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846A" w14:textId="5FFA07CC" w:rsidR="006A0BB0" w:rsidRPr="002B2CA1" w:rsidRDefault="002B2CA1" w:rsidP="00E562F3">
      <w:pPr>
        <w:spacing w:after="0"/>
        <w:jc w:val="center"/>
        <w:rPr>
          <w:b/>
          <w:bCs/>
        </w:rPr>
      </w:pPr>
      <w:r w:rsidRPr="002B2CA1">
        <w:rPr>
          <w:b/>
          <w:bCs/>
        </w:rPr>
        <w:t>PRIHVAĆENA NIŽA RAZINA U KURIKULIMA SEKTORA</w:t>
      </w:r>
    </w:p>
    <w:tbl>
      <w:tblPr>
        <w:tblStyle w:val="TableGrid"/>
        <w:tblpPr w:leftFromText="180" w:rightFromText="180" w:vertAnchor="page" w:horzAnchor="margin" w:tblpY="2419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62F3" w14:paraId="569E01C4" w14:textId="77777777" w:rsidTr="00E562F3">
        <w:tc>
          <w:tcPr>
            <w:tcW w:w="3964" w:type="dxa"/>
          </w:tcPr>
          <w:p w14:paraId="1B68ED4C" w14:textId="77777777" w:rsidR="00E562F3" w:rsidRPr="00E562F3" w:rsidRDefault="00E562F3" w:rsidP="00E562F3">
            <w:pPr>
              <w:jc w:val="center"/>
              <w:rPr>
                <w:b/>
                <w:bCs/>
              </w:rPr>
            </w:pPr>
            <w:r w:rsidRPr="00E562F3">
              <w:rPr>
                <w:b/>
                <w:bCs/>
              </w:rPr>
              <w:t>STRUKOVNI KURIKUL</w:t>
            </w:r>
          </w:p>
        </w:tc>
        <w:tc>
          <w:tcPr>
            <w:tcW w:w="5098" w:type="dxa"/>
          </w:tcPr>
          <w:p w14:paraId="236436FB" w14:textId="77777777" w:rsidR="00E562F3" w:rsidRPr="00E562F3" w:rsidRDefault="00E562F3" w:rsidP="00E562F3">
            <w:pPr>
              <w:jc w:val="center"/>
              <w:rPr>
                <w:b/>
                <w:bCs/>
              </w:rPr>
            </w:pPr>
            <w:r w:rsidRPr="00E562F3">
              <w:rPr>
                <w:b/>
                <w:bCs/>
              </w:rPr>
              <w:t>SKUPOVI ISHODA UČENJA</w:t>
            </w:r>
          </w:p>
        </w:tc>
      </w:tr>
      <w:tr w:rsidR="00E562F3" w14:paraId="5405D09B" w14:textId="77777777" w:rsidTr="00E562F3">
        <w:tc>
          <w:tcPr>
            <w:tcW w:w="3964" w:type="dxa"/>
            <w:vMerge w:val="restart"/>
            <w:vAlign w:val="center"/>
          </w:tcPr>
          <w:p w14:paraId="06B69A18" w14:textId="77777777" w:rsidR="00E562F3" w:rsidRDefault="00E562F3" w:rsidP="00E562F3">
            <w:pPr>
              <w:jc w:val="center"/>
            </w:pPr>
            <w:r>
              <w:t>Skladištar u logistici</w:t>
            </w:r>
          </w:p>
        </w:tc>
        <w:tc>
          <w:tcPr>
            <w:tcW w:w="5098" w:type="dxa"/>
          </w:tcPr>
          <w:p w14:paraId="26422EB0" w14:textId="77777777" w:rsidR="00E562F3" w:rsidRDefault="00E562F3" w:rsidP="00E562F3">
            <w:r>
              <w:t>Dodatna skladišna oprema u logističkom skladištu</w:t>
            </w:r>
          </w:p>
        </w:tc>
      </w:tr>
      <w:tr w:rsidR="00E562F3" w14:paraId="36A10E36" w14:textId="77777777" w:rsidTr="00E562F3">
        <w:tc>
          <w:tcPr>
            <w:tcW w:w="3964" w:type="dxa"/>
            <w:vMerge/>
          </w:tcPr>
          <w:p w14:paraId="7E20ACC3" w14:textId="77777777" w:rsidR="00E562F3" w:rsidRDefault="00E562F3" w:rsidP="00E562F3"/>
        </w:tc>
        <w:tc>
          <w:tcPr>
            <w:tcW w:w="5098" w:type="dxa"/>
          </w:tcPr>
          <w:p w14:paraId="4690A89B" w14:textId="77777777" w:rsidR="00E562F3" w:rsidRDefault="00E562F3" w:rsidP="00E562F3">
            <w:r>
              <w:t>Suvremeni skladišni sustavi</w:t>
            </w:r>
          </w:p>
        </w:tc>
      </w:tr>
      <w:tr w:rsidR="00E562F3" w14:paraId="5B3032A0" w14:textId="77777777" w:rsidTr="00E562F3">
        <w:tc>
          <w:tcPr>
            <w:tcW w:w="3964" w:type="dxa"/>
            <w:vMerge w:val="restart"/>
            <w:vAlign w:val="center"/>
          </w:tcPr>
          <w:p w14:paraId="5BAB0788" w14:textId="77777777" w:rsidR="00E562F3" w:rsidRDefault="00E562F3" w:rsidP="00E562F3">
            <w:pPr>
              <w:jc w:val="center"/>
            </w:pPr>
            <w:r>
              <w:t>Strojovođa</w:t>
            </w:r>
          </w:p>
        </w:tc>
        <w:tc>
          <w:tcPr>
            <w:tcW w:w="5098" w:type="dxa"/>
          </w:tcPr>
          <w:p w14:paraId="4B4CC50C" w14:textId="77777777" w:rsidR="00E562F3" w:rsidRDefault="00E562F3" w:rsidP="00E562F3">
            <w:r>
              <w:t>Željeznička signalizacija i propisi koji se primjenjuju u službenom mjestu</w:t>
            </w:r>
          </w:p>
        </w:tc>
      </w:tr>
      <w:tr w:rsidR="00E562F3" w14:paraId="63180B3A" w14:textId="77777777" w:rsidTr="00E562F3">
        <w:tc>
          <w:tcPr>
            <w:tcW w:w="3964" w:type="dxa"/>
            <w:vMerge/>
          </w:tcPr>
          <w:p w14:paraId="63131916" w14:textId="77777777" w:rsidR="00E562F3" w:rsidRDefault="00E562F3" w:rsidP="00E562F3"/>
        </w:tc>
        <w:tc>
          <w:tcPr>
            <w:tcW w:w="5098" w:type="dxa"/>
          </w:tcPr>
          <w:p w14:paraId="6EB64F95" w14:textId="77777777" w:rsidR="00E562F3" w:rsidRDefault="00E562F3" w:rsidP="00E562F3">
            <w:r>
              <w:t>Željeznička signalizacija i propisi koji se primjenjuju na pruzi</w:t>
            </w:r>
          </w:p>
        </w:tc>
      </w:tr>
      <w:tr w:rsidR="00E562F3" w14:paraId="2C357CB2" w14:textId="77777777" w:rsidTr="00E562F3">
        <w:tc>
          <w:tcPr>
            <w:tcW w:w="3964" w:type="dxa"/>
            <w:vMerge/>
          </w:tcPr>
          <w:p w14:paraId="2C7392E7" w14:textId="77777777" w:rsidR="00E562F3" w:rsidRDefault="00E562F3" w:rsidP="00E562F3"/>
        </w:tc>
        <w:tc>
          <w:tcPr>
            <w:tcW w:w="5098" w:type="dxa"/>
          </w:tcPr>
          <w:p w14:paraId="68D771CC" w14:textId="77777777" w:rsidR="00E562F3" w:rsidRDefault="00E562F3" w:rsidP="00E562F3">
            <w:r>
              <w:t>Željeznička vučna vozila</w:t>
            </w:r>
          </w:p>
        </w:tc>
      </w:tr>
      <w:tr w:rsidR="00E562F3" w14:paraId="32E71A7C" w14:textId="77777777" w:rsidTr="00E562F3">
        <w:tc>
          <w:tcPr>
            <w:tcW w:w="3964" w:type="dxa"/>
            <w:vMerge w:val="restart"/>
            <w:vAlign w:val="center"/>
          </w:tcPr>
          <w:p w14:paraId="1AFD8D7C" w14:textId="77777777" w:rsidR="00E562F3" w:rsidRDefault="00E562F3" w:rsidP="00E562F3">
            <w:pPr>
              <w:jc w:val="center"/>
            </w:pPr>
            <w:r>
              <w:t>Tehničar cestovnog prometa</w:t>
            </w:r>
          </w:p>
        </w:tc>
        <w:tc>
          <w:tcPr>
            <w:tcW w:w="5098" w:type="dxa"/>
          </w:tcPr>
          <w:p w14:paraId="0C299934" w14:textId="77777777" w:rsidR="00E562F3" w:rsidRDefault="00E562F3" w:rsidP="00E562F3">
            <w:r>
              <w:t>Energija za pogon cestovnih vozila</w:t>
            </w:r>
          </w:p>
        </w:tc>
      </w:tr>
      <w:tr w:rsidR="00E562F3" w14:paraId="739DCFB2" w14:textId="77777777" w:rsidTr="00E562F3">
        <w:tc>
          <w:tcPr>
            <w:tcW w:w="3964" w:type="dxa"/>
            <w:vMerge/>
            <w:vAlign w:val="center"/>
          </w:tcPr>
          <w:p w14:paraId="66EFE288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1BD2734B" w14:textId="77777777" w:rsidR="00E562F3" w:rsidRDefault="00E562F3" w:rsidP="00E562F3">
            <w:r>
              <w:t>Prometna geografija</w:t>
            </w:r>
          </w:p>
        </w:tc>
      </w:tr>
      <w:tr w:rsidR="00E562F3" w14:paraId="08AF5AD8" w14:textId="77777777" w:rsidTr="00E562F3">
        <w:tc>
          <w:tcPr>
            <w:tcW w:w="3964" w:type="dxa"/>
            <w:vMerge/>
            <w:vAlign w:val="center"/>
          </w:tcPr>
          <w:p w14:paraId="0835DC80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1558BF4B" w14:textId="77777777" w:rsidR="00E562F3" w:rsidRDefault="00E562F3" w:rsidP="00E562F3">
            <w:r>
              <w:t>Operativno osoblje u prijevozu tereta</w:t>
            </w:r>
          </w:p>
        </w:tc>
      </w:tr>
      <w:tr w:rsidR="00E562F3" w14:paraId="61CF2979" w14:textId="77777777" w:rsidTr="00E562F3">
        <w:tc>
          <w:tcPr>
            <w:tcW w:w="3964" w:type="dxa"/>
            <w:vMerge w:val="restart"/>
            <w:vAlign w:val="center"/>
          </w:tcPr>
          <w:p w14:paraId="4A3CC598" w14:textId="77777777" w:rsidR="00E562F3" w:rsidRDefault="00E562F3" w:rsidP="00E562F3">
            <w:pPr>
              <w:jc w:val="center"/>
            </w:pPr>
            <w:r>
              <w:t>Tehničar prometne logistike</w:t>
            </w:r>
          </w:p>
        </w:tc>
        <w:tc>
          <w:tcPr>
            <w:tcW w:w="5098" w:type="dxa"/>
          </w:tcPr>
          <w:p w14:paraId="187529BE" w14:textId="77777777" w:rsidR="00E562F3" w:rsidRDefault="00E562F3" w:rsidP="00E562F3">
            <w:r>
              <w:t>Ekologija i održivi razvoj u prometu roba</w:t>
            </w:r>
          </w:p>
        </w:tc>
      </w:tr>
      <w:tr w:rsidR="00E562F3" w14:paraId="10C8D3FD" w14:textId="77777777" w:rsidTr="00E562F3">
        <w:tc>
          <w:tcPr>
            <w:tcW w:w="3964" w:type="dxa"/>
            <w:vMerge/>
            <w:vAlign w:val="center"/>
          </w:tcPr>
          <w:p w14:paraId="637703C9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67D92762" w14:textId="77777777" w:rsidR="00E562F3" w:rsidRDefault="00E562F3" w:rsidP="00E562F3">
            <w:r>
              <w:t>Zakoni i propisi u prijevozu robe</w:t>
            </w:r>
          </w:p>
        </w:tc>
      </w:tr>
      <w:tr w:rsidR="00E562F3" w14:paraId="68B3EF2B" w14:textId="77777777" w:rsidTr="00E562F3">
        <w:tc>
          <w:tcPr>
            <w:tcW w:w="3964" w:type="dxa"/>
            <w:vMerge/>
            <w:vAlign w:val="center"/>
          </w:tcPr>
          <w:p w14:paraId="03794E48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5FBCCA90" w14:textId="77777777" w:rsidR="00E562F3" w:rsidRDefault="00E562F3" w:rsidP="00E562F3">
            <w:r>
              <w:t>Carinski zakoni i propisi</w:t>
            </w:r>
          </w:p>
        </w:tc>
      </w:tr>
      <w:tr w:rsidR="00E562F3" w14:paraId="15DD784F" w14:textId="77777777" w:rsidTr="00E562F3">
        <w:tc>
          <w:tcPr>
            <w:tcW w:w="3964" w:type="dxa"/>
            <w:vMerge w:val="restart"/>
            <w:vAlign w:val="center"/>
          </w:tcPr>
          <w:p w14:paraId="59EB444C" w14:textId="77777777" w:rsidR="00E562F3" w:rsidRDefault="00E562F3" w:rsidP="00E562F3">
            <w:pPr>
              <w:jc w:val="center"/>
            </w:pPr>
            <w:r>
              <w:t>Tehničar za marine i jahte</w:t>
            </w:r>
          </w:p>
        </w:tc>
        <w:tc>
          <w:tcPr>
            <w:tcW w:w="5098" w:type="dxa"/>
          </w:tcPr>
          <w:p w14:paraId="31A8053B" w14:textId="77777777" w:rsidR="00E562F3" w:rsidRDefault="00E562F3" w:rsidP="00E562F3">
            <w:r>
              <w:t>Pravila plovidbe u priobalnoj plovidbi brodica i jahti</w:t>
            </w:r>
          </w:p>
        </w:tc>
      </w:tr>
      <w:tr w:rsidR="00E562F3" w14:paraId="4253CC00" w14:textId="77777777" w:rsidTr="00E562F3">
        <w:tc>
          <w:tcPr>
            <w:tcW w:w="3964" w:type="dxa"/>
            <w:vMerge/>
            <w:vAlign w:val="center"/>
          </w:tcPr>
          <w:p w14:paraId="6C5D3A4D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4F928060" w14:textId="77777777" w:rsidR="00E562F3" w:rsidRDefault="00E562F3" w:rsidP="00E562F3">
            <w:r>
              <w:t>Plan plovidbe u priobalnoj plovidbi broda i jahti</w:t>
            </w:r>
          </w:p>
        </w:tc>
      </w:tr>
      <w:tr w:rsidR="00E562F3" w14:paraId="4CE3CC8A" w14:textId="77777777" w:rsidTr="00E562F3">
        <w:tc>
          <w:tcPr>
            <w:tcW w:w="3964" w:type="dxa"/>
            <w:vMerge/>
            <w:vAlign w:val="center"/>
          </w:tcPr>
          <w:p w14:paraId="23C5EFC6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7B8C3540" w14:textId="77777777" w:rsidR="00E562F3" w:rsidRDefault="00E562F3" w:rsidP="00E562F3">
            <w:r>
              <w:t>Stabilnost brodica i jahti i sigurnost ljudi tijekom priobalne plovidbe</w:t>
            </w:r>
          </w:p>
        </w:tc>
      </w:tr>
      <w:tr w:rsidR="00E562F3" w14:paraId="22F145A1" w14:textId="77777777" w:rsidTr="00E562F3">
        <w:tc>
          <w:tcPr>
            <w:tcW w:w="3964" w:type="dxa"/>
            <w:vMerge/>
            <w:vAlign w:val="center"/>
          </w:tcPr>
          <w:p w14:paraId="5A2AA060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30575F56" w14:textId="77777777" w:rsidR="00E562F3" w:rsidRDefault="00E562F3" w:rsidP="00E562F3">
            <w:r>
              <w:t>Svojstva otvorenih mora</w:t>
            </w:r>
          </w:p>
        </w:tc>
      </w:tr>
      <w:tr w:rsidR="00E562F3" w14:paraId="40521304" w14:textId="77777777" w:rsidTr="00E562F3">
        <w:tc>
          <w:tcPr>
            <w:tcW w:w="3964" w:type="dxa"/>
            <w:vMerge w:val="restart"/>
            <w:vAlign w:val="center"/>
          </w:tcPr>
          <w:p w14:paraId="1D08EDBC" w14:textId="77777777" w:rsidR="00E562F3" w:rsidRDefault="00E562F3" w:rsidP="00E562F3">
            <w:pPr>
              <w:jc w:val="center"/>
            </w:pPr>
            <w:r>
              <w:t>Tehničar za poštu i poštansku logistiku</w:t>
            </w:r>
          </w:p>
        </w:tc>
        <w:tc>
          <w:tcPr>
            <w:tcW w:w="5098" w:type="dxa"/>
          </w:tcPr>
          <w:p w14:paraId="7A94FA45" w14:textId="77777777" w:rsidR="00E562F3" w:rsidRDefault="00E562F3" w:rsidP="00E562F3">
            <w:r>
              <w:t>Brzojavne usluge</w:t>
            </w:r>
          </w:p>
        </w:tc>
      </w:tr>
      <w:tr w:rsidR="00E562F3" w14:paraId="10E8B983" w14:textId="77777777" w:rsidTr="00E562F3">
        <w:tc>
          <w:tcPr>
            <w:tcW w:w="3964" w:type="dxa"/>
            <w:vMerge/>
            <w:vAlign w:val="center"/>
          </w:tcPr>
          <w:p w14:paraId="27B0544D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329ECB44" w14:textId="77777777" w:rsidR="00E562F3" w:rsidRDefault="00E562F3" w:rsidP="00E562F3">
            <w:r>
              <w:t>Propisi u poštanskom prometu</w:t>
            </w:r>
          </w:p>
        </w:tc>
      </w:tr>
      <w:tr w:rsidR="00E562F3" w14:paraId="67F3B7EC" w14:textId="77777777" w:rsidTr="00E562F3">
        <w:tc>
          <w:tcPr>
            <w:tcW w:w="3964" w:type="dxa"/>
            <w:vMerge/>
            <w:vAlign w:val="center"/>
          </w:tcPr>
          <w:p w14:paraId="4B2186D8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603EE568" w14:textId="77777777" w:rsidR="00E562F3" w:rsidRDefault="00E562F3" w:rsidP="00E562F3">
            <w:r>
              <w:t>Prodajne vještine u poštanskom i poštansko-logističkom poslovanju</w:t>
            </w:r>
          </w:p>
        </w:tc>
      </w:tr>
      <w:tr w:rsidR="00E562F3" w14:paraId="0C2E05C5" w14:textId="77777777" w:rsidTr="00E562F3">
        <w:tc>
          <w:tcPr>
            <w:tcW w:w="3964" w:type="dxa"/>
            <w:vMerge w:val="restart"/>
            <w:vAlign w:val="center"/>
          </w:tcPr>
          <w:p w14:paraId="0BE3BD37" w14:textId="77777777" w:rsidR="00E562F3" w:rsidRDefault="00E562F3" w:rsidP="00E562F3">
            <w:pPr>
              <w:jc w:val="center"/>
            </w:pPr>
            <w:r>
              <w:t>Tehničar za zračni promet</w:t>
            </w:r>
          </w:p>
        </w:tc>
        <w:tc>
          <w:tcPr>
            <w:tcW w:w="5098" w:type="dxa"/>
          </w:tcPr>
          <w:p w14:paraId="3ADEB0B6" w14:textId="77777777" w:rsidR="00E562F3" w:rsidRDefault="00E562F3" w:rsidP="00E562F3">
            <w:r>
              <w:t>Nekonvencionalno zrakoplovstvo</w:t>
            </w:r>
          </w:p>
        </w:tc>
      </w:tr>
      <w:tr w:rsidR="00E562F3" w14:paraId="71EF57CE" w14:textId="77777777" w:rsidTr="00E562F3">
        <w:tc>
          <w:tcPr>
            <w:tcW w:w="3964" w:type="dxa"/>
            <w:vMerge/>
            <w:vAlign w:val="center"/>
          </w:tcPr>
          <w:p w14:paraId="5CA00D43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0329B41C" w14:textId="77777777" w:rsidR="00E562F3" w:rsidRDefault="00E562F3" w:rsidP="00E562F3">
            <w:r>
              <w:t>Generalno zrakoplovstvo</w:t>
            </w:r>
          </w:p>
        </w:tc>
      </w:tr>
      <w:tr w:rsidR="00E562F3" w14:paraId="6FFF0A76" w14:textId="77777777" w:rsidTr="00E562F3">
        <w:tc>
          <w:tcPr>
            <w:tcW w:w="3964" w:type="dxa"/>
            <w:vMerge/>
            <w:vAlign w:val="center"/>
          </w:tcPr>
          <w:p w14:paraId="06087E8A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0EEB328D" w14:textId="77777777" w:rsidR="00E562F3" w:rsidRDefault="00E562F3" w:rsidP="00E562F3">
            <w:r>
              <w:t>Osnove kontrole zračnog prometa</w:t>
            </w:r>
          </w:p>
        </w:tc>
      </w:tr>
      <w:tr w:rsidR="00E562F3" w14:paraId="147D1CCE" w14:textId="77777777" w:rsidTr="00E562F3">
        <w:tc>
          <w:tcPr>
            <w:tcW w:w="3964" w:type="dxa"/>
            <w:vMerge/>
            <w:vAlign w:val="center"/>
          </w:tcPr>
          <w:p w14:paraId="26413666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2ED09F54" w14:textId="77777777" w:rsidR="00E562F3" w:rsidRDefault="00E562F3" w:rsidP="00E562F3">
            <w:r>
              <w:t>Zrakoplovna navigacija</w:t>
            </w:r>
          </w:p>
        </w:tc>
      </w:tr>
      <w:tr w:rsidR="00E562F3" w14:paraId="44050758" w14:textId="77777777" w:rsidTr="00E562F3">
        <w:tc>
          <w:tcPr>
            <w:tcW w:w="3964" w:type="dxa"/>
            <w:vMerge w:val="restart"/>
            <w:vAlign w:val="center"/>
          </w:tcPr>
          <w:p w14:paraId="1EC6C2A9" w14:textId="77777777" w:rsidR="00E562F3" w:rsidRDefault="00E562F3" w:rsidP="00E562F3">
            <w:pPr>
              <w:jc w:val="center"/>
            </w:pPr>
            <w:r>
              <w:t>Vlakopratitelj</w:t>
            </w:r>
          </w:p>
        </w:tc>
        <w:tc>
          <w:tcPr>
            <w:tcW w:w="5098" w:type="dxa"/>
          </w:tcPr>
          <w:p w14:paraId="4A268D3C" w14:textId="77777777" w:rsidR="00E562F3" w:rsidRDefault="00E562F3" w:rsidP="00E562F3">
            <w:r>
              <w:t>Signalizacija u željezničkom prometu</w:t>
            </w:r>
          </w:p>
        </w:tc>
      </w:tr>
      <w:tr w:rsidR="00E562F3" w14:paraId="60A80DA4" w14:textId="77777777" w:rsidTr="00E562F3">
        <w:tc>
          <w:tcPr>
            <w:tcW w:w="3964" w:type="dxa"/>
            <w:vMerge/>
            <w:vAlign w:val="center"/>
          </w:tcPr>
          <w:p w14:paraId="0FF79EED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2998A96A" w14:textId="77777777" w:rsidR="00E562F3" w:rsidRDefault="00E562F3" w:rsidP="00E562F3">
            <w:r>
              <w:t>Održivost željezničkog prometa</w:t>
            </w:r>
          </w:p>
        </w:tc>
      </w:tr>
      <w:tr w:rsidR="00E562F3" w14:paraId="58780502" w14:textId="77777777" w:rsidTr="00E562F3">
        <w:tc>
          <w:tcPr>
            <w:tcW w:w="3964" w:type="dxa"/>
            <w:vMerge w:val="restart"/>
            <w:vAlign w:val="center"/>
          </w:tcPr>
          <w:p w14:paraId="2A202705" w14:textId="77777777" w:rsidR="00E562F3" w:rsidRDefault="00E562F3" w:rsidP="00E562F3">
            <w:pPr>
              <w:jc w:val="center"/>
            </w:pPr>
            <w:r>
              <w:t>Vozač motornog vozila</w:t>
            </w:r>
          </w:p>
        </w:tc>
        <w:tc>
          <w:tcPr>
            <w:tcW w:w="5098" w:type="dxa"/>
          </w:tcPr>
          <w:p w14:paraId="2E85A782" w14:textId="77777777" w:rsidR="00E562F3" w:rsidRDefault="00E562F3" w:rsidP="00E562F3">
            <w:r>
              <w:t>Pogonska energija u prometu</w:t>
            </w:r>
          </w:p>
        </w:tc>
      </w:tr>
      <w:tr w:rsidR="00E562F3" w14:paraId="04423152" w14:textId="77777777" w:rsidTr="00E562F3">
        <w:tc>
          <w:tcPr>
            <w:tcW w:w="3964" w:type="dxa"/>
            <w:vMerge/>
            <w:vAlign w:val="center"/>
          </w:tcPr>
          <w:p w14:paraId="0F651551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33EF7402" w14:textId="77777777" w:rsidR="00E562F3" w:rsidRDefault="00E562F3" w:rsidP="00E562F3">
            <w:r>
              <w:t>Održiva mobilnost u cestovnom prometu</w:t>
            </w:r>
          </w:p>
        </w:tc>
      </w:tr>
      <w:tr w:rsidR="00E562F3" w14:paraId="1FC7641A" w14:textId="77777777" w:rsidTr="00E562F3">
        <w:tc>
          <w:tcPr>
            <w:tcW w:w="3964" w:type="dxa"/>
            <w:vMerge/>
            <w:vAlign w:val="center"/>
          </w:tcPr>
          <w:p w14:paraId="7A6AB9ED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6B6BC091" w14:textId="77777777" w:rsidR="00E562F3" w:rsidRDefault="00E562F3" w:rsidP="00E562F3">
            <w:r>
              <w:t>Održivost cestovnog prometa</w:t>
            </w:r>
          </w:p>
        </w:tc>
      </w:tr>
      <w:tr w:rsidR="00E562F3" w14:paraId="242C963F" w14:textId="77777777" w:rsidTr="00E562F3">
        <w:tc>
          <w:tcPr>
            <w:tcW w:w="3964" w:type="dxa"/>
            <w:vMerge/>
            <w:vAlign w:val="center"/>
          </w:tcPr>
          <w:p w14:paraId="3F5802CD" w14:textId="77777777" w:rsidR="00E562F3" w:rsidRDefault="00E562F3" w:rsidP="00E562F3">
            <w:pPr>
              <w:jc w:val="center"/>
            </w:pPr>
          </w:p>
        </w:tc>
        <w:tc>
          <w:tcPr>
            <w:tcW w:w="5098" w:type="dxa"/>
          </w:tcPr>
          <w:p w14:paraId="2E7045A5" w14:textId="77777777" w:rsidR="00E562F3" w:rsidRDefault="00E562F3" w:rsidP="00E562F3">
            <w:r>
              <w:t>Alternativni pogoni u cestovnom prometu</w:t>
            </w:r>
          </w:p>
        </w:tc>
      </w:tr>
      <w:tr w:rsidR="00E562F3" w14:paraId="1CCBEC2C" w14:textId="77777777" w:rsidTr="00E562F3">
        <w:tc>
          <w:tcPr>
            <w:tcW w:w="3964" w:type="dxa"/>
            <w:vMerge w:val="restart"/>
            <w:vAlign w:val="center"/>
          </w:tcPr>
          <w:p w14:paraId="5D8CB76A" w14:textId="77777777" w:rsidR="00E562F3" w:rsidRDefault="00E562F3" w:rsidP="00E562F3">
            <w:pPr>
              <w:jc w:val="center"/>
            </w:pPr>
            <w:r>
              <w:t>Željeznički prometni radnik</w:t>
            </w:r>
          </w:p>
        </w:tc>
        <w:tc>
          <w:tcPr>
            <w:tcW w:w="5098" w:type="dxa"/>
          </w:tcPr>
          <w:p w14:paraId="7A65571D" w14:textId="77777777" w:rsidR="00E562F3" w:rsidRDefault="00E562F3" w:rsidP="00E562F3">
            <w:r>
              <w:t>Signalne oznake i znakovi u željezničkom prometu</w:t>
            </w:r>
          </w:p>
        </w:tc>
      </w:tr>
      <w:tr w:rsidR="00E562F3" w14:paraId="0CCCD599" w14:textId="77777777" w:rsidTr="00E562F3">
        <w:tc>
          <w:tcPr>
            <w:tcW w:w="3964" w:type="dxa"/>
            <w:vMerge/>
          </w:tcPr>
          <w:p w14:paraId="5630188B" w14:textId="77777777" w:rsidR="00E562F3" w:rsidRDefault="00E562F3" w:rsidP="00E562F3"/>
        </w:tc>
        <w:tc>
          <w:tcPr>
            <w:tcW w:w="5098" w:type="dxa"/>
          </w:tcPr>
          <w:p w14:paraId="0E2A6E0E" w14:textId="77777777" w:rsidR="00E562F3" w:rsidRDefault="00E562F3" w:rsidP="00E562F3">
            <w:r>
              <w:t>Roba u željezničkom prometu</w:t>
            </w:r>
          </w:p>
        </w:tc>
      </w:tr>
      <w:tr w:rsidR="00E562F3" w14:paraId="70951BEA" w14:textId="77777777" w:rsidTr="00E562F3">
        <w:tc>
          <w:tcPr>
            <w:tcW w:w="3964" w:type="dxa"/>
            <w:vMerge/>
          </w:tcPr>
          <w:p w14:paraId="292AFF23" w14:textId="77777777" w:rsidR="00E562F3" w:rsidRDefault="00E562F3" w:rsidP="00E562F3"/>
        </w:tc>
        <w:tc>
          <w:tcPr>
            <w:tcW w:w="5098" w:type="dxa"/>
          </w:tcPr>
          <w:p w14:paraId="718AB029" w14:textId="77777777" w:rsidR="00E562F3" w:rsidRDefault="00E562F3" w:rsidP="00E562F3">
            <w:r>
              <w:t>Ambalaža u željezničkom prometu</w:t>
            </w:r>
          </w:p>
        </w:tc>
      </w:tr>
      <w:tr w:rsidR="00E562F3" w14:paraId="19DD6332" w14:textId="77777777" w:rsidTr="00E562F3">
        <w:tc>
          <w:tcPr>
            <w:tcW w:w="3964" w:type="dxa"/>
            <w:vMerge/>
          </w:tcPr>
          <w:p w14:paraId="235CC623" w14:textId="77777777" w:rsidR="00E562F3" w:rsidRDefault="00E562F3" w:rsidP="00E562F3"/>
        </w:tc>
        <w:tc>
          <w:tcPr>
            <w:tcW w:w="5098" w:type="dxa"/>
          </w:tcPr>
          <w:p w14:paraId="3929F65F" w14:textId="654AEC5B" w:rsidR="00E562F3" w:rsidRDefault="00E562F3" w:rsidP="00E562F3">
            <w:r>
              <w:t>Poslovna komunikacija u skladišnom poslovanju</w:t>
            </w:r>
          </w:p>
        </w:tc>
      </w:tr>
      <w:tr w:rsidR="00E562F3" w14:paraId="055112EE" w14:textId="77777777" w:rsidTr="00E562F3">
        <w:tc>
          <w:tcPr>
            <w:tcW w:w="3964" w:type="dxa"/>
            <w:vMerge/>
          </w:tcPr>
          <w:p w14:paraId="5D332FFB" w14:textId="77777777" w:rsidR="00E562F3" w:rsidRDefault="00E562F3" w:rsidP="00E562F3"/>
        </w:tc>
        <w:tc>
          <w:tcPr>
            <w:tcW w:w="5098" w:type="dxa"/>
          </w:tcPr>
          <w:p w14:paraId="0FC4A094" w14:textId="34413954" w:rsidR="00E562F3" w:rsidRDefault="00E562F3" w:rsidP="00E562F3">
            <w:r>
              <w:t>Supstrat u željezničkom prijevozu</w:t>
            </w:r>
          </w:p>
        </w:tc>
      </w:tr>
      <w:tr w:rsidR="00E562F3" w14:paraId="1AAD5153" w14:textId="77777777" w:rsidTr="00E562F3">
        <w:tc>
          <w:tcPr>
            <w:tcW w:w="3964" w:type="dxa"/>
            <w:vMerge/>
          </w:tcPr>
          <w:p w14:paraId="322EA1AA" w14:textId="77777777" w:rsidR="00E562F3" w:rsidRDefault="00E562F3" w:rsidP="00E562F3"/>
        </w:tc>
        <w:tc>
          <w:tcPr>
            <w:tcW w:w="5098" w:type="dxa"/>
          </w:tcPr>
          <w:p w14:paraId="41FCCF66" w14:textId="3732D04F" w:rsidR="00E562F3" w:rsidRDefault="00E562F3" w:rsidP="00E562F3">
            <w:r>
              <w:t>Sustavi integriranog prijevoza putnika</w:t>
            </w:r>
          </w:p>
        </w:tc>
      </w:tr>
    </w:tbl>
    <w:p w14:paraId="16BD40B5" w14:textId="532F2BAF" w:rsidR="002B2CA1" w:rsidRDefault="002B2CA1" w:rsidP="00E562F3">
      <w:pPr>
        <w:spacing w:after="0"/>
        <w:jc w:val="center"/>
        <w:rPr>
          <w:b/>
          <w:bCs/>
        </w:rPr>
      </w:pPr>
      <w:r w:rsidRPr="002B2CA1">
        <w:rPr>
          <w:b/>
          <w:bCs/>
        </w:rPr>
        <w:t>PROMET I LOGISTIKA</w:t>
      </w:r>
    </w:p>
    <w:p w14:paraId="446DAFE2" w14:textId="77777777" w:rsidR="00E562F3" w:rsidRPr="002B2CA1" w:rsidRDefault="00E562F3" w:rsidP="002B2CA1">
      <w:pPr>
        <w:jc w:val="center"/>
        <w:rPr>
          <w:b/>
          <w:bCs/>
        </w:rPr>
      </w:pPr>
    </w:p>
    <w:sectPr w:rsidR="00E562F3" w:rsidRPr="002B2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A1"/>
    <w:rsid w:val="002B2CA1"/>
    <w:rsid w:val="00555FB5"/>
    <w:rsid w:val="006A0BB0"/>
    <w:rsid w:val="00A546AC"/>
    <w:rsid w:val="00E5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422A"/>
  <w15:chartTrackingRefBased/>
  <w15:docId w15:val="{DA90D209-ABDF-4685-B2C8-D8C2DB5B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C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Miklaužić Černicki</dc:creator>
  <cp:keywords/>
  <dc:description/>
  <cp:lastModifiedBy>Kristina Miklaužić Černicki</cp:lastModifiedBy>
  <cp:revision>1</cp:revision>
  <dcterms:created xsi:type="dcterms:W3CDTF">2026-07-20T07:12:00Z</dcterms:created>
  <dcterms:modified xsi:type="dcterms:W3CDTF">2026-07-20T07:31:00Z</dcterms:modified>
</cp:coreProperties>
</file>