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2D1AE9DB" w:rsidR="005E5556" w:rsidRPr="00D57071" w:rsidRDefault="00B9043C" w:rsidP="00073E06">
      <w:pPr>
        <w:spacing w:after="0" w:line="240" w:lineRule="auto"/>
        <w:jc w:val="center"/>
        <w:rPr>
          <w:rFonts w:ascii="Cambria" w:eastAsia="Times New Roman" w:hAnsi="Cambria" w:cs="Calibri"/>
          <w:b/>
          <w:bCs/>
          <w:sz w:val="32"/>
          <w:szCs w:val="32"/>
          <w:lang w:eastAsia="hr-HR"/>
        </w:rPr>
      </w:pPr>
      <w:r w:rsidRPr="00D57071">
        <w:rPr>
          <w:rFonts w:ascii="Cambria" w:eastAsia="Times New Roman" w:hAnsi="Cambria" w:cs="Calibri"/>
          <w:b/>
          <w:bCs/>
          <w:sz w:val="32"/>
          <w:szCs w:val="32"/>
          <w:lang w:eastAsia="hr-HR"/>
        </w:rPr>
        <w:t>Naziv ustanove</w:t>
      </w:r>
      <w:r w:rsidR="00D45DB6" w:rsidRPr="00D57071">
        <w:rPr>
          <w:rFonts w:ascii="Cambria" w:eastAsia="Times New Roman" w:hAnsi="Cambria" w:cs="Calibri"/>
          <w:b/>
          <w:bCs/>
          <w:sz w:val="32"/>
          <w:szCs w:val="32"/>
          <w:lang w:eastAsia="hr-HR"/>
        </w:rPr>
        <w:t xml:space="preserve"> </w:t>
      </w:r>
    </w:p>
    <w:p w14:paraId="28269C12" w14:textId="45A08898" w:rsidR="00D45DB6" w:rsidRPr="006A071E" w:rsidRDefault="00D45DB6" w:rsidP="00073E06">
      <w:pPr>
        <w:spacing w:after="0" w:line="240" w:lineRule="auto"/>
        <w:jc w:val="center"/>
        <w:rPr>
          <w:rFonts w:ascii="Cambria" w:eastAsia="Times New Roman" w:hAnsi="Cambria" w:cs="Calibri"/>
          <w:b/>
          <w:bCs/>
          <w:sz w:val="32"/>
          <w:szCs w:val="32"/>
          <w:lang w:eastAsia="hr-HR"/>
        </w:rPr>
      </w:pPr>
      <w:r w:rsidRPr="00D57071">
        <w:rPr>
          <w:rFonts w:ascii="Cambria" w:eastAsia="Times New Roman" w:hAnsi="Cambria" w:cs="Calibri"/>
          <w:b/>
          <w:bCs/>
          <w:sz w:val="32"/>
          <w:szCs w:val="32"/>
          <w:lang w:eastAsia="hr-HR"/>
        </w:rPr>
        <w:t>adresa</w:t>
      </w:r>
    </w:p>
    <w:p w14:paraId="226A871B" w14:textId="2A355DE8" w:rsidR="005E5556" w:rsidRDefault="005E5556" w:rsidP="00784CB1">
      <w:pPr>
        <w:spacing w:after="0" w:line="240" w:lineRule="auto"/>
        <w:rPr>
          <w:rFonts w:ascii="Cambria" w:eastAsia="Times New Roman" w:hAnsi="Cambria" w:cs="Calibri"/>
          <w:sz w:val="52"/>
          <w:szCs w:val="52"/>
          <w:lang w:eastAsia="hr-HR"/>
        </w:rPr>
      </w:pPr>
    </w:p>
    <w:p w14:paraId="5C605F07" w14:textId="02FAA163" w:rsidR="000E25D2" w:rsidRDefault="000E25D2" w:rsidP="00784CB1">
      <w:pPr>
        <w:spacing w:after="0" w:line="240" w:lineRule="auto"/>
        <w:rPr>
          <w:rFonts w:ascii="Cambria" w:eastAsia="Times New Roman" w:hAnsi="Cambria" w:cs="Calibri"/>
          <w:sz w:val="52"/>
          <w:szCs w:val="52"/>
          <w:lang w:eastAsia="hr-HR"/>
        </w:rPr>
      </w:pPr>
    </w:p>
    <w:p w14:paraId="640DFC06" w14:textId="4560551A" w:rsidR="000E25D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343E90" w:rsidRDefault="000E25D2" w:rsidP="00784CB1">
      <w:pPr>
        <w:spacing w:after="0" w:line="240" w:lineRule="auto"/>
        <w:rPr>
          <w:rFonts w:ascii="Cambria" w:eastAsia="Times New Roman" w:hAnsi="Cambria" w:cs="Calibri"/>
          <w:sz w:val="52"/>
          <w:szCs w:val="52"/>
          <w:lang w:eastAsia="hr-HR"/>
        </w:rPr>
      </w:pPr>
    </w:p>
    <w:p w14:paraId="2EAD8F44" w14:textId="77777777" w:rsidR="00B531B7" w:rsidRDefault="00B531B7" w:rsidP="00B90B33">
      <w:pPr>
        <w:spacing w:after="0" w:line="240" w:lineRule="auto"/>
        <w:jc w:val="center"/>
        <w:rPr>
          <w:rFonts w:ascii="Cambria" w:eastAsia="Times New Roman" w:hAnsi="Cambria" w:cs="Calibri"/>
          <w:b/>
          <w:sz w:val="44"/>
          <w:szCs w:val="44"/>
          <w:lang w:eastAsia="hr-HR"/>
        </w:rPr>
      </w:pPr>
    </w:p>
    <w:p w14:paraId="09E294CE" w14:textId="0699E770" w:rsidR="00B90B33" w:rsidRDefault="00E86257" w:rsidP="00B90B33">
      <w:pPr>
        <w:spacing w:after="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w:t>
      </w:r>
      <w:r w:rsidR="00784CB1" w:rsidRPr="006A071E">
        <w:rPr>
          <w:rFonts w:ascii="Cambria" w:eastAsia="Times New Roman" w:hAnsi="Cambria" w:cs="Calibri"/>
          <w:b/>
          <w:sz w:val="44"/>
          <w:szCs w:val="44"/>
          <w:lang w:eastAsia="hr-HR"/>
        </w:rPr>
        <w:t>KURIKUL</w:t>
      </w:r>
      <w:r w:rsidRPr="006A071E">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r w:rsidR="00784CB1" w:rsidRPr="00343E90">
        <w:rPr>
          <w:rFonts w:ascii="Cambria" w:eastAsia="Times New Roman" w:hAnsi="Cambria" w:cs="Calibri"/>
          <w:b/>
          <w:sz w:val="44"/>
          <w:szCs w:val="44"/>
          <w:lang w:eastAsia="hr-HR"/>
        </w:rPr>
        <w:t xml:space="preserve"> </w:t>
      </w:r>
    </w:p>
    <w:p w14:paraId="07489520" w14:textId="480933ED" w:rsidR="00E86257" w:rsidRPr="00343E90" w:rsidRDefault="00F84D37" w:rsidP="00E86257">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r w:rsidR="00E86257" w:rsidRPr="00343E90">
        <w:rPr>
          <w:rFonts w:ascii="Cambria" w:eastAsia="Times New Roman" w:hAnsi="Cambria" w:cs="Calibri"/>
          <w:b/>
          <w:sz w:val="44"/>
          <w:szCs w:val="44"/>
          <w:lang w:eastAsia="hr-HR"/>
        </w:rPr>
        <w:t xml:space="preserve"> </w:t>
      </w:r>
    </w:p>
    <w:p w14:paraId="6E525953" w14:textId="77777777" w:rsidR="0094648E" w:rsidRPr="0094648E" w:rsidRDefault="0094648E" w:rsidP="0094648E">
      <w:pPr>
        <w:jc w:val="center"/>
        <w:rPr>
          <w:rFonts w:ascii="Cambria" w:eastAsia="Times New Roman" w:hAnsi="Cambria" w:cs="Calibri"/>
          <w:b/>
          <w:sz w:val="44"/>
          <w:szCs w:val="44"/>
          <w:lang w:eastAsia="hr-HR"/>
        </w:rPr>
      </w:pPr>
      <w:r w:rsidRPr="0094648E">
        <w:rPr>
          <w:rFonts w:ascii="Cambria" w:eastAsia="Times New Roman" w:hAnsi="Cambria" w:cs="Calibri"/>
          <w:b/>
          <w:sz w:val="44"/>
          <w:szCs w:val="44"/>
          <w:lang w:eastAsia="hr-HR"/>
        </w:rPr>
        <w:t>REFERENT ZA POSLOVNU EKONOMIJU / REFERENTICA ZA POSLOVNU EKONOMIJU</w:t>
      </w:r>
    </w:p>
    <w:p w14:paraId="0032EEEB" w14:textId="77777777" w:rsidR="00E86257" w:rsidRPr="00343E90" w:rsidRDefault="00E86257" w:rsidP="00E86257">
      <w:pPr>
        <w:spacing w:after="0" w:line="240" w:lineRule="auto"/>
        <w:jc w:val="center"/>
        <w:rPr>
          <w:rFonts w:ascii="Cambria" w:eastAsia="Times New Roman" w:hAnsi="Cambria" w:cs="Calibri"/>
          <w:b/>
          <w:sz w:val="44"/>
          <w:szCs w:val="44"/>
          <w:lang w:eastAsia="hr-HR"/>
        </w:rPr>
      </w:pPr>
    </w:p>
    <w:p w14:paraId="54601575" w14:textId="5E226CC9" w:rsidR="00E86257" w:rsidRPr="005E5556" w:rsidRDefault="005E5556" w:rsidP="005E5556">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U OBRAZOVANJU ODRASLIH </w:t>
      </w:r>
    </w:p>
    <w:p w14:paraId="05241960" w14:textId="17BE5A17" w:rsidR="00784CB1" w:rsidRDefault="00784CB1" w:rsidP="00784CB1">
      <w:pPr>
        <w:spacing w:after="0" w:line="240" w:lineRule="auto"/>
        <w:rPr>
          <w:rFonts w:ascii="Cambria" w:eastAsia="Times New Roman" w:hAnsi="Cambria" w:cs="Calibri"/>
          <w:sz w:val="24"/>
          <w:szCs w:val="24"/>
          <w:lang w:eastAsia="hr-HR"/>
        </w:rPr>
      </w:pPr>
    </w:p>
    <w:p w14:paraId="7C92D368" w14:textId="4C46BC8E" w:rsidR="000E25D2" w:rsidRDefault="000E25D2" w:rsidP="00784CB1">
      <w:pPr>
        <w:spacing w:after="0" w:line="240" w:lineRule="auto"/>
        <w:rPr>
          <w:rFonts w:ascii="Cambria" w:eastAsia="Times New Roman" w:hAnsi="Cambria" w:cs="Calibri"/>
          <w:sz w:val="24"/>
          <w:szCs w:val="24"/>
          <w:lang w:eastAsia="hr-HR"/>
        </w:rPr>
      </w:pPr>
    </w:p>
    <w:p w14:paraId="50BC62A2" w14:textId="11426989" w:rsidR="000E25D2" w:rsidRDefault="000E25D2" w:rsidP="00784CB1">
      <w:pPr>
        <w:spacing w:after="0" w:line="240" w:lineRule="auto"/>
        <w:rPr>
          <w:rFonts w:ascii="Cambria" w:eastAsia="Times New Roman" w:hAnsi="Cambria" w:cs="Calibri"/>
          <w:sz w:val="24"/>
          <w:szCs w:val="24"/>
          <w:lang w:eastAsia="hr-HR"/>
        </w:rPr>
      </w:pPr>
    </w:p>
    <w:p w14:paraId="3BD75A8D" w14:textId="27272D6B" w:rsidR="000E25D2" w:rsidRDefault="000E25D2" w:rsidP="00784CB1">
      <w:pPr>
        <w:spacing w:after="0" w:line="240" w:lineRule="auto"/>
        <w:rPr>
          <w:rFonts w:ascii="Cambria" w:eastAsia="Times New Roman" w:hAnsi="Cambria" w:cs="Calibri"/>
          <w:sz w:val="24"/>
          <w:szCs w:val="24"/>
          <w:lang w:eastAsia="hr-HR"/>
        </w:rPr>
      </w:pPr>
    </w:p>
    <w:p w14:paraId="25063B6A" w14:textId="1FC3556C" w:rsidR="000E25D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343E9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43CAC807" w14:textId="7E5913B1" w:rsidR="00784CB1" w:rsidRPr="00343E90" w:rsidRDefault="00DB7018" w:rsidP="00784CB1">
      <w:pPr>
        <w:spacing w:after="0" w:line="240" w:lineRule="auto"/>
        <w:jc w:val="center"/>
        <w:rPr>
          <w:rFonts w:ascii="Cambria" w:eastAsia="Times New Roman" w:hAnsi="Cambria" w:cs="Calibri"/>
          <w:sz w:val="24"/>
          <w:szCs w:val="24"/>
          <w:lang w:eastAsia="hr-HR"/>
        </w:rPr>
      </w:pPr>
      <w:r w:rsidRPr="00DB7018">
        <w:rPr>
          <w:rFonts w:ascii="Cambria" w:eastAsia="Times New Roman" w:hAnsi="Cambria" w:cs="Calibri"/>
          <w:b/>
          <w:bCs/>
          <w:sz w:val="32"/>
          <w:szCs w:val="32"/>
          <w:lang w:eastAsia="hr-HR"/>
        </w:rPr>
        <w:t>Ekonomija i trgovina</w:t>
      </w:r>
    </w:p>
    <w:p w14:paraId="556883F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37D4CF88" w14:textId="44FE7B52" w:rsidR="000E25D2" w:rsidRDefault="00784CB1" w:rsidP="00784CB1">
      <w:pPr>
        <w:spacing w:after="0" w:line="240" w:lineRule="auto"/>
        <w:rPr>
          <w:rFonts w:ascii="Cambria" w:eastAsia="Times New Roman" w:hAnsi="Cambria" w:cs="Calibri"/>
          <w:sz w:val="24"/>
          <w:szCs w:val="24"/>
          <w:lang w:eastAsia="hr-HR"/>
        </w:rPr>
      </w:pPr>
      <w:r w:rsidRPr="00343E90">
        <w:rPr>
          <w:rFonts w:ascii="Cambria" w:eastAsia="Times New Roman" w:hAnsi="Cambria" w:cs="Calibri"/>
          <w:sz w:val="24"/>
          <w:szCs w:val="24"/>
          <w:lang w:eastAsia="hr-HR"/>
        </w:rPr>
        <w:t xml:space="preserve">   </w:t>
      </w:r>
    </w:p>
    <w:p w14:paraId="020EB2B0" w14:textId="6B086BC5" w:rsidR="000E25D2" w:rsidRDefault="000E25D2" w:rsidP="00784CB1">
      <w:pPr>
        <w:spacing w:after="0" w:line="240" w:lineRule="auto"/>
        <w:rPr>
          <w:rFonts w:ascii="Cambria" w:eastAsia="Times New Roman" w:hAnsi="Cambria" w:cs="Calibri"/>
          <w:sz w:val="24"/>
          <w:szCs w:val="24"/>
          <w:lang w:eastAsia="hr-HR"/>
        </w:rPr>
      </w:pPr>
    </w:p>
    <w:p w14:paraId="3D1B551C" w14:textId="7B44D578" w:rsidR="000E25D2" w:rsidRDefault="000E25D2" w:rsidP="00784CB1">
      <w:pPr>
        <w:spacing w:after="0" w:line="240" w:lineRule="auto"/>
        <w:rPr>
          <w:rFonts w:ascii="Cambria" w:eastAsia="Times New Roman" w:hAnsi="Cambria" w:cs="Calibri"/>
          <w:sz w:val="24"/>
          <w:szCs w:val="24"/>
          <w:lang w:eastAsia="hr-HR"/>
        </w:rPr>
      </w:pPr>
    </w:p>
    <w:p w14:paraId="1ABE699D" w14:textId="77777777" w:rsidR="000E25D2" w:rsidRDefault="000E25D2" w:rsidP="00784CB1">
      <w:pPr>
        <w:spacing w:after="0" w:line="240" w:lineRule="auto"/>
        <w:rPr>
          <w:rFonts w:ascii="Cambria" w:eastAsia="Times New Roman" w:hAnsi="Cambria" w:cs="Calibri"/>
          <w:sz w:val="24"/>
          <w:szCs w:val="24"/>
          <w:lang w:eastAsia="hr-HR"/>
        </w:rPr>
      </w:pPr>
    </w:p>
    <w:p w14:paraId="4655B61D" w14:textId="2433F603" w:rsidR="000E25D2"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343E90" w:rsidRDefault="000E25D2" w:rsidP="00784CB1">
      <w:pPr>
        <w:spacing w:after="0" w:line="240" w:lineRule="auto"/>
        <w:rPr>
          <w:rFonts w:ascii="Cambria" w:eastAsia="Times New Roman" w:hAnsi="Cambria" w:cs="Calibri"/>
          <w:sz w:val="24"/>
          <w:szCs w:val="24"/>
          <w:lang w:eastAsia="hr-HR"/>
        </w:rPr>
      </w:pPr>
    </w:p>
    <w:p w14:paraId="6C3CB6AC" w14:textId="77777777" w:rsidR="00B531B7"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Default="00B531B7" w:rsidP="00237A0E">
      <w:pPr>
        <w:spacing w:after="0" w:line="240" w:lineRule="auto"/>
        <w:rPr>
          <w:rFonts w:ascii="Cambria" w:eastAsia="Times New Roman" w:hAnsi="Cambria" w:cs="Calibri"/>
          <w:sz w:val="24"/>
          <w:szCs w:val="24"/>
          <w:lang w:eastAsia="hr-HR"/>
        </w:rPr>
      </w:pPr>
    </w:p>
    <w:p w14:paraId="7FE50A69" w14:textId="7093EF3F" w:rsidR="00784CB1" w:rsidRPr="00D45DB6" w:rsidRDefault="00B9043C" w:rsidP="005E5556">
      <w:pPr>
        <w:spacing w:after="0" w:line="240" w:lineRule="auto"/>
        <w:jc w:val="center"/>
        <w:rPr>
          <w:rFonts w:ascii="Cambria" w:eastAsia="Times New Roman" w:hAnsi="Cambria" w:cs="Calibri"/>
          <w:b/>
          <w:bCs/>
          <w:sz w:val="24"/>
          <w:szCs w:val="24"/>
          <w:lang w:eastAsia="hr-HR"/>
        </w:rPr>
      </w:pPr>
      <w:r w:rsidRPr="00D57071">
        <w:rPr>
          <w:rFonts w:ascii="Cambria" w:eastAsia="Times New Roman" w:hAnsi="Cambria" w:cs="Calibri"/>
          <w:b/>
          <w:bCs/>
          <w:sz w:val="24"/>
          <w:szCs w:val="24"/>
          <w:lang w:eastAsia="hr-HR"/>
        </w:rPr>
        <w:t>Mjesto</w:t>
      </w:r>
      <w:r w:rsidR="005E5556" w:rsidRPr="00D57071">
        <w:rPr>
          <w:rFonts w:ascii="Cambria" w:eastAsia="Times New Roman" w:hAnsi="Cambria" w:cs="Calibri"/>
          <w:b/>
          <w:bCs/>
          <w:sz w:val="24"/>
          <w:szCs w:val="24"/>
          <w:lang w:eastAsia="hr-HR"/>
        </w:rPr>
        <w:t xml:space="preserve">, </w:t>
      </w:r>
      <w:r w:rsidRPr="00D57071">
        <w:rPr>
          <w:rFonts w:ascii="Cambria" w:eastAsia="Times New Roman" w:hAnsi="Cambria" w:cs="Calibri"/>
          <w:b/>
          <w:bCs/>
          <w:sz w:val="24"/>
          <w:szCs w:val="24"/>
          <w:lang w:eastAsia="hr-HR"/>
        </w:rPr>
        <w:t>mjesec</w:t>
      </w:r>
      <w:r w:rsidR="005E5556" w:rsidRPr="00D57071">
        <w:rPr>
          <w:rFonts w:ascii="Cambria" w:eastAsia="Times New Roman" w:hAnsi="Cambria" w:cs="Calibri"/>
          <w:b/>
          <w:bCs/>
          <w:sz w:val="24"/>
          <w:szCs w:val="24"/>
          <w:lang w:eastAsia="hr-HR"/>
        </w:rPr>
        <w:t xml:space="preserve"> </w:t>
      </w:r>
      <w:r w:rsidR="0037030C">
        <w:rPr>
          <w:rFonts w:ascii="Cambria" w:eastAsia="Times New Roman" w:hAnsi="Cambria" w:cs="Calibri"/>
          <w:b/>
          <w:bCs/>
          <w:sz w:val="24"/>
          <w:szCs w:val="24"/>
          <w:lang w:eastAsia="hr-HR"/>
        </w:rPr>
        <w:t>godina</w:t>
      </w:r>
      <w:r w:rsidR="005E5556" w:rsidRPr="00D57071">
        <w:rPr>
          <w:rFonts w:ascii="Cambria" w:eastAsia="Times New Roman" w:hAnsi="Cambria" w:cs="Calibri"/>
          <w:b/>
          <w:bCs/>
          <w:sz w:val="24"/>
          <w:szCs w:val="24"/>
          <w:lang w:eastAsia="hr-HR"/>
        </w:rPr>
        <w:t>.</w:t>
      </w:r>
    </w:p>
    <w:p w14:paraId="6919ED74" w14:textId="77777777" w:rsidR="00D45DB6" w:rsidRDefault="00D45DB6" w:rsidP="005E5556">
      <w:pPr>
        <w:spacing w:after="0" w:line="240" w:lineRule="auto"/>
        <w:jc w:val="center"/>
        <w:rPr>
          <w:rFonts w:ascii="Cambria" w:eastAsia="Times New Roman" w:hAnsi="Cambria" w:cs="Calibri"/>
          <w:sz w:val="24"/>
          <w:szCs w:val="24"/>
          <w:lang w:eastAsia="hr-HR"/>
        </w:rPr>
      </w:pPr>
    </w:p>
    <w:p w14:paraId="799C3A8B" w14:textId="6D84E335" w:rsidR="00784CB1" w:rsidRPr="00B30539"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B30539">
        <w:rPr>
          <w:rFonts w:ascii="Cambria" w:eastAsia="Times New Roman" w:hAnsi="Cambria" w:cs="Calibri"/>
          <w:b/>
          <w:lang w:eastAsia="hr-HR"/>
        </w:rPr>
        <w:lastRenderedPageBreak/>
        <w:t>UVJETI UPISA</w:t>
      </w:r>
    </w:p>
    <w:p w14:paraId="797EE951" w14:textId="77777777" w:rsidR="00784CB1" w:rsidRPr="00343E90" w:rsidRDefault="00784CB1" w:rsidP="00B41F7E">
      <w:pPr>
        <w:spacing w:after="120" w:line="240" w:lineRule="auto"/>
        <w:jc w:val="both"/>
        <w:rPr>
          <w:rFonts w:ascii="Cambria" w:eastAsia="Times New Roman" w:hAnsi="Cambria" w:cs="Calibri"/>
          <w:b/>
          <w:lang w:eastAsia="hr-HR"/>
        </w:rPr>
      </w:pPr>
    </w:p>
    <w:p w14:paraId="11C43FCA" w14:textId="77777777" w:rsidR="00244727" w:rsidRPr="00177903" w:rsidRDefault="00244727" w:rsidP="00244727">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Uvjet za upis u strukovni kurukul za stjecanje kvalifikacije:</w:t>
      </w:r>
    </w:p>
    <w:p w14:paraId="30CFE54D" w14:textId="77777777" w:rsidR="00244727" w:rsidRPr="00177903" w:rsidRDefault="00244727" w:rsidP="00244727">
      <w:pPr>
        <w:numPr>
          <w:ilvl w:val="0"/>
          <w:numId w:val="12"/>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 xml:space="preserve">posjedovanje prethodne kvalifikacije minimalno na razini 1 HKO-a. </w:t>
      </w:r>
    </w:p>
    <w:p w14:paraId="329C884D" w14:textId="77777777" w:rsidR="00244727" w:rsidRPr="00177903" w:rsidRDefault="00244727" w:rsidP="00244727">
      <w:pPr>
        <w:shd w:val="clear" w:color="auto" w:fill="FFFFFF"/>
        <w:spacing w:before="60" w:after="60" w:line="240" w:lineRule="auto"/>
        <w:jc w:val="both"/>
        <w:rPr>
          <w:rFonts w:ascii="Cambria" w:eastAsia="Times New Roman" w:hAnsi="Cambria" w:cs="Calibri"/>
          <w:b/>
          <w:lang w:eastAsia="hr-HR"/>
        </w:rPr>
      </w:pPr>
    </w:p>
    <w:p w14:paraId="3A25B6D5" w14:textId="77777777" w:rsidR="00244727" w:rsidRPr="00177903" w:rsidRDefault="00244727" w:rsidP="00244727">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Uvjeti za upis u strukovni kurukul za stjecanje nove cjelovite kvalifikacije:</w:t>
      </w:r>
    </w:p>
    <w:p w14:paraId="53E3E072" w14:textId="77777777" w:rsidR="00244727" w:rsidRPr="00177903" w:rsidRDefault="00244727" w:rsidP="00244727">
      <w:pPr>
        <w:numPr>
          <w:ilvl w:val="0"/>
          <w:numId w:val="13"/>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posjedovanje prethodno stečene cjelovite kvalifikacije</w:t>
      </w:r>
    </w:p>
    <w:p w14:paraId="682651CC" w14:textId="77777777" w:rsidR="00244727" w:rsidRPr="00177903" w:rsidRDefault="00244727" w:rsidP="00244727">
      <w:pPr>
        <w:shd w:val="clear" w:color="auto" w:fill="FFFFFF"/>
        <w:spacing w:before="60" w:after="60" w:line="240" w:lineRule="auto"/>
        <w:jc w:val="both"/>
        <w:rPr>
          <w:rFonts w:ascii="Cambria" w:eastAsia="Times New Roman" w:hAnsi="Cambria" w:cs="Calibri"/>
          <w:lang w:eastAsia="hr-HR"/>
        </w:rPr>
      </w:pPr>
      <w:r w:rsidRPr="00177903">
        <w:rPr>
          <w:rFonts w:ascii="Cambria" w:eastAsia="Times New Roman" w:hAnsi="Cambria" w:cs="Calibri"/>
          <w:lang w:eastAsia="hr-HR"/>
        </w:rPr>
        <w:t>U skladu s člankom 22., Zakona o obrazovanju odraslih, polaznici koji posjeduju cjelovitu kvalifikaciju mogu u ustanovi upisati program obrazovanja za stjecanje druge kvalifikacije, uz priznavanje prethodnog obrazovanja.</w:t>
      </w:r>
      <w:r w:rsidRPr="00177903">
        <w:t xml:space="preserve"> </w:t>
      </w:r>
      <w:r w:rsidRPr="00177903">
        <w:rPr>
          <w:rFonts w:ascii="Cambria" w:eastAsia="Times New Roman" w:hAnsi="Cambria" w:cs="Calibri"/>
          <w:lang w:eastAsia="hr-HR"/>
        </w:rPr>
        <w:t>Na temelju javnih isprava o prethodno završenom obrazovanju u skladu sa standardom kvalifikacije ili skupom ishoda učenja iz Registra HKO-a, za svakog polaznika,</w:t>
      </w:r>
      <w:r w:rsidRPr="00177903">
        <w:t xml:space="preserve"> </w:t>
      </w:r>
      <w:r w:rsidRPr="00177903">
        <w:rPr>
          <w:rFonts w:ascii="Cambria" w:eastAsia="Times New Roman" w:hAnsi="Cambria" w:cs="Calibri"/>
          <w:lang w:eastAsia="hr-HR"/>
        </w:rPr>
        <w:t xml:space="preserve">stručno tijelo određeno statutom ustanove, utvrđuje programske razlike te o tome donosi odluku. Iznimno polaznicima koji su stekli kvalifikaciju prije upisa standarda kvalifikacije ili skupa ishoda učenja u Registar HKO-a kao dokaz o stečenim ishodima učenja može se priznati javna isprava, a ako to nije moguće, provodi se postupak vrednovanja prethodnog učenja. </w:t>
      </w:r>
    </w:p>
    <w:p w14:paraId="211CFDE4" w14:textId="77777777" w:rsidR="00244727" w:rsidRDefault="00244727" w:rsidP="00244727">
      <w:pPr>
        <w:shd w:val="clear" w:color="auto" w:fill="FFFFFF"/>
        <w:spacing w:before="60" w:after="60" w:line="240" w:lineRule="auto"/>
        <w:jc w:val="both"/>
        <w:rPr>
          <w:rFonts w:ascii="Cambria" w:eastAsia="Calibri" w:hAnsi="Cambria" w:cs="Calibri"/>
          <w:b/>
          <w:bCs/>
          <w:lang w:eastAsia="hr-HR"/>
        </w:rPr>
      </w:pPr>
    </w:p>
    <w:p w14:paraId="7044D430" w14:textId="77777777" w:rsidR="00244727" w:rsidRPr="006A4486" w:rsidRDefault="00244727" w:rsidP="00244727">
      <w:pPr>
        <w:shd w:val="clear" w:color="auto" w:fill="FFFFFF"/>
        <w:spacing w:before="60" w:after="6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1B8D36C4" w14:textId="77777777"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37AC477" w14:textId="77777777"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7CFB2BD" w14:textId="77777777"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608EEA1" w14:textId="77777777"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FB75487" w14:textId="315DD1B6"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 xml:space="preserve">Podloga za primjenu jedinstvenog popisa zdravstvenih zahtjeva potrebnih za upis u pojedinom zanimanju je dokument objavljen na mrežnim stranicama Ministarstva znanosti, obrazovanja i mladih </w:t>
      </w:r>
      <w:hyperlink r:id="rId8" w:tgtFrame="_blank" w:history="1">
        <w:r w:rsidRPr="00E847B5">
          <w:rPr>
            <w:rFonts w:asciiTheme="majorHAnsi" w:eastAsia="Times New Roman" w:hAnsiTheme="majorHAnsi" w:cs="Calibri"/>
            <w:i/>
            <w:iCs/>
            <w:color w:val="0563C1"/>
            <w:u w:val="single"/>
            <w:lang w:eastAsia="en-GB"/>
          </w:rPr>
          <w:t>Jedinstveni popis zdravstvenih zahtjeva potrebnih za upis u strukovne kurikule u I. razred srednje škole</w:t>
        </w:r>
      </w:hyperlink>
      <w:r w:rsidRPr="00E847B5">
        <w:rPr>
          <w:rFonts w:asciiTheme="majorHAnsi" w:eastAsia="Times New Roman" w:hAnsiTheme="majorHAnsi" w:cs="Calibri"/>
          <w:color w:val="222222"/>
          <w:lang w:eastAsia="en-GB"/>
        </w:rPr>
        <w:t>,</w:t>
      </w:r>
      <w:r w:rsidRPr="006A4486">
        <w:rPr>
          <w:rFonts w:ascii="Cambria" w:eastAsia="Times New Roman" w:hAnsi="Cambria" w:cs="Calibri"/>
          <w:lang w:eastAsia="hr-HR"/>
        </w:rPr>
        <w:t xml:space="preserve"> pri čemu posebno ukazujemo na popis zdravstvenih zapreka koje predstavljaju apsolutnu zapreku za pojedino zanimanje.</w:t>
      </w:r>
    </w:p>
    <w:p w14:paraId="7732A82A" w14:textId="77777777" w:rsidR="00244727"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6D6A4D63" w14:textId="77777777" w:rsidR="00244727" w:rsidRDefault="00244727" w:rsidP="00244727">
      <w:pPr>
        <w:shd w:val="clear" w:color="auto" w:fill="FFFFFF"/>
        <w:spacing w:before="60" w:after="60" w:line="240" w:lineRule="auto"/>
        <w:jc w:val="both"/>
        <w:rPr>
          <w:rFonts w:ascii="Cambria" w:eastAsia="Times New Roman" w:hAnsi="Cambria" w:cs="Calibri"/>
          <w:lang w:eastAsia="hr-HR"/>
        </w:rPr>
      </w:pPr>
    </w:p>
    <w:p w14:paraId="2227D22B" w14:textId="77777777" w:rsidR="00244727" w:rsidRDefault="00244727" w:rsidP="00244727">
      <w:pPr>
        <w:shd w:val="clear" w:color="auto" w:fill="FFFFFF"/>
        <w:spacing w:before="60" w:after="60" w:line="240" w:lineRule="auto"/>
        <w:jc w:val="both"/>
        <w:rPr>
          <w:rFonts w:ascii="Cambria" w:eastAsia="Times New Roman" w:hAnsi="Cambria" w:cs="Calibri"/>
          <w:lang w:eastAsia="hr-HR"/>
        </w:rPr>
      </w:pPr>
    </w:p>
    <w:p w14:paraId="1222BCF5" w14:textId="77777777" w:rsidR="0094648E" w:rsidRDefault="0094648E" w:rsidP="00244727">
      <w:pPr>
        <w:shd w:val="clear" w:color="auto" w:fill="FFFFFF"/>
        <w:spacing w:before="60" w:after="60" w:line="240" w:lineRule="auto"/>
        <w:jc w:val="both"/>
        <w:rPr>
          <w:rFonts w:ascii="Cambria" w:eastAsia="Times New Roman" w:hAnsi="Cambria" w:cs="Calibri"/>
          <w:lang w:eastAsia="hr-HR"/>
        </w:rPr>
      </w:pPr>
    </w:p>
    <w:p w14:paraId="6CB67131" w14:textId="77777777" w:rsidR="00244727" w:rsidRDefault="00244727" w:rsidP="00244727">
      <w:pPr>
        <w:shd w:val="clear" w:color="auto" w:fill="FFFFFF"/>
        <w:spacing w:before="60" w:after="60" w:line="240" w:lineRule="auto"/>
        <w:jc w:val="both"/>
        <w:rPr>
          <w:rFonts w:ascii="Cambria" w:eastAsia="Times New Roman" w:hAnsi="Cambria" w:cs="Calibri"/>
          <w:lang w:eastAsia="hr-HR"/>
        </w:rPr>
      </w:pPr>
    </w:p>
    <w:p w14:paraId="2E216022" w14:textId="77777777" w:rsidR="00244727" w:rsidRDefault="00244727" w:rsidP="00244727">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FB2E8A">
        <w:rPr>
          <w:rFonts w:ascii="Cambria" w:eastAsia="Times New Roman" w:hAnsi="Cambria" w:cs="Calibri"/>
          <w:b/>
          <w:lang w:eastAsia="hr-HR"/>
        </w:rPr>
        <w:lastRenderedPageBreak/>
        <w:t>TEMELJN</w:t>
      </w:r>
      <w:r>
        <w:rPr>
          <w:rFonts w:ascii="Cambria" w:eastAsia="Times New Roman" w:hAnsi="Cambria" w:cs="Calibri"/>
          <w:b/>
          <w:lang w:eastAsia="hr-HR"/>
        </w:rPr>
        <w:t>I</w:t>
      </w:r>
      <w:r w:rsidRPr="00FB2E8A">
        <w:rPr>
          <w:rFonts w:ascii="Cambria" w:eastAsia="Times New Roman" w:hAnsi="Cambria" w:cs="Calibri"/>
          <w:b/>
          <w:lang w:eastAsia="hr-HR"/>
        </w:rPr>
        <w:t xml:space="preserve"> </w:t>
      </w:r>
      <w:r>
        <w:rPr>
          <w:rFonts w:ascii="Cambria" w:eastAsia="Times New Roman" w:hAnsi="Cambria" w:cs="Calibri"/>
          <w:b/>
          <w:lang w:eastAsia="hr-HR"/>
        </w:rPr>
        <w:t>DOKUMENTI</w:t>
      </w:r>
    </w:p>
    <w:p w14:paraId="5171D197" w14:textId="77777777" w:rsidR="00244727" w:rsidRPr="00FB2E8A" w:rsidRDefault="00244727" w:rsidP="00244727">
      <w:pPr>
        <w:pStyle w:val="ListParagraph"/>
        <w:spacing w:before="60" w:after="60" w:line="240" w:lineRule="auto"/>
        <w:ind w:left="357"/>
        <w:jc w:val="both"/>
        <w:outlineLvl w:val="0"/>
        <w:rPr>
          <w:rFonts w:ascii="Cambria" w:eastAsia="Times New Roman" w:hAnsi="Cambria" w:cs="Calibri"/>
          <w:b/>
          <w:lang w:eastAsia="hr-HR"/>
        </w:rPr>
      </w:pPr>
    </w:p>
    <w:p w14:paraId="02D1326A" w14:textId="77777777" w:rsidR="00A9430F" w:rsidRPr="00A9430F" w:rsidRDefault="00A9430F" w:rsidP="00A9430F">
      <w:pPr>
        <w:shd w:val="clear" w:color="auto" w:fill="FFFFFF"/>
        <w:spacing w:after="120" w:line="240" w:lineRule="auto"/>
        <w:jc w:val="both"/>
        <w:rPr>
          <w:rFonts w:ascii="Cambria" w:eastAsia="Times New Roman" w:hAnsi="Cambria" w:cs="Calibri"/>
          <w:lang w:eastAsia="hr-HR"/>
        </w:rPr>
      </w:pPr>
      <w:r w:rsidRPr="00A9430F">
        <w:rPr>
          <w:rFonts w:ascii="Cambria" w:eastAsia="Times New Roman" w:hAnsi="Cambria" w:cs="Calibri"/>
          <w:lang w:eastAsia="hr-HR"/>
        </w:rPr>
        <w:t>Strukovni kurikul za stjecanje kvalifikacije referent za poslovnu ekonomiju / referentica za poslovnu ekonomiju, donesen je Odlukom o uvođenju strukovnog kurikula za stjecanje kvalifikacije referent za poslovnu ekonomiju / referentica za poslovnu ekonomiju (060500) u sektoru ekonomija i trgovina (Klasa: 602-03/24-05/00044, Urbroj: 533-05-24-0055) od 30. prosinca 2024. godine (Narodne novine</w:t>
      </w:r>
      <w:r w:rsidRPr="00A9430F">
        <w:rPr>
          <w:rFonts w:ascii="Cambria" w:eastAsia="Times New Roman" w:hAnsi="Cambria" w:cs="Calibri"/>
          <w:color w:val="000000"/>
          <w:lang w:eastAsia="hr-HR"/>
        </w:rPr>
        <w:t>,</w:t>
      </w:r>
      <w:r w:rsidRPr="00A9430F">
        <w:rPr>
          <w:rFonts w:ascii="Cambria" w:eastAsia="Times New Roman" w:hAnsi="Cambria" w:cs="Calibri"/>
          <w:lang w:eastAsia="hr-HR"/>
        </w:rPr>
        <w:t xml:space="preserve"> 45/2025), </w:t>
      </w:r>
    </w:p>
    <w:p w14:paraId="2E87CA40" w14:textId="102E2BE6" w:rsidR="00A9430F" w:rsidRPr="00A9430F" w:rsidRDefault="00A9430F" w:rsidP="00A9430F">
      <w:pPr>
        <w:shd w:val="clear" w:color="auto" w:fill="FFFFFF"/>
        <w:spacing w:after="120" w:line="240" w:lineRule="auto"/>
        <w:jc w:val="both"/>
        <w:rPr>
          <w:rFonts w:ascii="Cambria" w:eastAsia="Times New Roman" w:hAnsi="Cambria" w:cs="Calibri"/>
          <w:lang w:eastAsia="hr-HR"/>
        </w:rPr>
      </w:pPr>
      <w:hyperlink r:id="rId9" w:history="1">
        <w:r w:rsidRPr="00A9430F">
          <w:rPr>
            <w:rFonts w:ascii="Cambria" w:eastAsia="Times New Roman" w:hAnsi="Cambria" w:cs="Calibri"/>
            <w:color w:val="467886"/>
            <w:u w:val="single"/>
            <w:lang w:eastAsia="hr-HR"/>
          </w:rPr>
          <w:t>https://narodne-novine.nn.hr/clanci/sluzbeni/2025_03_45_607.html</w:t>
        </w:r>
      </w:hyperlink>
      <w:r w:rsidRPr="00A9430F">
        <w:rPr>
          <w:rFonts w:ascii="Cambria" w:eastAsia="Times New Roman" w:hAnsi="Cambria" w:cs="Calibri"/>
          <w:lang w:eastAsia="hr-HR"/>
        </w:rPr>
        <w:t xml:space="preserve"> </w:t>
      </w:r>
      <w:r>
        <w:rPr>
          <w:rFonts w:ascii="Cambria" w:eastAsia="Times New Roman" w:hAnsi="Cambria" w:cs="Calibri"/>
          <w:lang w:eastAsia="hr-HR"/>
        </w:rPr>
        <w:t>.</w:t>
      </w:r>
    </w:p>
    <w:p w14:paraId="39B60F4C" w14:textId="77777777" w:rsidR="00250736" w:rsidRDefault="00250736" w:rsidP="00244727">
      <w:pPr>
        <w:shd w:val="clear" w:color="auto" w:fill="FFFFFF"/>
        <w:spacing w:before="60" w:after="60" w:line="240" w:lineRule="auto"/>
        <w:jc w:val="both"/>
        <w:rPr>
          <w:rFonts w:ascii="Cambria" w:eastAsia="Times New Roman" w:hAnsi="Cambria" w:cs="Calibri"/>
          <w:lang w:eastAsia="hr-HR"/>
        </w:rPr>
      </w:pPr>
    </w:p>
    <w:p w14:paraId="6EF46BF7" w14:textId="77777777" w:rsidR="00250736"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 općeobrazovnom dijelu provodi se u skladu s Odlukom o donošenju kurikula općeobrazovnih predmeta za srednje strukovne škole na razinama 4.1. i 4.2. (Klasa: 602-03/24-05/00043, Urbroj: 533-05-24-0003) od 23. prosinca 2024. godine (Narodne novine, 10/2025), </w:t>
      </w:r>
    </w:p>
    <w:p w14:paraId="25BC7339" w14:textId="605958A4" w:rsidR="00244727" w:rsidRPr="00A54E5B" w:rsidRDefault="004430BB" w:rsidP="00244727">
      <w:pPr>
        <w:shd w:val="clear" w:color="auto" w:fill="FFFFFF"/>
        <w:spacing w:before="60" w:after="6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sidR="00244727" w:rsidRPr="00A54E5B">
        <w:rPr>
          <w:rFonts w:ascii="Cambria" w:eastAsia="Times New Roman" w:hAnsi="Cambria" w:cs="Calibri"/>
          <w:lang w:eastAsia="hr-HR"/>
        </w:rPr>
        <w:t>.</w:t>
      </w:r>
    </w:p>
    <w:p w14:paraId="2FCEE2C8" w14:textId="77777777" w:rsidR="00250736" w:rsidRDefault="00250736" w:rsidP="00244727">
      <w:pPr>
        <w:shd w:val="clear" w:color="auto" w:fill="FFFFFF"/>
        <w:spacing w:before="60" w:after="60" w:line="240" w:lineRule="auto"/>
        <w:jc w:val="both"/>
        <w:rPr>
          <w:rFonts w:ascii="Cambria" w:eastAsia="Times New Roman" w:hAnsi="Cambria" w:cs="Calibri"/>
          <w:lang w:eastAsia="hr-HR"/>
        </w:rPr>
      </w:pPr>
    </w:p>
    <w:p w14:paraId="499D1CEF" w14:textId="1988CA8A" w:rsidR="00244727" w:rsidRPr="00A54E5B"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Konzultativno-instruktivna nastava provodi se</w:t>
      </w:r>
      <w:r>
        <w:rPr>
          <w:rFonts w:ascii="Cambria" w:eastAsia="Times New Roman" w:hAnsi="Cambria" w:cs="Calibri"/>
          <w:lang w:eastAsia="hr-HR"/>
        </w:rPr>
        <w:t xml:space="preserve"> </w:t>
      </w:r>
      <w:r w:rsidRPr="00A54E5B">
        <w:rPr>
          <w:rFonts w:ascii="Cambria" w:eastAsia="Times New Roman" w:hAnsi="Cambria" w:cs="Calibri"/>
          <w:lang w:eastAsia="hr-HR"/>
        </w:rPr>
        <w:t>u skladu s Pravilnikom o standardima i normativima za izvođenje programa obrazovanja odraslih (Narodne novine, 14/2023, 71/2024).</w:t>
      </w:r>
    </w:p>
    <w:p w14:paraId="2B6BE4C0" w14:textId="373F5BAC" w:rsidR="00244727" w:rsidRPr="00A54E5B"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Polaznici koji već posjeduju cjelovitu kvalifikaciju na razinama 3, 4.1 ili 4.2 HKO-a mogu upisati Strukovni kurikul za stjecanje kvalifikacije </w:t>
      </w:r>
      <w:r w:rsidR="00E811F6" w:rsidRPr="00E811F6">
        <w:rPr>
          <w:rFonts w:ascii="Cambria" w:eastAsia="Times New Roman" w:hAnsi="Cambria" w:cs="Calibri"/>
          <w:lang w:eastAsia="hr-HR"/>
        </w:rPr>
        <w:t>referent za poslovnu ekonomiju / referentica za poslovnu ekonomiju</w:t>
      </w:r>
      <w:r w:rsidRPr="00A54E5B">
        <w:rPr>
          <w:rFonts w:ascii="Cambria" w:eastAsia="Times New Roman" w:hAnsi="Cambria" w:cs="Calibri"/>
          <w:lang w:eastAsia="hr-HR"/>
        </w:rPr>
        <w:t xml:space="preserve">, uz priznavanje prethodnog obrazovanja. </w:t>
      </w:r>
    </w:p>
    <w:p w14:paraId="6533711D" w14:textId="2CFBD9FC" w:rsidR="00244727" w:rsidRPr="00A54E5B"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Prije početka izvođenja nastave svaki polaznik dobiva Odluku o razlikovnim ispitima, kojom se utvrđuju razlike između programa obrazovanja /strukovnog kurikula već stečene kvalifikacije i Strukovnog kurikula za stjecanje kvalifikacije </w:t>
      </w:r>
      <w:r w:rsidR="00E811F6" w:rsidRPr="00E811F6">
        <w:rPr>
          <w:rFonts w:ascii="Cambria" w:eastAsia="Times New Roman" w:hAnsi="Cambria" w:cs="Calibri"/>
          <w:lang w:eastAsia="hr-HR"/>
        </w:rPr>
        <w:t>referent za poslovnu ekonomiju / referentica za poslovnu ekonomiju</w:t>
      </w:r>
      <w:r w:rsidRPr="00A54E5B">
        <w:rPr>
          <w:rFonts w:ascii="Cambria" w:eastAsia="Times New Roman" w:hAnsi="Cambria" w:cs="Calibri"/>
          <w:lang w:eastAsia="hr-HR"/>
        </w:rPr>
        <w:t xml:space="preserve">, iz koje je vidljivo koji se predmeti/moduli/sadržaji priznaju, a koje polaznik mora steći u okviru Strukovnog kurikula za stjecanje nove cjelovite kvalifikacije </w:t>
      </w:r>
      <w:r w:rsidR="00E811F6" w:rsidRPr="00E811F6">
        <w:rPr>
          <w:rFonts w:ascii="Cambria" w:eastAsia="Times New Roman" w:hAnsi="Cambria" w:cs="Calibri"/>
          <w:lang w:eastAsia="hr-HR"/>
        </w:rPr>
        <w:t>referent za poslovnu ekonomiju / referentica za poslovnu ekonomiju</w:t>
      </w:r>
      <w:r w:rsidR="00E811F6">
        <w:rPr>
          <w:rFonts w:ascii="Cambria" w:eastAsia="Times New Roman" w:hAnsi="Cambria" w:cs="Calibri"/>
          <w:lang w:eastAsia="hr-HR"/>
        </w:rPr>
        <w:t>.</w:t>
      </w:r>
    </w:p>
    <w:p w14:paraId="01875DCD" w14:textId="77777777" w:rsidR="00244727" w:rsidRPr="00A54E5B" w:rsidRDefault="00244727" w:rsidP="00244727">
      <w:pPr>
        <w:spacing w:before="60" w:after="60" w:line="240" w:lineRule="auto"/>
        <w:jc w:val="both"/>
        <w:rPr>
          <w:rFonts w:ascii="Cambria" w:eastAsia="Times New Roman" w:hAnsi="Cambria" w:cs="Calibri"/>
          <w:lang w:eastAsia="hr-HR"/>
        </w:rPr>
      </w:pPr>
    </w:p>
    <w:p w14:paraId="4126230A" w14:textId="77777777" w:rsidR="00244727" w:rsidRPr="00A54E5B" w:rsidRDefault="00244727" w:rsidP="00244727">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A54E5B">
        <w:rPr>
          <w:rFonts w:ascii="Cambria" w:eastAsia="Times New Roman" w:hAnsi="Cambria" w:cs="Calibri"/>
          <w:b/>
          <w:lang w:eastAsia="hr-HR"/>
        </w:rPr>
        <w:t>TRAJANJE I NAČIN IZVOĐENJA STRUKOVNOG KURIKULA U OBRAZOVANJU ODRASLIH</w:t>
      </w:r>
    </w:p>
    <w:p w14:paraId="23729022" w14:textId="77777777" w:rsidR="004430BB" w:rsidRDefault="004430BB" w:rsidP="00244727">
      <w:pPr>
        <w:shd w:val="clear" w:color="auto" w:fill="FFFFFF"/>
        <w:spacing w:before="60" w:after="60" w:line="240" w:lineRule="auto"/>
        <w:jc w:val="both"/>
        <w:rPr>
          <w:rFonts w:ascii="Cambria" w:eastAsia="Times New Roman" w:hAnsi="Cambria" w:cs="Calibri"/>
          <w:lang w:eastAsia="hr-HR"/>
        </w:rPr>
      </w:pPr>
    </w:p>
    <w:p w14:paraId="6F1B1EDB" w14:textId="1EB97AE8" w:rsidR="00244727" w:rsidRPr="00A54E5B"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Strukovni kurikul za stjecanje kvalifikacije </w:t>
      </w:r>
      <w:r w:rsidR="00E811F6" w:rsidRPr="00E811F6">
        <w:rPr>
          <w:rFonts w:ascii="Cambria" w:eastAsia="Times New Roman" w:hAnsi="Cambria" w:cs="Calibri"/>
          <w:lang w:eastAsia="hr-HR"/>
        </w:rPr>
        <w:t>referent za poslovnu ekonomiju / referentica za poslovnu ekonomiju</w:t>
      </w:r>
      <w:r w:rsidRPr="00A54E5B">
        <w:rPr>
          <w:rFonts w:ascii="Cambria" w:eastAsia="Times New Roman" w:hAnsi="Cambria" w:cs="Calibri"/>
          <w:lang w:eastAsia="hr-HR"/>
        </w:rPr>
        <w:t xml:space="preserve">, izvodi se u ustanovi za obrazovanje odraslih u trajanju od </w:t>
      </w:r>
      <w:r w:rsidR="00DA7E07" w:rsidRPr="00DA7E07">
        <w:rPr>
          <w:rFonts w:ascii="Cambria" w:eastAsia="Times New Roman" w:hAnsi="Cambria" w:cs="Calibri"/>
          <w:b/>
          <w:bCs/>
          <w:lang w:eastAsia="hr-HR"/>
        </w:rPr>
        <w:t>2797</w:t>
      </w:r>
      <w:r w:rsidRPr="00A54E5B">
        <w:rPr>
          <w:rFonts w:ascii="Cambria" w:eastAsia="Times New Roman" w:hAnsi="Cambria" w:cs="Calibri"/>
          <w:b/>
          <w:bCs/>
          <w:lang w:eastAsia="hr-HR"/>
        </w:rPr>
        <w:t xml:space="preserve"> sati</w:t>
      </w:r>
      <w:r w:rsidRPr="00A54E5B">
        <w:rPr>
          <w:rFonts w:ascii="Cambria" w:eastAsia="Times New Roman" w:hAnsi="Cambria" w:cs="Calibri"/>
          <w:lang w:eastAsia="hr-HR"/>
        </w:rPr>
        <w:t xml:space="preserve">, </w:t>
      </w:r>
      <w:r w:rsidRPr="00A54E5B">
        <w:rPr>
          <w:rFonts w:ascii="Cambria" w:eastAsia="Times New Roman" w:hAnsi="Cambria" w:cs="Calibri"/>
          <w:b/>
          <w:bCs/>
          <w:lang w:eastAsia="hr-HR"/>
        </w:rPr>
        <w:t>konzultativno-instruktivnom nastavom</w:t>
      </w:r>
      <w:r w:rsidRPr="00A54E5B">
        <w:rPr>
          <w:rFonts w:ascii="Cambria" w:eastAsia="Times New Roman" w:hAnsi="Cambria" w:cs="Calibri"/>
          <w:lang w:eastAsia="hr-HR"/>
        </w:rPr>
        <w:t xml:space="preserve"> kroz vođeni proces učenja i poučavanja i učenje temeljeno na radu. </w:t>
      </w:r>
      <w:r w:rsidRPr="00A54E5B">
        <w:rPr>
          <w:rFonts w:ascii="Cambria" w:eastAsia="Times New Roman" w:hAnsi="Cambria" w:cs="Calibri"/>
          <w:bCs/>
          <w:lang w:eastAsia="hr-HR"/>
        </w:rPr>
        <w:t>Kroz samostalne aktivnosti polaznika stječe se puni obujam kvalifikacije</w:t>
      </w:r>
      <w:r w:rsidRPr="00A54E5B">
        <w:rPr>
          <w:rFonts w:ascii="Cambria" w:eastAsia="Times New Roman" w:hAnsi="Cambria" w:cs="Calibri"/>
          <w:b/>
          <w:lang w:eastAsia="hr-HR"/>
        </w:rPr>
        <w:t xml:space="preserve"> </w:t>
      </w:r>
      <w:r w:rsidR="008E04E2">
        <w:rPr>
          <w:rFonts w:ascii="Cambria" w:eastAsia="Times New Roman" w:hAnsi="Cambria" w:cs="Calibri"/>
          <w:b/>
          <w:lang w:eastAsia="hr-HR"/>
        </w:rPr>
        <w:t>24</w:t>
      </w:r>
      <w:r w:rsidR="00DA7E07">
        <w:rPr>
          <w:rFonts w:ascii="Cambria" w:eastAsia="Times New Roman" w:hAnsi="Cambria" w:cs="Calibri"/>
          <w:b/>
          <w:lang w:eastAsia="hr-HR"/>
        </w:rPr>
        <w:t>3</w:t>
      </w:r>
      <w:r w:rsidR="008E04E2">
        <w:rPr>
          <w:rFonts w:ascii="Cambria" w:eastAsia="Times New Roman" w:hAnsi="Cambria" w:cs="Calibri"/>
          <w:b/>
          <w:lang w:eastAsia="hr-HR"/>
        </w:rPr>
        <w:t xml:space="preserve"> </w:t>
      </w:r>
      <w:r w:rsidRPr="00A54E5B">
        <w:rPr>
          <w:rFonts w:ascii="Cambria" w:eastAsia="Times New Roman" w:hAnsi="Cambria" w:cs="Calibri"/>
          <w:b/>
          <w:lang w:eastAsia="hr-HR"/>
        </w:rPr>
        <w:t>CSVET boda (</w:t>
      </w:r>
      <w:r w:rsidR="00FB098F" w:rsidRPr="00D57071">
        <w:rPr>
          <w:rFonts w:ascii="Cambria" w:eastAsia="Times New Roman" w:hAnsi="Cambria" w:cs="Calibri"/>
          <w:b/>
          <w:lang w:eastAsia="hr-HR"/>
        </w:rPr>
        <w:t xml:space="preserve">6075 </w:t>
      </w:r>
      <w:r w:rsidRPr="00D57071">
        <w:rPr>
          <w:rFonts w:ascii="Cambria" w:eastAsia="Times New Roman" w:hAnsi="Cambria" w:cs="Calibri"/>
          <w:b/>
          <w:lang w:eastAsia="hr-HR"/>
        </w:rPr>
        <w:t>s</w:t>
      </w:r>
      <w:r w:rsidRPr="00A54E5B">
        <w:rPr>
          <w:rFonts w:ascii="Cambria" w:eastAsia="Times New Roman" w:hAnsi="Cambria" w:cs="Calibri"/>
          <w:b/>
          <w:lang w:eastAsia="hr-HR"/>
        </w:rPr>
        <w:t>ati)</w:t>
      </w:r>
      <w:r w:rsidRPr="00A54E5B">
        <w:rPr>
          <w:rFonts w:ascii="Cambria" w:eastAsia="Times New Roman" w:hAnsi="Cambria" w:cs="Calibri"/>
          <w:bCs/>
          <w:lang w:eastAsia="hr-HR"/>
        </w:rPr>
        <w:t>. Broj sati svakog pojedinog modula/predmeta detaljno je prikazan u tablici Nastavni plan –</w:t>
      </w:r>
      <w:r w:rsidR="00D772C2" w:rsidRPr="00D772C2">
        <w:t xml:space="preserve"> </w:t>
      </w:r>
      <w:r w:rsidR="00D772C2" w:rsidRPr="00D772C2">
        <w:rPr>
          <w:rFonts w:ascii="Cambria" w:eastAsia="Times New Roman" w:hAnsi="Cambria" w:cs="Calibri"/>
          <w:bCs/>
          <w:lang w:eastAsia="hr-HR"/>
        </w:rPr>
        <w:t>referent za poslovnu ekonomiju / referentica za poslovnu ekonomiju</w:t>
      </w:r>
      <w:r w:rsidR="00413B2C" w:rsidRPr="00413B2C">
        <w:rPr>
          <w:rFonts w:ascii="Cambria" w:eastAsia="Times New Roman" w:hAnsi="Cambria" w:cs="Calibri"/>
          <w:bCs/>
          <w:lang w:eastAsia="hr-HR"/>
        </w:rPr>
        <w:t>.</w:t>
      </w:r>
      <w:r w:rsidR="00413B2C">
        <w:rPr>
          <w:rFonts w:ascii="Cambria" w:eastAsia="Times New Roman" w:hAnsi="Cambria" w:cs="Calibri"/>
          <w:bCs/>
          <w:lang w:eastAsia="hr-HR"/>
        </w:rPr>
        <w:t xml:space="preserve"> </w:t>
      </w:r>
      <w:r w:rsidRPr="00A54E5B">
        <w:rPr>
          <w:rFonts w:ascii="Cambria" w:eastAsia="Times New Roman" w:hAnsi="Cambria" w:cs="Calibri"/>
          <w:bCs/>
          <w:lang w:eastAsia="hr-HR"/>
        </w:rPr>
        <w:t>Konzultativno-instruktivna nastava za</w:t>
      </w:r>
      <w:r w:rsidRPr="00A54E5B">
        <w:rPr>
          <w:rFonts w:ascii="Cambria" w:eastAsia="Times New Roman" w:hAnsi="Cambria" w:cs="Calibri"/>
          <w:lang w:eastAsia="hr-HR"/>
        </w:rPr>
        <w:t xml:space="preserve"> vođeni proces učenja i poučavanja izvodi se u trajanju propisanom nastavnim planom </w:t>
      </w:r>
      <w:r w:rsidR="00050A14">
        <w:rPr>
          <w:rFonts w:ascii="Cambria" w:eastAsia="Times New Roman" w:hAnsi="Cambria" w:cs="Calibri"/>
          <w:lang w:eastAsia="hr-HR"/>
        </w:rPr>
        <w:t xml:space="preserve">- </w:t>
      </w:r>
      <w:r w:rsidR="00D772C2" w:rsidRPr="00D772C2">
        <w:rPr>
          <w:rFonts w:ascii="Cambria" w:eastAsia="Times New Roman" w:hAnsi="Cambria" w:cs="Calibri"/>
          <w:lang w:eastAsia="hr-HR"/>
        </w:rPr>
        <w:t xml:space="preserve">referent za poslovnu ekonomiju / referentica za poslovnu ekonomiju </w:t>
      </w:r>
      <w:r w:rsidRPr="00A54E5B">
        <w:rPr>
          <w:rFonts w:ascii="Cambria" w:eastAsia="Times New Roman" w:hAnsi="Cambria" w:cs="Calibri"/>
          <w:lang w:eastAsia="hr-HR"/>
        </w:rPr>
        <w:t>i na niže opisane načine. Može se provoditi na daljinu u stvarnom vremenu, i/ili hibridno do najviše 70% sati.</w:t>
      </w:r>
    </w:p>
    <w:p w14:paraId="7E7BB642" w14:textId="2C00E0EC" w:rsidR="00244727" w:rsidRPr="00A54E5B"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Učenje temeljeno na radu izvodi se u cijelosti u obujmu i na način kako je propisano nastavnim planom Strukovnog kurikuluma za stjecanje kvalifikacije </w:t>
      </w:r>
      <w:r w:rsidR="00117AA1" w:rsidRPr="00E811F6">
        <w:rPr>
          <w:rFonts w:ascii="Cambria" w:eastAsia="Times New Roman" w:hAnsi="Cambria" w:cs="Calibri"/>
          <w:lang w:eastAsia="hr-HR"/>
        </w:rPr>
        <w:t>referent za poslovnu ekonomiju / referentica za poslovnu ekonomiju</w:t>
      </w:r>
      <w:r w:rsidR="00117AA1" w:rsidRPr="00A54E5B">
        <w:rPr>
          <w:rFonts w:ascii="Cambria" w:eastAsia="Times New Roman" w:hAnsi="Cambria" w:cs="Calibri"/>
          <w:lang w:eastAsia="hr-HR"/>
        </w:rPr>
        <w:t xml:space="preserve"> </w:t>
      </w:r>
      <w:r w:rsidRPr="00A54E5B">
        <w:rPr>
          <w:rFonts w:ascii="Cambria" w:eastAsia="Times New Roman" w:hAnsi="Cambria" w:cs="Calibri"/>
          <w:lang w:eastAsia="hr-HR"/>
        </w:rPr>
        <w:t>za redovito obrazovanje.</w:t>
      </w:r>
    </w:p>
    <w:p w14:paraId="599E7DDC" w14:textId="77777777" w:rsidR="00250736" w:rsidRDefault="00250736" w:rsidP="00244727">
      <w:pPr>
        <w:shd w:val="clear" w:color="auto" w:fill="FFFFFF"/>
        <w:spacing w:before="60" w:after="60" w:line="240" w:lineRule="auto"/>
        <w:jc w:val="both"/>
        <w:rPr>
          <w:rFonts w:ascii="Cambria" w:eastAsia="Times New Roman" w:hAnsi="Cambria" w:cs="Calibri"/>
          <w:b/>
          <w:lang w:eastAsia="hr-HR"/>
        </w:rPr>
      </w:pPr>
    </w:p>
    <w:p w14:paraId="6B0C082C" w14:textId="3A3D381D" w:rsidR="00244727" w:rsidRPr="00A54E5B" w:rsidRDefault="00244727" w:rsidP="00244727">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44599BB8" w14:textId="77777777" w:rsidR="00250736" w:rsidRDefault="00250736" w:rsidP="00244727">
      <w:pPr>
        <w:spacing w:before="60" w:after="60" w:line="240" w:lineRule="auto"/>
        <w:ind w:left="45"/>
        <w:jc w:val="both"/>
        <w:rPr>
          <w:rFonts w:ascii="Cambria" w:eastAsia="Times New Roman" w:hAnsi="Cambria" w:cs="Calibri"/>
          <w:b/>
          <w:color w:val="000000" w:themeColor="text1"/>
          <w:lang w:eastAsia="hr-HR"/>
        </w:rPr>
      </w:pPr>
    </w:p>
    <w:p w14:paraId="73BCA346" w14:textId="77777777" w:rsidR="00D54D0C" w:rsidRDefault="00D54D0C" w:rsidP="00D54D0C">
      <w:pPr>
        <w:spacing w:after="120" w:line="240" w:lineRule="auto"/>
        <w:jc w:val="both"/>
        <w:rPr>
          <w:rFonts w:ascii="Cambria" w:eastAsia="Times New Roman" w:hAnsi="Cambria" w:cs="Calibri"/>
          <w:lang w:eastAsia="hr-HR"/>
        </w:rPr>
      </w:pPr>
      <w:r w:rsidRPr="00343E90">
        <w:rPr>
          <w:rFonts w:ascii="Cambria" w:eastAsia="Times New Roman" w:hAnsi="Cambria" w:cs="Calibri"/>
          <w:b/>
          <w:lang w:eastAsia="hr-HR"/>
        </w:rPr>
        <w:lastRenderedPageBreak/>
        <w:t>Učenje temeljeno na radu</w:t>
      </w:r>
      <w:r w:rsidRPr="00343E90">
        <w:rPr>
          <w:rFonts w:ascii="Cambria" w:eastAsia="Times New Roman" w:hAnsi="Cambria" w:cs="Calibri"/>
          <w:lang w:eastAsia="hr-HR"/>
        </w:rPr>
        <w:t xml:space="preserve"> sastavni je dio </w:t>
      </w:r>
      <w:r>
        <w:rPr>
          <w:rFonts w:ascii="Cambria" w:eastAsia="Times New Roman" w:hAnsi="Cambria" w:cs="Calibri"/>
          <w:lang w:eastAsia="hr-HR"/>
        </w:rPr>
        <w:t>kurikula u obrazovanju</w:t>
      </w:r>
      <w:r w:rsidRPr="00343E90">
        <w:rPr>
          <w:rFonts w:ascii="Cambria" w:eastAsia="Times New Roman" w:hAnsi="Cambria" w:cs="Calibri"/>
          <w:lang w:eastAsia="hr-HR"/>
        </w:rPr>
        <w:t xml:space="preserve"> odraslih u okviru kojih se stječu znanja i vještine u radnom okruženju (stvarno radno okruženje ili simulirani uvjeti rada)</w:t>
      </w:r>
      <w:r>
        <w:rPr>
          <w:rFonts w:ascii="Cambria" w:eastAsia="Times New Roman" w:hAnsi="Cambria" w:cs="Calibri"/>
          <w:lang w:eastAsia="hr-HR"/>
        </w:rPr>
        <w:t>.</w:t>
      </w:r>
    </w:p>
    <w:p w14:paraId="26D0A726" w14:textId="77777777" w:rsidR="00D54D0C" w:rsidRPr="00505EDD" w:rsidRDefault="00D54D0C" w:rsidP="00D54D0C">
      <w:pPr>
        <w:spacing w:after="120" w:line="240" w:lineRule="auto"/>
        <w:jc w:val="both"/>
        <w:rPr>
          <w:rFonts w:ascii="Cambria" w:eastAsia="Times New Roman" w:hAnsi="Cambria" w:cs="Calibri"/>
          <w:lang w:eastAsia="hr-HR"/>
        </w:rPr>
      </w:pPr>
      <w:r>
        <w:rPr>
          <w:rFonts w:ascii="Cambria" w:eastAsia="Times New Roman" w:hAnsi="Cambria" w:cs="Calibri"/>
          <w:lang w:eastAsia="hr-HR"/>
        </w:rPr>
        <w:t xml:space="preserve">Učenje temeljeno na radu može se izvoditi </w:t>
      </w:r>
      <w:r w:rsidRPr="00505EDD">
        <w:rPr>
          <w:rFonts w:ascii="Cambria" w:eastAsia="Times New Roman" w:hAnsi="Cambria" w:cs="Calibri"/>
          <w:lang w:eastAsia="hr-HR"/>
        </w:rPr>
        <w:t>kroz sljedeće oblike:</w:t>
      </w:r>
    </w:p>
    <w:p w14:paraId="2DA913E1" w14:textId="77777777" w:rsidR="00D54D0C" w:rsidRPr="00A3281D" w:rsidRDefault="00D54D0C" w:rsidP="00D54D0C">
      <w:pPr>
        <w:pStyle w:val="ListParagraph"/>
        <w:numPr>
          <w:ilvl w:val="0"/>
          <w:numId w:val="15"/>
        </w:numPr>
        <w:tabs>
          <w:tab w:val="left" w:pos="2820"/>
        </w:tabs>
        <w:spacing w:after="120" w:line="240" w:lineRule="auto"/>
        <w:jc w:val="both"/>
        <w:rPr>
          <w:rFonts w:ascii="Cambria" w:eastAsia="Times New Roman" w:hAnsi="Cambria" w:cs="Calibri"/>
          <w:lang w:eastAsia="hr-HR"/>
        </w:rPr>
      </w:pPr>
      <w:r w:rsidRPr="00A3281D">
        <w:rPr>
          <w:rFonts w:ascii="Cambria" w:eastAsia="Times New Roman" w:hAnsi="Cambria" w:cs="Calibri"/>
          <w:lang w:eastAsia="hr-HR"/>
        </w:rPr>
        <w:t>integrirano u strukovni kurikul kroz rad na situacijskoj i problemskoj nastavi u školskim specijaliziranim prostorima (simuliranim objektima)</w:t>
      </w:r>
    </w:p>
    <w:p w14:paraId="4A6C659F" w14:textId="345370E0" w:rsidR="00D54D0C" w:rsidRPr="00A3281D" w:rsidRDefault="00D54D0C" w:rsidP="00D54D0C">
      <w:pPr>
        <w:pStyle w:val="ListParagraph"/>
        <w:numPr>
          <w:ilvl w:val="0"/>
          <w:numId w:val="15"/>
        </w:numPr>
        <w:tabs>
          <w:tab w:val="left" w:pos="2820"/>
        </w:tabs>
        <w:spacing w:after="120" w:line="240" w:lineRule="auto"/>
        <w:jc w:val="both"/>
        <w:rPr>
          <w:rFonts w:ascii="Cambria" w:eastAsia="Times New Roman" w:hAnsi="Cambria" w:cs="Calibri"/>
          <w:lang w:eastAsia="hr-HR"/>
        </w:rPr>
      </w:pPr>
      <w:r w:rsidRPr="00A3281D">
        <w:rPr>
          <w:rFonts w:ascii="Cambria" w:eastAsia="Times New Roman" w:hAnsi="Cambria" w:cs="Calibri"/>
          <w:lang w:eastAsia="hr-HR"/>
        </w:rPr>
        <w:t xml:space="preserve">učenje na radnome mjestu (specijalizirane tvrtke) tijekom učenja temeljenog na radu kod poslodavca, gdje se </w:t>
      </w:r>
      <w:r w:rsidR="0037030C">
        <w:rPr>
          <w:rFonts w:ascii="Cambria" w:eastAsia="Times New Roman" w:hAnsi="Cambria" w:cs="Calibri"/>
          <w:lang w:eastAsia="hr-HR"/>
        </w:rPr>
        <w:t>polaznici</w:t>
      </w:r>
      <w:r w:rsidRPr="00A3281D">
        <w:rPr>
          <w:rFonts w:ascii="Cambria" w:eastAsia="Times New Roman" w:hAnsi="Cambria" w:cs="Calibri"/>
          <w:lang w:eastAsia="hr-HR"/>
        </w:rPr>
        <w:t xml:space="preserve"> postupno uvode u posao te sudjeluju u radnom procesu u kontroliranim uvjetima uz mentora. Rad na radnome mjestu dio je programa strukovnog obrazovanja i osposobljavanja koji vodi do formalne kvalifikacije.</w:t>
      </w:r>
    </w:p>
    <w:p w14:paraId="3B835828" w14:textId="6EDD9A25" w:rsidR="00D54D0C" w:rsidRPr="00DC6260" w:rsidRDefault="00D54D0C" w:rsidP="00D54D0C">
      <w:pPr>
        <w:tabs>
          <w:tab w:val="left" w:pos="2820"/>
        </w:tabs>
        <w:spacing w:after="120" w:line="240" w:lineRule="auto"/>
        <w:jc w:val="both"/>
        <w:rPr>
          <w:rFonts w:ascii="Cambria" w:eastAsia="Times New Roman" w:hAnsi="Cambria" w:cs="Calibri"/>
          <w:lang w:eastAsia="hr-HR"/>
        </w:rPr>
      </w:pPr>
      <w:r w:rsidRPr="00DC6260">
        <w:rPr>
          <w:rFonts w:ascii="Cambria" w:eastAsia="Times New Roman" w:hAnsi="Cambria" w:cs="Calibri"/>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w:t>
      </w:r>
      <w:r>
        <w:rPr>
          <w:rFonts w:ascii="Cambria" w:eastAsia="Times New Roman" w:hAnsi="Cambria" w:cs="Calibri"/>
          <w:lang w:eastAsia="hr-HR"/>
        </w:rPr>
        <w:t xml:space="preserve"> </w:t>
      </w:r>
      <w:r w:rsidRPr="001B54ED">
        <w:rPr>
          <w:rFonts w:ascii="Cambria" w:eastAsia="Times New Roman" w:hAnsi="Cambria" w:cs="Calibri"/>
          <w:lang w:eastAsia="hr-HR"/>
        </w:rPr>
        <w:t xml:space="preserve">Zadaci za učenje i vježbanje trebaju odgovarati stvarnim radnim situacijama u kojima će se </w:t>
      </w:r>
      <w:r w:rsidR="0037030C">
        <w:rPr>
          <w:rFonts w:ascii="Cambria" w:eastAsia="Times New Roman" w:hAnsi="Cambria" w:cs="Calibri"/>
          <w:lang w:eastAsia="hr-HR"/>
        </w:rPr>
        <w:t>polaznici</w:t>
      </w:r>
      <w:r w:rsidRPr="001B54ED">
        <w:rPr>
          <w:rFonts w:ascii="Cambria" w:eastAsia="Times New Roman" w:hAnsi="Cambria" w:cs="Calibri"/>
          <w:lang w:eastAsia="hr-HR"/>
        </w:rPr>
        <w:t xml:space="preserve"> naći nakon završetka obrazovanja i ulaska u svijet rada.</w:t>
      </w:r>
    </w:p>
    <w:p w14:paraId="712DC55E" w14:textId="77777777" w:rsidR="00244727" w:rsidRDefault="00244727" w:rsidP="00244727">
      <w:pPr>
        <w:shd w:val="clear" w:color="auto" w:fill="FFFFFF"/>
        <w:spacing w:before="60" w:after="60" w:line="240" w:lineRule="auto"/>
        <w:jc w:val="both"/>
        <w:rPr>
          <w:rFonts w:ascii="Cambria" w:eastAsia="Times New Roman" w:hAnsi="Cambria" w:cs="Calibri"/>
          <w:b/>
          <w:color w:val="0070C0"/>
          <w:lang w:eastAsia="hr-HR"/>
        </w:rPr>
      </w:pPr>
    </w:p>
    <w:p w14:paraId="414FFB22" w14:textId="77777777" w:rsidR="000C606F" w:rsidRPr="001E65B3" w:rsidRDefault="000C606F" w:rsidP="000C606F">
      <w:pPr>
        <w:shd w:val="clear" w:color="auto" w:fill="FFFFFF"/>
        <w:spacing w:after="120" w:line="240" w:lineRule="auto"/>
        <w:jc w:val="both"/>
        <w:rPr>
          <w:rFonts w:ascii="Cambria" w:eastAsia="Times New Roman" w:hAnsi="Cambria" w:cs="Calibri"/>
          <w:b/>
          <w:lang w:eastAsia="hr-HR"/>
        </w:rPr>
      </w:pPr>
      <w:r w:rsidRPr="001E65B3">
        <w:rPr>
          <w:rFonts w:ascii="Cambria" w:eastAsia="Times New Roman" w:hAnsi="Cambria" w:cs="Calibri"/>
          <w:b/>
          <w:bCs/>
          <w:lang w:eastAsia="hr-HR"/>
        </w:rPr>
        <w:t>Samostalne aktivnosti polaznika</w:t>
      </w:r>
      <w:r w:rsidRPr="001E65B3">
        <w:rPr>
          <w:rFonts w:ascii="Cambria" w:eastAsia="Times New Roman" w:hAnsi="Cambria" w:cs="Calibri"/>
          <w:lang w:eastAsia="hr-HR"/>
        </w:rPr>
        <w:t xml:space="preserve"> podrazumijevaju učenje čitajući i radeći bilješke, istraživačke zadatke (primjerice o razvoju novih tehnologija i materijala, o posljedicama neprimjenjivanja pravila za rad na siguran način, štetnog utjecaja korištenih materijala i</w:t>
      </w:r>
      <w:r w:rsidRPr="001E65B3">
        <w:rPr>
          <w:rFonts w:ascii="Cambria" w:eastAsia="Times New Roman" w:hAnsi="Cambria" w:cs="Calibri"/>
          <w:b/>
          <w:lang w:eastAsia="hr-HR"/>
        </w:rPr>
        <w:t xml:space="preserve"> </w:t>
      </w:r>
      <w:r w:rsidRPr="001E65B3">
        <w:rPr>
          <w:rFonts w:ascii="Cambria" w:eastAsia="Times New Roman" w:hAnsi="Cambria" w:cs="Calibri"/>
          <w:bCs/>
          <w:lang w:eastAsia="hr-HR"/>
        </w:rPr>
        <w:t>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U samostalne aktivnosti polaznika podrazumijevaju se  i sljedeće aktivnosti: projektni zadatak, rješavanje zadane problemske situacije, studij slučaja, analiziranje zadane teme, izrada prezentacije, izrada tehničko-tehnološke i radne dokumentacije, priprema pitanja i osmišljavanje kvizova, rješavanje matematičkih zadataka, pisanje eseja, posjeti muzejima, izložbama, kazališnim predstavama, sakralnim objektima, parkovima prirode te botaničkim vrtovima, pješačenje, planinarenje, individualne sportske aktivnosti, izrada e-portfolia, motivacijskog pisma te CV-a, izrada poslovnih pisama i e-poruke, fotografiranje i  snimanje videozapisa u funkciji struke i dr.</w:t>
      </w:r>
    </w:p>
    <w:p w14:paraId="30B210DA" w14:textId="77777777" w:rsidR="00250736" w:rsidRDefault="00250736" w:rsidP="00244727">
      <w:pPr>
        <w:shd w:val="clear" w:color="auto" w:fill="FFFFFF"/>
        <w:spacing w:before="60" w:after="60" w:line="240" w:lineRule="auto"/>
        <w:jc w:val="both"/>
        <w:rPr>
          <w:rFonts w:ascii="Cambria" w:eastAsia="Times New Roman" w:hAnsi="Cambria" w:cs="Calibri"/>
          <w:b/>
          <w:lang w:eastAsia="hr-HR"/>
        </w:rPr>
      </w:pPr>
    </w:p>
    <w:p w14:paraId="19993069" w14:textId="20BE8161" w:rsidR="00244727" w:rsidRPr="00A54E5B" w:rsidRDefault="00244727" w:rsidP="00244727">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lang w:eastAsia="hr-HR"/>
        </w:rPr>
        <w:t xml:space="preserve">Dopisno-konzultativna nastava </w:t>
      </w:r>
      <w:r w:rsidRPr="00A54E5B">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Strukovnim kurikulom za stjecanje kvalifikacije </w:t>
      </w:r>
      <w:r w:rsidR="00174D10" w:rsidRPr="00174D10">
        <w:rPr>
          <w:rFonts w:ascii="Cambria" w:eastAsia="Times New Roman" w:hAnsi="Cambria" w:cs="Calibri"/>
          <w:lang w:eastAsia="hr-HR"/>
        </w:rPr>
        <w:t>referent za poslovnu ekonomiju / referentica za poslovnu ekonomiju</w:t>
      </w:r>
      <w:r w:rsidR="00DB26E3" w:rsidRPr="00DB26E3">
        <w:rPr>
          <w:rFonts w:ascii="Cambria" w:eastAsia="Times New Roman" w:hAnsi="Cambria" w:cs="Calibri"/>
          <w:lang w:eastAsia="hr-HR"/>
        </w:rPr>
        <w:t xml:space="preserve"> / </w:t>
      </w:r>
      <w:r w:rsidR="00174D10" w:rsidRPr="00174D10">
        <w:rPr>
          <w:rFonts w:ascii="Cambria" w:eastAsia="Times New Roman" w:hAnsi="Cambria" w:cs="Calibri"/>
          <w:lang w:eastAsia="hr-HR"/>
        </w:rPr>
        <w:t xml:space="preserve">referent za poslovnu ekonomiju / referentica za poslovnu ekonomiju </w:t>
      </w:r>
      <w:r w:rsidRPr="00A54E5B">
        <w:rPr>
          <w:rFonts w:ascii="Cambria" w:eastAsia="Times New Roman" w:hAnsi="Cambria" w:cs="Calibri"/>
          <w:lang w:eastAsia="hr-HR"/>
        </w:rPr>
        <w:t>za redovito obrazovanje</w:t>
      </w:r>
      <w:r w:rsidRPr="00A54E5B">
        <w:rPr>
          <w:rFonts w:ascii="Cambria" w:eastAsia="Times New Roman" w:hAnsi="Cambria" w:cs="Calibri"/>
          <w:b/>
          <w:lang w:eastAsia="hr-HR"/>
        </w:rPr>
        <w:t>.</w:t>
      </w:r>
    </w:p>
    <w:p w14:paraId="4B1EDD44" w14:textId="77777777" w:rsidR="00244727" w:rsidRPr="00A54E5B" w:rsidRDefault="00244727" w:rsidP="00244727">
      <w:pPr>
        <w:tabs>
          <w:tab w:val="left" w:pos="2820"/>
        </w:tabs>
        <w:spacing w:before="60" w:after="60" w:line="240" w:lineRule="auto"/>
        <w:jc w:val="both"/>
        <w:rPr>
          <w:rFonts w:ascii="Cambria" w:eastAsia="Times New Roman" w:hAnsi="Cambria" w:cs="Calibri"/>
          <w:lang w:eastAsia="hr-HR"/>
        </w:rPr>
      </w:pPr>
    </w:p>
    <w:p w14:paraId="7A1B679F" w14:textId="77777777" w:rsidR="00244727" w:rsidRDefault="00244727" w:rsidP="00244727">
      <w:pPr>
        <w:tabs>
          <w:tab w:val="left" w:pos="2820"/>
        </w:tabs>
        <w:spacing w:before="60" w:after="60" w:line="240" w:lineRule="auto"/>
        <w:jc w:val="both"/>
        <w:rPr>
          <w:rFonts w:ascii="Cambria" w:eastAsia="Times New Roman" w:hAnsi="Cambria" w:cs="Calibri"/>
          <w:b/>
          <w:bCs/>
          <w:lang w:eastAsia="hr-HR"/>
        </w:rPr>
      </w:pPr>
      <w:r w:rsidRPr="00A54E5B">
        <w:rPr>
          <w:rFonts w:ascii="Cambria" w:eastAsia="Times New Roman" w:hAnsi="Cambria" w:cs="Calibri"/>
          <w:b/>
          <w:bCs/>
          <w:lang w:eastAsia="hr-HR"/>
        </w:rPr>
        <w:t>Specifični materijalni uvjeti i okruženje za učenje koji su potrebni za izvedbu kurikula:</w:t>
      </w:r>
    </w:p>
    <w:p w14:paraId="5F1EC9A9" w14:textId="77777777" w:rsidR="0037030C" w:rsidRPr="00A54E5B" w:rsidRDefault="0037030C" w:rsidP="00244727">
      <w:pPr>
        <w:tabs>
          <w:tab w:val="left" w:pos="2820"/>
        </w:tabs>
        <w:spacing w:before="60" w:after="60" w:line="240" w:lineRule="auto"/>
        <w:jc w:val="both"/>
        <w:rPr>
          <w:rFonts w:ascii="Cambria" w:eastAsia="Times New Roman" w:hAnsi="Cambria" w:cs="Calibri"/>
          <w:b/>
          <w:bCs/>
          <w:lang w:eastAsia="hr-HR"/>
        </w:rPr>
      </w:pPr>
    </w:p>
    <w:p w14:paraId="55891107" w14:textId="2E218194" w:rsidR="0037030C" w:rsidRPr="0037030C" w:rsidRDefault="0037030C" w:rsidP="0037030C">
      <w:pPr>
        <w:tabs>
          <w:tab w:val="left" w:pos="2820"/>
        </w:tabs>
        <w:spacing w:after="120" w:line="240" w:lineRule="auto"/>
        <w:jc w:val="both"/>
        <w:rPr>
          <w:rFonts w:ascii="Cambria" w:eastAsia="Times New Roman" w:hAnsi="Cambria" w:cs="Calibri"/>
          <w:lang w:eastAsia="hr-HR"/>
        </w:rPr>
      </w:pPr>
      <w:r>
        <w:rPr>
          <w:rFonts w:ascii="Cambria" w:eastAsia="Times New Roman" w:hAnsi="Cambria" w:cs="Calibri"/>
          <w:lang w:eastAsia="hr-HR"/>
        </w:rPr>
        <w:t>M</w:t>
      </w:r>
      <w:r w:rsidRPr="0037030C">
        <w:rPr>
          <w:rFonts w:ascii="Cambria" w:eastAsia="Times New Roman" w:hAnsi="Cambria" w:cs="Calibri"/>
          <w:lang w:eastAsia="hr-HR"/>
        </w:rPr>
        <w:t>aterijalni uvjeti:</w:t>
      </w:r>
    </w:p>
    <w:p w14:paraId="065F242C" w14:textId="54BA8F25" w:rsidR="0037030C" w:rsidRPr="0037030C" w:rsidRDefault="0037030C" w:rsidP="0037030C">
      <w:pPr>
        <w:tabs>
          <w:tab w:val="left" w:pos="2820"/>
        </w:tabs>
        <w:spacing w:after="120" w:line="240" w:lineRule="auto"/>
        <w:jc w:val="both"/>
        <w:rPr>
          <w:rFonts w:ascii="Cambria" w:eastAsia="Times New Roman" w:hAnsi="Cambria" w:cs="Calibri"/>
          <w:lang w:eastAsia="hr-HR"/>
        </w:rPr>
      </w:pPr>
      <w:hyperlink r:id="rId11" w:history="1">
        <w:r w:rsidRPr="00C85A51">
          <w:rPr>
            <w:rStyle w:val="Hyperlink"/>
            <w:rFonts w:ascii="Cambria" w:eastAsia="Times New Roman" w:hAnsi="Cambria" w:cs="Calibri"/>
            <w:lang w:eastAsia="hr-HR"/>
          </w:rPr>
          <w:t>https://hko.srce.hr/registar/standard-kvalifikacije/detalji/425</w:t>
        </w:r>
      </w:hyperlink>
      <w:r>
        <w:rPr>
          <w:rFonts w:ascii="Cambria" w:eastAsia="Times New Roman" w:hAnsi="Cambria" w:cs="Calibri"/>
          <w:lang w:eastAsia="hr-HR"/>
        </w:rPr>
        <w:t xml:space="preserve"> </w:t>
      </w:r>
    </w:p>
    <w:p w14:paraId="584988BC" w14:textId="4005FC8F" w:rsidR="0037030C" w:rsidRDefault="0037030C" w:rsidP="0037030C">
      <w:pPr>
        <w:tabs>
          <w:tab w:val="left" w:pos="2820"/>
        </w:tabs>
        <w:spacing w:after="120" w:line="240" w:lineRule="auto"/>
        <w:jc w:val="both"/>
        <w:rPr>
          <w:rFonts w:ascii="Cambria" w:eastAsia="Times New Roman" w:hAnsi="Cambria" w:cs="Calibri"/>
          <w:lang w:eastAsia="hr-HR"/>
        </w:rPr>
      </w:pPr>
      <w:r w:rsidRPr="0037030C">
        <w:rPr>
          <w:rFonts w:ascii="Cambria" w:eastAsia="Times New Roman" w:hAnsi="Cambria" w:cs="Calibri"/>
          <w:lang w:eastAsia="hr-HR"/>
        </w:rPr>
        <w:t xml:space="preserve">Potrebno je razredni odjel dijeliti u odgojno-obrazovne skupine kako bi se </w:t>
      </w:r>
      <w:r>
        <w:rPr>
          <w:rFonts w:ascii="Cambria" w:eastAsia="Times New Roman" w:hAnsi="Cambria" w:cs="Calibri"/>
          <w:lang w:eastAsia="hr-HR"/>
        </w:rPr>
        <w:t>polazni</w:t>
      </w:r>
      <w:r w:rsidRPr="0037030C">
        <w:rPr>
          <w:rFonts w:ascii="Cambria" w:eastAsia="Times New Roman" w:hAnsi="Cambria" w:cs="Calibri"/>
          <w:lang w:eastAsia="hr-HR"/>
        </w:rPr>
        <w:t xml:space="preserve">cima osigurao rad na siguran način. Okruženje za ostvarivanje ishoda učenja uključuje širok spektar mogućnosti koje se prilagođavaju potrebama </w:t>
      </w:r>
      <w:r>
        <w:rPr>
          <w:rFonts w:ascii="Cambria" w:eastAsia="Times New Roman" w:hAnsi="Cambria" w:cs="Calibri"/>
          <w:lang w:eastAsia="hr-HR"/>
        </w:rPr>
        <w:t>polaznika</w:t>
      </w:r>
      <w:r w:rsidRPr="0037030C">
        <w:rPr>
          <w:rFonts w:ascii="Cambria" w:eastAsia="Times New Roman" w:hAnsi="Cambria" w:cs="Calibri"/>
          <w:lang w:eastAsia="hr-HR"/>
        </w:rPr>
        <w:t xml:space="preserve"> i kvalifikacija. To okruženje može obuhvaćati licenciranog</w:t>
      </w:r>
      <w:r>
        <w:rPr>
          <w:rFonts w:ascii="Cambria" w:eastAsia="Times New Roman" w:hAnsi="Cambria" w:cs="Calibri"/>
          <w:lang w:eastAsia="hr-HR"/>
        </w:rPr>
        <w:t xml:space="preserve"> </w:t>
      </w:r>
      <w:r w:rsidRPr="0037030C">
        <w:rPr>
          <w:rFonts w:ascii="Cambria" w:eastAsia="Times New Roman" w:hAnsi="Cambria" w:cs="Calibri"/>
          <w:lang w:eastAsia="hr-HR"/>
        </w:rPr>
        <w:t>poslodavca, regionalni centar kompetentnosti (gdje je primjenjivo), školsku</w:t>
      </w:r>
      <w:r>
        <w:rPr>
          <w:rFonts w:ascii="Cambria" w:eastAsia="Times New Roman" w:hAnsi="Cambria" w:cs="Calibri"/>
          <w:lang w:eastAsia="hr-HR"/>
        </w:rPr>
        <w:t xml:space="preserve"> </w:t>
      </w:r>
      <w:r w:rsidRPr="0037030C">
        <w:rPr>
          <w:rFonts w:ascii="Cambria" w:eastAsia="Times New Roman" w:hAnsi="Cambria" w:cs="Calibri"/>
          <w:lang w:eastAsia="hr-HR"/>
        </w:rPr>
        <w:t>učionicu, specijaliziranu učionicu ili praktikum, kao i učenje temeljeno na radu kod poslodavca. Ishodi učenja ostvaruju se kroz različite oblike aktivnosti, a oni vezani za učenje temeljeno na radu izvan škole usklađuju se između škole i poslodavca</w:t>
      </w:r>
    </w:p>
    <w:p w14:paraId="6AB15884" w14:textId="3351DCDF" w:rsidR="00BB53DB" w:rsidRPr="00BB53DB" w:rsidRDefault="00BB53DB" w:rsidP="00BB53DB">
      <w:pPr>
        <w:tabs>
          <w:tab w:val="left" w:pos="2820"/>
        </w:tabs>
        <w:spacing w:after="120" w:line="240" w:lineRule="auto"/>
        <w:jc w:val="both"/>
        <w:rPr>
          <w:rFonts w:ascii="Cambria" w:eastAsia="Times New Roman" w:hAnsi="Cambria" w:cs="Calibri"/>
          <w:lang w:eastAsia="hr-HR"/>
        </w:rPr>
      </w:pPr>
      <w:r w:rsidRPr="00BB53DB">
        <w:rPr>
          <w:rFonts w:ascii="Cambria" w:eastAsia="Times New Roman" w:hAnsi="Cambria" w:cs="Calibri"/>
          <w:lang w:eastAsia="hr-HR"/>
        </w:rPr>
        <w:t xml:space="preserve">Kod odabira izbornih modula važno je voditi računa o modulima koji su obvezujući. Odabirom jednog modula u drugoj godini učenja, na njega se nastavljaju izborni moduli treće i četvrte godine </w:t>
      </w:r>
      <w:r w:rsidRPr="00BB53DB">
        <w:rPr>
          <w:rFonts w:ascii="Cambria" w:eastAsia="Times New Roman" w:hAnsi="Cambria" w:cs="Calibri"/>
          <w:lang w:eastAsia="hr-HR"/>
        </w:rPr>
        <w:lastRenderedPageBreak/>
        <w:t xml:space="preserve">učenja. </w:t>
      </w:r>
      <w:r w:rsidR="0037030C">
        <w:rPr>
          <w:rFonts w:ascii="Cambria" w:eastAsia="Times New Roman" w:hAnsi="Cambria" w:cs="Calibri"/>
          <w:lang w:eastAsia="hr-HR"/>
        </w:rPr>
        <w:t>Polaznik</w:t>
      </w:r>
      <w:r w:rsidRPr="00BB53DB">
        <w:rPr>
          <w:rFonts w:ascii="Cambria" w:eastAsia="Times New Roman" w:hAnsi="Cambria" w:cs="Calibri"/>
          <w:lang w:eastAsia="hr-HR"/>
        </w:rPr>
        <w:t xml:space="preserve"> može promijeniti izborni modul tijekom treće i/ili četvrte godine uz uvjet polaganja izbornih modula koji su uvjet pristupanju navedenome modulu. Odabranim modulima </w:t>
      </w:r>
      <w:r w:rsidR="0037030C">
        <w:rPr>
          <w:rFonts w:ascii="Cambria" w:eastAsia="Times New Roman" w:hAnsi="Cambria" w:cs="Calibri"/>
          <w:lang w:eastAsia="hr-HR"/>
        </w:rPr>
        <w:t>polaznik</w:t>
      </w:r>
      <w:r w:rsidRPr="00BB53DB">
        <w:rPr>
          <w:rFonts w:ascii="Cambria" w:eastAsia="Times New Roman" w:hAnsi="Cambria" w:cs="Calibri"/>
          <w:lang w:eastAsia="hr-HR"/>
        </w:rPr>
        <w:t xml:space="preserve"> stječe dodatne kompetencije definirane standardima zanimanja: ekonomski referent / ekonomska referentica, asistent u bankarstvu i osiguranju / asistentica u bankarstvu i osiguranju, referent za ljudske potencijale / referentica za ljudske potencijale, asistent za upravljanje projektima / asistentica za upravljanje projektima, asistent u marketingu / asistentica u marketingu i knjigovođa / knjigovotkinja.</w:t>
      </w:r>
    </w:p>
    <w:p w14:paraId="309DB90A" w14:textId="77777777" w:rsidR="00BB53DB" w:rsidRPr="00BB53DB" w:rsidRDefault="00BB53DB" w:rsidP="00BB53DB">
      <w:pPr>
        <w:tabs>
          <w:tab w:val="left" w:pos="2820"/>
        </w:tabs>
        <w:spacing w:after="120" w:line="240" w:lineRule="auto"/>
        <w:jc w:val="both"/>
        <w:rPr>
          <w:rFonts w:ascii="Cambria" w:eastAsia="Times New Roman" w:hAnsi="Cambria" w:cs="Calibri"/>
          <w:lang w:eastAsia="hr-HR"/>
        </w:rPr>
      </w:pPr>
      <w:r w:rsidRPr="00BB53DB">
        <w:rPr>
          <w:rFonts w:ascii="Cambria" w:eastAsia="Times New Roman" w:hAnsi="Cambria" w:cs="Calibri"/>
          <w:lang w:eastAsia="hr-HR"/>
        </w:rPr>
        <w:t>Odabirom modula Poslovno pregovaranje obujma 4 CSVET-a u drugoj godini učenja, na njega se u trećoj godini naslanja modul Međunarodna ekonomija obujma 6 CSVET-a, a u četvrtoj godini učenja moduli Osnove digitalnog marketinga obujma 4 CSVET-a i Javna nabava u poslovanju obujma 3 CSVET-a. Odabirom navedenih modula stječe se specifična izbornost - Poslovna ekonomija, kojom se stječu dodatne kompetencije standarda zanimanja ekonomski referent / ekonomska referentica.</w:t>
      </w:r>
    </w:p>
    <w:p w14:paraId="2DD07C7E" w14:textId="77777777" w:rsidR="00BB53DB" w:rsidRPr="00BB53DB" w:rsidRDefault="00BB53DB" w:rsidP="00BB53DB">
      <w:pPr>
        <w:tabs>
          <w:tab w:val="left" w:pos="2820"/>
        </w:tabs>
        <w:spacing w:after="120" w:line="240" w:lineRule="auto"/>
        <w:jc w:val="both"/>
        <w:rPr>
          <w:rFonts w:ascii="Cambria" w:eastAsia="Times New Roman" w:hAnsi="Cambria" w:cs="Calibri"/>
          <w:lang w:eastAsia="hr-HR"/>
        </w:rPr>
      </w:pPr>
      <w:r w:rsidRPr="00BB53DB">
        <w:rPr>
          <w:rFonts w:ascii="Cambria" w:eastAsia="Times New Roman" w:hAnsi="Cambria" w:cs="Calibri"/>
          <w:lang w:eastAsia="hr-HR"/>
        </w:rPr>
        <w:t>Odabirom modula Poslovi u osiguranju obujma 4 CSVET-a u drugoj godini učenja, na njega se u trećoj godini naslanja modul Bankarski poslovi obujma 6 CSVET-a, a u četvrtoj godini učenja moduli Tržišta kapitala obujma 4 CSVET-a te Krediti i linearni modeli proizvodnje obujma 3 CSVET-a.</w:t>
      </w:r>
      <w:r w:rsidRPr="00BB53DB">
        <w:rPr>
          <w:rFonts w:ascii="Aptos" w:eastAsia="Aptos" w:hAnsi="Aptos" w:cs="Times New Roman"/>
          <w:kern w:val="2"/>
          <w:sz w:val="24"/>
          <w:szCs w:val="24"/>
          <w14:ligatures w14:val="standardContextual"/>
        </w:rPr>
        <w:t xml:space="preserve"> </w:t>
      </w:r>
      <w:r w:rsidRPr="00BB53DB">
        <w:rPr>
          <w:rFonts w:ascii="Cambria" w:eastAsia="Times New Roman" w:hAnsi="Cambria" w:cs="Calibri"/>
          <w:lang w:eastAsia="hr-HR"/>
        </w:rPr>
        <w:t>Odabirom navedenih modula stječe se specifična izbornost - Financijske institucije i tržišta, kojom se stječu dodatne kompetencije standarda zanimanja referent u bankarstvu i osiguranju / referentica u bankarstvu i osiguranju.</w:t>
      </w:r>
    </w:p>
    <w:p w14:paraId="3244A8AB" w14:textId="77777777" w:rsidR="00BB53DB" w:rsidRPr="00BB53DB" w:rsidRDefault="00BB53DB" w:rsidP="00BB53DB">
      <w:pPr>
        <w:tabs>
          <w:tab w:val="left" w:pos="2820"/>
        </w:tabs>
        <w:spacing w:after="120" w:line="240" w:lineRule="auto"/>
        <w:jc w:val="both"/>
        <w:rPr>
          <w:rFonts w:ascii="Cambria" w:eastAsia="Times New Roman" w:hAnsi="Cambria" w:cs="Calibri"/>
          <w:lang w:eastAsia="hr-HR"/>
        </w:rPr>
      </w:pPr>
      <w:r w:rsidRPr="00BB53DB">
        <w:rPr>
          <w:rFonts w:ascii="Cambria" w:eastAsia="Times New Roman" w:hAnsi="Cambria" w:cs="Calibri"/>
          <w:lang w:eastAsia="hr-HR"/>
        </w:rPr>
        <w:t>Odabirom modula Medijska kultura u poslovanju obujma 4 CSVET-a u drugoj godini učenja, na njega se u trećoj godini naslanja modul Digitalni marketing u poslovanju obujma 6 CSVET-ova, a u četvrtoj godini učenja moduli Odnosi s javnošću obujma 4 CSVET-a te Planiranje digitalne marketinške kampanje obujma 3 CSVET-a. Odabirom navedenih modula stječe se specifična izbornost - Marketing, kojom se stječu dodatne kompetencije standarda zanimanja asistent u marketingu / asistentica u marketingu.</w:t>
      </w:r>
    </w:p>
    <w:p w14:paraId="0F07791F" w14:textId="77777777" w:rsidR="00BB53DB" w:rsidRPr="00BB53DB" w:rsidRDefault="00BB53DB" w:rsidP="00BB53DB">
      <w:pPr>
        <w:tabs>
          <w:tab w:val="left" w:pos="2820"/>
        </w:tabs>
        <w:spacing w:after="120" w:line="240" w:lineRule="auto"/>
        <w:jc w:val="both"/>
        <w:rPr>
          <w:rFonts w:ascii="Cambria" w:eastAsia="Times New Roman" w:hAnsi="Cambria" w:cs="Calibri"/>
          <w:lang w:eastAsia="hr-HR"/>
        </w:rPr>
      </w:pPr>
      <w:r w:rsidRPr="00BB53DB">
        <w:rPr>
          <w:rFonts w:ascii="Cambria" w:eastAsia="Times New Roman" w:hAnsi="Cambria" w:cs="Calibri"/>
          <w:lang w:eastAsia="hr-HR"/>
        </w:rPr>
        <w:t xml:space="preserve">Odabirom modula Računovodstvo fizičkih osoba obujma 4 CSVET-a u drugoj godini učenja, na njega se u trećoj godini naslanjaju moduli Analitičke evidencije obujma 4 CSVET-a i Računovodstvo vanjske trgovine obujma 2 CSVET-a, a u četvrtoj godini učenja modul Godišnji financijski izvještaji mikro i malih poduzetnika obujma 7 CSVET-ova. Odabirom navedenih modula stječe se specifična izbornost - Računovodstvo, kojom se stječu dodatne kompetencije standarda zanimanja knjigovođa / knjigovotkinja. </w:t>
      </w:r>
    </w:p>
    <w:p w14:paraId="2CBE5B4D" w14:textId="77777777" w:rsidR="00BB53DB" w:rsidRPr="00BB53DB" w:rsidRDefault="00BB53DB" w:rsidP="00BB53DB">
      <w:pPr>
        <w:tabs>
          <w:tab w:val="left" w:pos="2820"/>
        </w:tabs>
        <w:spacing w:after="120" w:line="240" w:lineRule="auto"/>
        <w:jc w:val="both"/>
        <w:rPr>
          <w:rFonts w:ascii="Cambria" w:eastAsia="Times New Roman" w:hAnsi="Cambria" w:cs="Calibri"/>
          <w:lang w:eastAsia="hr-HR"/>
        </w:rPr>
      </w:pPr>
      <w:r w:rsidRPr="00BB53DB">
        <w:rPr>
          <w:rFonts w:ascii="Cambria" w:eastAsia="Times New Roman" w:hAnsi="Cambria" w:cs="Calibri"/>
          <w:lang w:eastAsia="hr-HR"/>
        </w:rPr>
        <w:t xml:space="preserve">Odabirom modula Ponašanje u poslovnom okružju obujma 4 CSVET-a u drugoj godini učenja, na njega se u trećoj godini naslanja modul Osnove upravljanja ljudskim potencijalima obujma 6 CSVET-ova, a u četvrtoj godini učenja moduli Upravljanje ljudskim potencijalima obujma 3 CSVET-a i Radno pravo obujma 4 CSVET-a. Odabirom navedenih modula stječe se specifična izbornost - Upravljanje ljudskim potencijalima, kojom se stječu dodatne kompetencije standarda zanimanja referent za ljudske potencijale / referentica za ljudske potencijale.  </w:t>
      </w:r>
    </w:p>
    <w:p w14:paraId="1DC165ED" w14:textId="79B3359B" w:rsidR="00BB53DB" w:rsidRPr="00BB53DB" w:rsidRDefault="00BB53DB" w:rsidP="00BB53DB">
      <w:pPr>
        <w:tabs>
          <w:tab w:val="left" w:pos="2820"/>
        </w:tabs>
        <w:spacing w:after="120" w:line="240" w:lineRule="auto"/>
        <w:jc w:val="both"/>
        <w:rPr>
          <w:rFonts w:ascii="Cambria" w:eastAsia="Times New Roman" w:hAnsi="Cambria" w:cs="Calibri"/>
          <w:lang w:eastAsia="hr-HR"/>
        </w:rPr>
        <w:sectPr w:rsidR="00BB53DB" w:rsidRPr="00BB53DB" w:rsidSect="00BB53DB">
          <w:pgSz w:w="11906" w:h="16838"/>
          <w:pgMar w:top="1417" w:right="1417" w:bottom="1417" w:left="1417" w:header="708" w:footer="708" w:gutter="0"/>
          <w:cols w:space="708"/>
          <w:titlePg/>
          <w:docGrid w:linePitch="360"/>
        </w:sectPr>
      </w:pPr>
      <w:r w:rsidRPr="00BB53DB">
        <w:rPr>
          <w:rFonts w:ascii="Cambria" w:eastAsia="Times New Roman" w:hAnsi="Cambria" w:cs="Calibri"/>
          <w:lang w:eastAsia="hr-HR"/>
        </w:rPr>
        <w:t>Odabirom modula Osnove projektnog upravljanja obujma 4 CSVET-a u drugoj godini učenja, na njega se u trećoj godini naslanja modul Priprema, vođenje i evaluacija projekta obujma 6 CSVET-ova, a u četvrtoj godini učenja moduli Projektno upravljanje – EU fondovi obujma 4 CSVET-ova i Javna nabava u poslovanju obujma 3 CSVET-a. Odabirom navedenih modula stječe se specifična izbornost - Projektno upravljanje, kojom se stječu dodatne kompetencije standarda zanimanja asistent za upravljanje projektima / asistentica za upravljanje projekti</w:t>
      </w:r>
      <w:r w:rsidR="0030607A">
        <w:rPr>
          <w:rFonts w:ascii="Cambria" w:eastAsia="Times New Roman" w:hAnsi="Cambria" w:cs="Calibri"/>
          <w:lang w:eastAsia="hr-HR"/>
        </w:rPr>
        <w:t>ma</w:t>
      </w:r>
    </w:p>
    <w:p w14:paraId="644AFB63" w14:textId="77777777" w:rsidR="00A20A3F" w:rsidRDefault="00A20A3F" w:rsidP="00A20A3F">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E8627C">
        <w:rPr>
          <w:rFonts w:ascii="Cambria" w:eastAsia="Times New Roman" w:hAnsi="Cambria" w:cs="Calibri"/>
          <w:b/>
          <w:lang w:eastAsia="hr-HR"/>
        </w:rPr>
        <w:lastRenderedPageBreak/>
        <w:t>NASTAVNI PLAN – (naziv strukovne kvalifikacije)</w:t>
      </w:r>
    </w:p>
    <w:p w14:paraId="5D7E089D" w14:textId="77777777" w:rsidR="00D70CC4" w:rsidRPr="00E8627C" w:rsidRDefault="00D70CC4" w:rsidP="00D70CC4">
      <w:pPr>
        <w:pStyle w:val="ListParagraph"/>
        <w:spacing w:before="60" w:after="60" w:line="240" w:lineRule="auto"/>
        <w:ind w:left="357"/>
        <w:jc w:val="both"/>
        <w:outlineLvl w:val="0"/>
        <w:rPr>
          <w:rFonts w:ascii="Cambria" w:eastAsia="Times New Roman" w:hAnsi="Cambria" w:cs="Calibri"/>
          <w:b/>
          <w:lang w:eastAsia="hr-HR"/>
        </w:rPr>
      </w:pPr>
    </w:p>
    <w:p w14:paraId="55CEC5BB" w14:textId="77777777" w:rsidR="00D70CC4" w:rsidRPr="00E8627C" w:rsidRDefault="00D70CC4" w:rsidP="00D70CC4">
      <w:pPr>
        <w:pStyle w:val="ListParagraph"/>
        <w:numPr>
          <w:ilvl w:val="1"/>
          <w:numId w:val="11"/>
        </w:numPr>
        <w:spacing w:before="360" w:after="360" w:line="360" w:lineRule="auto"/>
        <w:ind w:left="1571"/>
        <w:jc w:val="both"/>
        <w:outlineLvl w:val="1"/>
        <w:rPr>
          <w:rFonts w:ascii="Cambria" w:eastAsia="Times New Roman" w:hAnsi="Cambria" w:cs="Calibri"/>
          <w:b/>
          <w:lang w:eastAsia="hr-HR"/>
        </w:rPr>
      </w:pPr>
      <w:r w:rsidRPr="00E8627C">
        <w:rPr>
          <w:rFonts w:ascii="Cambria" w:eastAsia="Times New Roman" w:hAnsi="Cambria" w:cs="Arial"/>
          <w:b/>
          <w:bCs/>
          <w:lang w:eastAsia="hr-HR"/>
        </w:rPr>
        <w:t>KONZULTATIVNO – INSTRUKTIVNA NASTAVA</w:t>
      </w:r>
    </w:p>
    <w:p w14:paraId="788467A1" w14:textId="4CE883DC" w:rsidR="00D70CC4" w:rsidRPr="00E8627C" w:rsidRDefault="00D70CC4" w:rsidP="00D70CC4">
      <w:pPr>
        <w:pStyle w:val="ListParagraph"/>
        <w:numPr>
          <w:ilvl w:val="2"/>
          <w:numId w:val="11"/>
        </w:numPr>
        <w:spacing w:before="360" w:after="360" w:line="360" w:lineRule="auto"/>
        <w:ind w:left="1571"/>
        <w:jc w:val="both"/>
        <w:outlineLvl w:val="1"/>
        <w:rPr>
          <w:rFonts w:ascii="Cambria" w:eastAsia="Times New Roman" w:hAnsi="Cambria" w:cs="Calibri"/>
          <w:b/>
          <w:lang w:eastAsia="hr-HR"/>
        </w:rPr>
      </w:pPr>
      <w:r w:rsidRPr="00E8627C">
        <w:rPr>
          <w:rFonts w:ascii="Cambria" w:hAnsi="Cambria"/>
          <w:b/>
        </w:rPr>
        <w:t>Predmetna struktura kurikula općeobrazovnih predmeta za kvalifikacije na razini 4.</w:t>
      </w:r>
      <w:r>
        <w:rPr>
          <w:rFonts w:ascii="Cambria" w:hAnsi="Cambria"/>
          <w:b/>
        </w:rPr>
        <w:t>2</w:t>
      </w:r>
      <w:r w:rsidRPr="00E8627C">
        <w:rPr>
          <w:rFonts w:ascii="Cambria" w:hAnsi="Cambria"/>
          <w:b/>
        </w:rPr>
        <w:t xml:space="preserve"> u obrazovanju odraslih:</w:t>
      </w:r>
    </w:p>
    <w:p w14:paraId="12E25951" w14:textId="77777777" w:rsidR="00730343" w:rsidRDefault="00730343" w:rsidP="00730343"/>
    <w:p w14:paraId="0F2B64DD" w14:textId="6EEDBFEA" w:rsidR="003B1400" w:rsidRDefault="003B1400" w:rsidP="003B1400">
      <w:pPr>
        <w:rPr>
          <w:rFonts w:ascii="Cambria" w:hAnsi="Cambria"/>
          <w:b/>
        </w:rPr>
      </w:pPr>
    </w:p>
    <w:p w14:paraId="3FA9D445" w14:textId="7872BE63" w:rsidR="00544BDD" w:rsidRDefault="00D57071" w:rsidP="00877A72">
      <w:pPr>
        <w:rPr>
          <w:rFonts w:ascii="Cambria" w:hAnsi="Cambria"/>
          <w:bCs/>
          <w:i/>
          <w:iCs/>
        </w:rPr>
      </w:pPr>
      <w:r w:rsidRPr="00D57071">
        <w:rPr>
          <w:noProof/>
        </w:rPr>
        <w:drawing>
          <wp:inline distT="0" distB="0" distL="0" distR="0" wp14:anchorId="2EBEC1DF" wp14:editId="1566BB31">
            <wp:extent cx="10331450" cy="2218055"/>
            <wp:effectExtent l="0" t="0" r="0" b="0"/>
            <wp:docPr id="533891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1450" cy="2218055"/>
                    </a:xfrm>
                    <a:prstGeom prst="rect">
                      <a:avLst/>
                    </a:prstGeom>
                    <a:noFill/>
                    <a:ln>
                      <a:noFill/>
                    </a:ln>
                  </pic:spPr>
                </pic:pic>
              </a:graphicData>
            </a:graphic>
          </wp:inline>
        </w:drawing>
      </w:r>
    </w:p>
    <w:p w14:paraId="6FBC8140" w14:textId="77777777" w:rsidR="00544BDD" w:rsidRDefault="00544BDD" w:rsidP="00877A72">
      <w:pPr>
        <w:rPr>
          <w:rFonts w:ascii="Cambria" w:hAnsi="Cambria"/>
          <w:bCs/>
          <w:i/>
          <w:iCs/>
        </w:rPr>
      </w:pPr>
    </w:p>
    <w:p w14:paraId="71568D88" w14:textId="77777777" w:rsidR="00D73EC5" w:rsidRDefault="00D73EC5" w:rsidP="00877A72">
      <w:pPr>
        <w:rPr>
          <w:rFonts w:ascii="Cambria" w:hAnsi="Cambria"/>
          <w:bCs/>
          <w:i/>
          <w:iCs/>
        </w:rPr>
      </w:pPr>
    </w:p>
    <w:p w14:paraId="0172FBF1" w14:textId="77777777" w:rsidR="00D73EC5" w:rsidRDefault="00D73EC5" w:rsidP="00877A72">
      <w:pPr>
        <w:rPr>
          <w:rFonts w:ascii="Cambria" w:hAnsi="Cambria"/>
          <w:bCs/>
          <w:i/>
          <w:iCs/>
        </w:rPr>
      </w:pPr>
    </w:p>
    <w:p w14:paraId="066E7DD5" w14:textId="77777777" w:rsidR="00D73EC5" w:rsidRDefault="00D73EC5" w:rsidP="00877A72">
      <w:pPr>
        <w:rPr>
          <w:rFonts w:ascii="Cambria" w:hAnsi="Cambria"/>
          <w:bCs/>
          <w:i/>
          <w:iCs/>
        </w:rPr>
      </w:pPr>
    </w:p>
    <w:p w14:paraId="7BADE07E" w14:textId="77777777" w:rsidR="00D73EC5" w:rsidRDefault="00D73EC5" w:rsidP="00877A72">
      <w:pPr>
        <w:rPr>
          <w:rFonts w:ascii="Cambria" w:hAnsi="Cambria"/>
          <w:bCs/>
          <w:i/>
          <w:iCs/>
        </w:rPr>
      </w:pPr>
    </w:p>
    <w:p w14:paraId="47716F44" w14:textId="77777777" w:rsidR="00D73EC5" w:rsidRDefault="00D73EC5" w:rsidP="00877A72">
      <w:pPr>
        <w:rPr>
          <w:rFonts w:ascii="Cambria" w:hAnsi="Cambria"/>
          <w:bCs/>
          <w:i/>
          <w:iCs/>
        </w:rPr>
      </w:pPr>
    </w:p>
    <w:p w14:paraId="0430A3FE" w14:textId="77777777" w:rsidR="00D73EC5" w:rsidRDefault="00D73EC5" w:rsidP="00877A72">
      <w:pPr>
        <w:rPr>
          <w:rFonts w:ascii="Cambria" w:hAnsi="Cambria"/>
          <w:bCs/>
          <w:i/>
          <w:iCs/>
        </w:rPr>
      </w:pPr>
    </w:p>
    <w:p w14:paraId="56B436AB" w14:textId="77777777" w:rsidR="00D73EC5" w:rsidRDefault="00D73EC5" w:rsidP="00877A72">
      <w:pPr>
        <w:rPr>
          <w:rFonts w:ascii="Cambria" w:hAnsi="Cambria"/>
          <w:bCs/>
          <w:i/>
          <w:iCs/>
        </w:rPr>
      </w:pPr>
    </w:p>
    <w:p w14:paraId="2136BF95" w14:textId="13F70D9C" w:rsidR="009A12BA" w:rsidRPr="0031755F" w:rsidRDefault="00F04C5D" w:rsidP="009A12BA">
      <w:pPr>
        <w:pStyle w:val="Heading3"/>
        <w:numPr>
          <w:ilvl w:val="2"/>
          <w:numId w:val="11"/>
        </w:numPr>
        <w:rPr>
          <w:rFonts w:ascii="Cambria" w:eastAsiaTheme="minorHAnsi" w:hAnsi="Cambria" w:cstheme="minorBidi"/>
          <w:b/>
          <w:color w:val="auto"/>
          <w:sz w:val="22"/>
          <w:szCs w:val="22"/>
        </w:rPr>
      </w:pPr>
      <w:r w:rsidRPr="00874553">
        <w:rPr>
          <w:rFonts w:ascii="Cambria" w:eastAsiaTheme="minorHAnsi" w:hAnsi="Cambria" w:cstheme="minorBidi"/>
          <w:b/>
          <w:color w:val="auto"/>
          <w:sz w:val="22"/>
          <w:szCs w:val="22"/>
        </w:rPr>
        <w:lastRenderedPageBreak/>
        <w:t>Strukovni moduli:</w:t>
      </w:r>
    </w:p>
    <w:p w14:paraId="0DFFD1A9" w14:textId="3C4FC817" w:rsidR="008233E4" w:rsidRDefault="0031755F" w:rsidP="009A12BA">
      <w:pPr>
        <w:jc w:val="center"/>
      </w:pPr>
      <w:r>
        <w:rPr>
          <w:noProof/>
        </w:rPr>
        <w:drawing>
          <wp:inline distT="0" distB="0" distL="0" distR="0" wp14:anchorId="5BBBE2E3" wp14:editId="6C547B00">
            <wp:extent cx="9646809" cy="6186791"/>
            <wp:effectExtent l="0" t="0" r="0" b="5080"/>
            <wp:docPr id="129107627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76275" name="Picture 1" descr="A screenshot of a computer&#10;&#10;AI-generated content may be incorrect."/>
                    <pic:cNvPicPr/>
                  </pic:nvPicPr>
                  <pic:blipFill rotWithShape="1">
                    <a:blip r:embed="rId13">
                      <a:extLst>
                        <a:ext uri="{28A0092B-C50C-407E-A947-70E740481C1C}">
                          <a14:useLocalDpi xmlns:a14="http://schemas.microsoft.com/office/drawing/2010/main" val="0"/>
                        </a:ext>
                      </a:extLst>
                    </a:blip>
                    <a:srcRect t="1025"/>
                    <a:stretch>
                      <a:fillRect/>
                    </a:stretch>
                  </pic:blipFill>
                  <pic:spPr bwMode="auto">
                    <a:xfrm>
                      <a:off x="0" y="0"/>
                      <a:ext cx="9657252" cy="6193489"/>
                    </a:xfrm>
                    <a:prstGeom prst="rect">
                      <a:avLst/>
                    </a:prstGeom>
                    <a:ln>
                      <a:noFill/>
                    </a:ln>
                    <a:extLst>
                      <a:ext uri="{53640926-AAD7-44D8-BBD7-CCE9431645EC}">
                        <a14:shadowObscured xmlns:a14="http://schemas.microsoft.com/office/drawing/2010/main"/>
                      </a:ext>
                    </a:extLst>
                  </pic:spPr>
                </pic:pic>
              </a:graphicData>
            </a:graphic>
          </wp:inline>
        </w:drawing>
      </w:r>
    </w:p>
    <w:p w14:paraId="77984584" w14:textId="0A73635F" w:rsidR="000337B4" w:rsidRDefault="0031755F" w:rsidP="0031755F">
      <w:pPr>
        <w:jc w:val="center"/>
      </w:pPr>
      <w:r>
        <w:rPr>
          <w:noProof/>
        </w:rPr>
        <w:lastRenderedPageBreak/>
        <w:drawing>
          <wp:inline distT="0" distB="0" distL="0" distR="0" wp14:anchorId="07B7EC63" wp14:editId="70D6A168">
            <wp:extent cx="10077855" cy="3574634"/>
            <wp:effectExtent l="0" t="0" r="0" b="6985"/>
            <wp:docPr id="960548959" name="Picture 2" descr="A grid of line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48959" name="Picture 2" descr="A grid of lines on a white background&#10;&#10;AI-generated content may be incorrect."/>
                    <pic:cNvPicPr/>
                  </pic:nvPicPr>
                  <pic:blipFill rotWithShape="1">
                    <a:blip r:embed="rId14">
                      <a:extLst>
                        <a:ext uri="{28A0092B-C50C-407E-A947-70E740481C1C}">
                          <a14:useLocalDpi xmlns:a14="http://schemas.microsoft.com/office/drawing/2010/main" val="0"/>
                        </a:ext>
                      </a:extLst>
                    </a:blip>
                    <a:srcRect/>
                    <a:stretch>
                      <a:fillRect/>
                    </a:stretch>
                  </pic:blipFill>
                  <pic:spPr bwMode="auto">
                    <a:xfrm>
                      <a:off x="0" y="0"/>
                      <a:ext cx="10081833" cy="3576045"/>
                    </a:xfrm>
                    <a:prstGeom prst="rect">
                      <a:avLst/>
                    </a:prstGeom>
                    <a:ln>
                      <a:noFill/>
                    </a:ln>
                    <a:extLst>
                      <a:ext uri="{53640926-AAD7-44D8-BBD7-CCE9431645EC}">
                        <a14:shadowObscured xmlns:a14="http://schemas.microsoft.com/office/drawing/2010/main"/>
                      </a:ext>
                    </a:extLst>
                  </pic:spPr>
                </pic:pic>
              </a:graphicData>
            </a:graphic>
          </wp:inline>
        </w:drawing>
      </w:r>
    </w:p>
    <w:p w14:paraId="1FD18937" w14:textId="1E283144" w:rsidR="000337B4" w:rsidRDefault="000337B4" w:rsidP="009A12BA">
      <w:pPr>
        <w:jc w:val="center"/>
      </w:pPr>
    </w:p>
    <w:p w14:paraId="65FC4FD7" w14:textId="5DEC0C8A" w:rsidR="008233E4" w:rsidRPr="008233E4" w:rsidRDefault="0031755F" w:rsidP="008233E4">
      <w:r>
        <w:rPr>
          <w:noProof/>
        </w:rPr>
        <w:lastRenderedPageBreak/>
        <w:drawing>
          <wp:inline distT="0" distB="0" distL="0" distR="0" wp14:anchorId="43A9E612" wp14:editId="3AEBDA92">
            <wp:extent cx="10331450" cy="6285230"/>
            <wp:effectExtent l="0" t="0" r="0" b="1270"/>
            <wp:docPr id="20711876"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876" name="Picture 3" descr="A screenshot of a compute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0331450" cy="6285230"/>
                    </a:xfrm>
                    <a:prstGeom prst="rect">
                      <a:avLst/>
                    </a:prstGeom>
                  </pic:spPr>
                </pic:pic>
              </a:graphicData>
            </a:graphic>
          </wp:inline>
        </w:drawing>
      </w:r>
    </w:p>
    <w:p w14:paraId="2354B60E" w14:textId="77777777" w:rsidR="00F04C5D" w:rsidRDefault="00F04C5D" w:rsidP="00F04C5D"/>
    <w:p w14:paraId="5186B2BB" w14:textId="26129639" w:rsidR="00D57071" w:rsidRPr="0031755F" w:rsidRDefault="00D57071" w:rsidP="0031755F">
      <w:pPr>
        <w:tabs>
          <w:tab w:val="left" w:pos="4644"/>
        </w:tabs>
        <w:sectPr w:rsidR="00D57071" w:rsidRPr="0031755F" w:rsidSect="00877A72">
          <w:pgSz w:w="16838" w:h="11906" w:orient="landscape"/>
          <w:pgMar w:top="720" w:right="284" w:bottom="720" w:left="284" w:header="709" w:footer="709" w:gutter="0"/>
          <w:cols w:space="708"/>
          <w:titlePg/>
          <w:docGrid w:linePitch="360"/>
        </w:sectPr>
      </w:pPr>
    </w:p>
    <w:p w14:paraId="4703E1BD" w14:textId="77777777" w:rsidR="00BE6934" w:rsidRDefault="00BE6934" w:rsidP="00BE6934">
      <w:pPr>
        <w:ind w:left="360"/>
        <w:rPr>
          <w:rFonts w:ascii="Cambria" w:hAnsi="Cambria"/>
          <w:b/>
        </w:rPr>
      </w:pPr>
    </w:p>
    <w:p w14:paraId="57EB38EE" w14:textId="77777777" w:rsidR="00FB65AC" w:rsidRDefault="00FB65AC" w:rsidP="00FB65AC">
      <w:pPr>
        <w:spacing w:after="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6B7BDCAD" w14:textId="77777777" w:rsidR="006F46FB" w:rsidRDefault="006F46FB" w:rsidP="00FB65AC">
      <w:pPr>
        <w:spacing w:after="0" w:line="240" w:lineRule="auto"/>
        <w:jc w:val="both"/>
        <w:rPr>
          <w:rFonts w:ascii="Cambria" w:eastAsia="Times New Roman" w:hAnsi="Cambria" w:cs="Times New Roman"/>
          <w:b/>
          <w:i/>
          <w:iCs/>
          <w:lang w:eastAsia="hr-HR"/>
        </w:rPr>
      </w:pPr>
    </w:p>
    <w:tbl>
      <w:tblPr>
        <w:tblStyle w:val="TableGrid"/>
        <w:tblW w:w="0" w:type="auto"/>
        <w:tblLook w:val="04A0" w:firstRow="1" w:lastRow="0" w:firstColumn="1" w:lastColumn="0" w:noHBand="0" w:noVBand="1"/>
      </w:tblPr>
      <w:tblGrid>
        <w:gridCol w:w="9062"/>
      </w:tblGrid>
      <w:tr w:rsidR="006F46FB" w14:paraId="46278835" w14:textId="77777777">
        <w:tc>
          <w:tcPr>
            <w:tcW w:w="9062" w:type="dxa"/>
          </w:tcPr>
          <w:p w14:paraId="0FF85D7F" w14:textId="03EC3E6A" w:rsidR="006F46FB" w:rsidRPr="006F46FB" w:rsidRDefault="006F46FB" w:rsidP="00FB65AC">
            <w:pPr>
              <w:jc w:val="both"/>
              <w:rPr>
                <w:rFonts w:ascii="Cambria" w:hAnsi="Cambria"/>
                <w:b/>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07E735D" w14:textId="77777777" w:rsidR="006F46FB" w:rsidRPr="006F46FB" w:rsidRDefault="006F46FB" w:rsidP="00FB65AC">
      <w:pPr>
        <w:spacing w:after="0" w:line="240" w:lineRule="auto"/>
        <w:jc w:val="both"/>
        <w:rPr>
          <w:rFonts w:ascii="Cambria" w:eastAsia="Times New Roman" w:hAnsi="Cambria" w:cs="Times New Roman"/>
          <w:b/>
          <w:lang w:eastAsia="hr-HR"/>
        </w:rPr>
      </w:pPr>
    </w:p>
    <w:p w14:paraId="18998B81" w14:textId="77777777" w:rsidR="00FB65AC" w:rsidRDefault="00FB65AC" w:rsidP="00BE6934">
      <w:pPr>
        <w:spacing w:after="0" w:line="240" w:lineRule="auto"/>
        <w:rPr>
          <w:rFonts w:ascii="Cambria" w:eastAsia="Verdana" w:hAnsi="Cambria" w:cs="Times New Roman"/>
          <w:b/>
          <w:bCs/>
          <w:lang w:eastAsia="hr-HR"/>
        </w:rPr>
      </w:pPr>
    </w:p>
    <w:p w14:paraId="7AF7ECF1" w14:textId="253C6273" w:rsidR="00BE6934" w:rsidRPr="006A4486" w:rsidRDefault="00BE6934" w:rsidP="00BE6934">
      <w:pPr>
        <w:spacing w:after="0" w:line="240" w:lineRule="auto"/>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9A12BA">
        <w:trPr>
          <w:trHeight w:val="582"/>
        </w:trPr>
        <w:tc>
          <w:tcPr>
            <w:tcW w:w="4269" w:type="dxa"/>
            <w:vAlign w:val="center"/>
          </w:tcPr>
          <w:p w14:paraId="71056957" w14:textId="77777777" w:rsidR="00066D2A" w:rsidRPr="006A4486" w:rsidRDefault="00066D2A" w:rsidP="00293426">
            <w:pPr>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293426">
            <w:pPr>
              <w:rPr>
                <w:rFonts w:ascii="Cambria" w:eastAsia="Calibri" w:hAnsi="Cambria"/>
              </w:rPr>
            </w:pPr>
          </w:p>
        </w:tc>
      </w:tr>
      <w:tr w:rsidR="00066D2A" w:rsidRPr="006A4486" w14:paraId="2304F1D1" w14:textId="77777777" w:rsidTr="009A12BA">
        <w:trPr>
          <w:trHeight w:val="582"/>
        </w:trPr>
        <w:tc>
          <w:tcPr>
            <w:tcW w:w="4269" w:type="dxa"/>
            <w:vAlign w:val="center"/>
          </w:tcPr>
          <w:p w14:paraId="7BBEE604" w14:textId="77777777" w:rsidR="00066D2A" w:rsidRPr="006A4486" w:rsidRDefault="00066D2A" w:rsidP="00293426">
            <w:pPr>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293426">
            <w:pPr>
              <w:rPr>
                <w:rFonts w:ascii="Cambria" w:eastAsia="Calibri" w:hAnsi="Cambria"/>
              </w:rPr>
            </w:pPr>
          </w:p>
        </w:tc>
      </w:tr>
      <w:tr w:rsidR="00066D2A" w:rsidRPr="006A4486" w14:paraId="1358F23E" w14:textId="77777777" w:rsidTr="009A12BA">
        <w:trPr>
          <w:trHeight w:val="582"/>
        </w:trPr>
        <w:tc>
          <w:tcPr>
            <w:tcW w:w="4269" w:type="dxa"/>
            <w:vAlign w:val="center"/>
          </w:tcPr>
          <w:p w14:paraId="0FBDA74F" w14:textId="77777777" w:rsidR="00066D2A" w:rsidRPr="006A4486" w:rsidRDefault="00066D2A" w:rsidP="00293426">
            <w:pPr>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4B01F" w14:textId="77777777" w:rsidR="007305BD" w:rsidRDefault="007305BD" w:rsidP="00402057">
      <w:pPr>
        <w:spacing w:after="0" w:line="240" w:lineRule="auto"/>
      </w:pPr>
      <w:r>
        <w:separator/>
      </w:r>
    </w:p>
  </w:endnote>
  <w:endnote w:type="continuationSeparator" w:id="0">
    <w:p w14:paraId="06A2C07F" w14:textId="77777777" w:rsidR="007305BD" w:rsidRDefault="007305BD" w:rsidP="00402057">
      <w:pPr>
        <w:spacing w:after="0" w:line="240" w:lineRule="auto"/>
      </w:pPr>
      <w:r>
        <w:continuationSeparator/>
      </w:r>
    </w:p>
  </w:endnote>
  <w:endnote w:type="continuationNotice" w:id="1">
    <w:p w14:paraId="46808407" w14:textId="77777777" w:rsidR="007305BD" w:rsidRDefault="00730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192C2" w14:textId="77777777" w:rsidR="007305BD" w:rsidRDefault="007305BD" w:rsidP="00402057">
      <w:pPr>
        <w:spacing w:after="0" w:line="240" w:lineRule="auto"/>
      </w:pPr>
      <w:r>
        <w:separator/>
      </w:r>
    </w:p>
  </w:footnote>
  <w:footnote w:type="continuationSeparator" w:id="0">
    <w:p w14:paraId="77D4F5CF" w14:textId="77777777" w:rsidR="007305BD" w:rsidRDefault="007305BD" w:rsidP="00402057">
      <w:pPr>
        <w:spacing w:after="0" w:line="240" w:lineRule="auto"/>
      </w:pPr>
      <w:r>
        <w:continuationSeparator/>
      </w:r>
    </w:p>
  </w:footnote>
  <w:footnote w:type="continuationNotice" w:id="1">
    <w:p w14:paraId="1E54CA77" w14:textId="77777777" w:rsidR="007305BD" w:rsidRDefault="007305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1E4DA4"/>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34540E"/>
    <w:multiLevelType w:val="hybridMultilevel"/>
    <w:tmpl w:val="FF6C6044"/>
    <w:lvl w:ilvl="0" w:tplc="F092DAEC">
      <w:start w:val="1"/>
      <w:numFmt w:val="bullet"/>
      <w:lvlText w:val="-"/>
      <w:lvlJc w:val="left"/>
      <w:pPr>
        <w:ind w:left="720" w:hanging="360"/>
      </w:pPr>
      <w:rPr>
        <w:rFonts w:ascii="Aptos Narrow" w:eastAsia="Times New Roman" w:hAnsi="Aptos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BA144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1"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3"/>
  </w:num>
  <w:num w:numId="2" w16cid:durableId="805437922">
    <w:abstractNumId w:val="0"/>
  </w:num>
  <w:num w:numId="3" w16cid:durableId="1287738738">
    <w:abstractNumId w:val="10"/>
  </w:num>
  <w:num w:numId="4" w16cid:durableId="179899280">
    <w:abstractNumId w:val="11"/>
  </w:num>
  <w:num w:numId="5" w16cid:durableId="1127703721">
    <w:abstractNumId w:val="3"/>
  </w:num>
  <w:num w:numId="6" w16cid:durableId="1686513040">
    <w:abstractNumId w:val="6"/>
  </w:num>
  <w:num w:numId="7" w16cid:durableId="1380057248">
    <w:abstractNumId w:val="5"/>
  </w:num>
  <w:num w:numId="8" w16cid:durableId="1170145477">
    <w:abstractNumId w:val="14"/>
  </w:num>
  <w:num w:numId="9" w16cid:durableId="1992323833">
    <w:abstractNumId w:val="2"/>
  </w:num>
  <w:num w:numId="10" w16cid:durableId="915431744">
    <w:abstractNumId w:val="12"/>
  </w:num>
  <w:num w:numId="11" w16cid:durableId="2083091991">
    <w:abstractNumId w:val="9"/>
  </w:num>
  <w:num w:numId="12" w16cid:durableId="589048524">
    <w:abstractNumId w:val="1"/>
  </w:num>
  <w:num w:numId="13" w16cid:durableId="253831817">
    <w:abstractNumId w:val="4"/>
  </w:num>
  <w:num w:numId="14" w16cid:durableId="1680083590">
    <w:abstractNumId w:val="7"/>
  </w:num>
  <w:num w:numId="15" w16cid:durableId="1839689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B1"/>
    <w:rsid w:val="00010E4F"/>
    <w:rsid w:val="00011F23"/>
    <w:rsid w:val="000225B9"/>
    <w:rsid w:val="0002394C"/>
    <w:rsid w:val="000313A8"/>
    <w:rsid w:val="00031A79"/>
    <w:rsid w:val="00032DEC"/>
    <w:rsid w:val="000337B4"/>
    <w:rsid w:val="00040869"/>
    <w:rsid w:val="00040FA3"/>
    <w:rsid w:val="00050A14"/>
    <w:rsid w:val="00052EB3"/>
    <w:rsid w:val="000540F3"/>
    <w:rsid w:val="00062C99"/>
    <w:rsid w:val="00065AB7"/>
    <w:rsid w:val="00066602"/>
    <w:rsid w:val="00066D2A"/>
    <w:rsid w:val="0007291A"/>
    <w:rsid w:val="00073E06"/>
    <w:rsid w:val="000800BD"/>
    <w:rsid w:val="00091032"/>
    <w:rsid w:val="00092E31"/>
    <w:rsid w:val="00096EA6"/>
    <w:rsid w:val="000A5D29"/>
    <w:rsid w:val="000A5D75"/>
    <w:rsid w:val="000A6A7B"/>
    <w:rsid w:val="000B1479"/>
    <w:rsid w:val="000C04EC"/>
    <w:rsid w:val="000C0DD6"/>
    <w:rsid w:val="000C606F"/>
    <w:rsid w:val="000C724E"/>
    <w:rsid w:val="000D01F0"/>
    <w:rsid w:val="000D10CF"/>
    <w:rsid w:val="000D5ED7"/>
    <w:rsid w:val="000E0C54"/>
    <w:rsid w:val="000E25D2"/>
    <w:rsid w:val="000E3A86"/>
    <w:rsid w:val="000E3D72"/>
    <w:rsid w:val="000E577A"/>
    <w:rsid w:val="000E6EA1"/>
    <w:rsid w:val="000F0295"/>
    <w:rsid w:val="000F07A4"/>
    <w:rsid w:val="000F3C7D"/>
    <w:rsid w:val="000F5AB1"/>
    <w:rsid w:val="00103754"/>
    <w:rsid w:val="00104E97"/>
    <w:rsid w:val="00110134"/>
    <w:rsid w:val="001101C8"/>
    <w:rsid w:val="00110AF5"/>
    <w:rsid w:val="00111A58"/>
    <w:rsid w:val="00112FC1"/>
    <w:rsid w:val="001169F0"/>
    <w:rsid w:val="00117AA1"/>
    <w:rsid w:val="00122F18"/>
    <w:rsid w:val="00125AE9"/>
    <w:rsid w:val="0013139B"/>
    <w:rsid w:val="00132079"/>
    <w:rsid w:val="001338C4"/>
    <w:rsid w:val="00146316"/>
    <w:rsid w:val="001464AA"/>
    <w:rsid w:val="00167365"/>
    <w:rsid w:val="00171775"/>
    <w:rsid w:val="00174D10"/>
    <w:rsid w:val="00177A16"/>
    <w:rsid w:val="001805D0"/>
    <w:rsid w:val="0018217F"/>
    <w:rsid w:val="001834FF"/>
    <w:rsid w:val="0018428C"/>
    <w:rsid w:val="001873BD"/>
    <w:rsid w:val="001A4967"/>
    <w:rsid w:val="001A697D"/>
    <w:rsid w:val="001B54ED"/>
    <w:rsid w:val="001C20DE"/>
    <w:rsid w:val="001D26AA"/>
    <w:rsid w:val="001D3B81"/>
    <w:rsid w:val="001D546C"/>
    <w:rsid w:val="001D595F"/>
    <w:rsid w:val="001D665E"/>
    <w:rsid w:val="001D7582"/>
    <w:rsid w:val="001E289A"/>
    <w:rsid w:val="001E3022"/>
    <w:rsid w:val="001E5429"/>
    <w:rsid w:val="001E7710"/>
    <w:rsid w:val="001F0ADD"/>
    <w:rsid w:val="001F4FBD"/>
    <w:rsid w:val="001F754B"/>
    <w:rsid w:val="00206B4A"/>
    <w:rsid w:val="00210D7B"/>
    <w:rsid w:val="002116E1"/>
    <w:rsid w:val="00225F88"/>
    <w:rsid w:val="00227235"/>
    <w:rsid w:val="002276EF"/>
    <w:rsid w:val="00232916"/>
    <w:rsid w:val="002337BA"/>
    <w:rsid w:val="00235988"/>
    <w:rsid w:val="002363E3"/>
    <w:rsid w:val="0023777A"/>
    <w:rsid w:val="00237A0E"/>
    <w:rsid w:val="00240C32"/>
    <w:rsid w:val="0024106A"/>
    <w:rsid w:val="00244369"/>
    <w:rsid w:val="00244727"/>
    <w:rsid w:val="002452EA"/>
    <w:rsid w:val="002453F2"/>
    <w:rsid w:val="0024609D"/>
    <w:rsid w:val="002467DA"/>
    <w:rsid w:val="00250736"/>
    <w:rsid w:val="00250B84"/>
    <w:rsid w:val="00250F10"/>
    <w:rsid w:val="00254788"/>
    <w:rsid w:val="00257B61"/>
    <w:rsid w:val="00262D72"/>
    <w:rsid w:val="00267A7D"/>
    <w:rsid w:val="00267AFA"/>
    <w:rsid w:val="00274368"/>
    <w:rsid w:val="00276D09"/>
    <w:rsid w:val="0027771D"/>
    <w:rsid w:val="00282D93"/>
    <w:rsid w:val="002864AC"/>
    <w:rsid w:val="0029148F"/>
    <w:rsid w:val="00293426"/>
    <w:rsid w:val="00294172"/>
    <w:rsid w:val="002953A9"/>
    <w:rsid w:val="0029657D"/>
    <w:rsid w:val="002977AF"/>
    <w:rsid w:val="002A18D0"/>
    <w:rsid w:val="002A1ECF"/>
    <w:rsid w:val="002A3236"/>
    <w:rsid w:val="002A45DA"/>
    <w:rsid w:val="002A501C"/>
    <w:rsid w:val="002B30FB"/>
    <w:rsid w:val="002C0F53"/>
    <w:rsid w:val="002C1CA1"/>
    <w:rsid w:val="002C48A7"/>
    <w:rsid w:val="002C6CBB"/>
    <w:rsid w:val="002C72B0"/>
    <w:rsid w:val="002C7973"/>
    <w:rsid w:val="002D01F5"/>
    <w:rsid w:val="002D18BF"/>
    <w:rsid w:val="002D35B5"/>
    <w:rsid w:val="002D3C72"/>
    <w:rsid w:val="002E03FD"/>
    <w:rsid w:val="002E0FF5"/>
    <w:rsid w:val="002E5CC3"/>
    <w:rsid w:val="002E7114"/>
    <w:rsid w:val="002E7BDA"/>
    <w:rsid w:val="002F0498"/>
    <w:rsid w:val="002F4603"/>
    <w:rsid w:val="002F6719"/>
    <w:rsid w:val="00301FBB"/>
    <w:rsid w:val="00302EE9"/>
    <w:rsid w:val="003059D2"/>
    <w:rsid w:val="0030607A"/>
    <w:rsid w:val="00307ADA"/>
    <w:rsid w:val="00312BC6"/>
    <w:rsid w:val="00316235"/>
    <w:rsid w:val="0031755F"/>
    <w:rsid w:val="003237D4"/>
    <w:rsid w:val="0032419F"/>
    <w:rsid w:val="0033358F"/>
    <w:rsid w:val="00335190"/>
    <w:rsid w:val="003359A6"/>
    <w:rsid w:val="00337886"/>
    <w:rsid w:val="00343E90"/>
    <w:rsid w:val="00347B89"/>
    <w:rsid w:val="00347DFA"/>
    <w:rsid w:val="003502B7"/>
    <w:rsid w:val="003512BD"/>
    <w:rsid w:val="00351547"/>
    <w:rsid w:val="003526F9"/>
    <w:rsid w:val="0035593C"/>
    <w:rsid w:val="00356A0D"/>
    <w:rsid w:val="003579E8"/>
    <w:rsid w:val="003605BD"/>
    <w:rsid w:val="003663D9"/>
    <w:rsid w:val="0037030C"/>
    <w:rsid w:val="00375B56"/>
    <w:rsid w:val="00376907"/>
    <w:rsid w:val="00382001"/>
    <w:rsid w:val="0038278D"/>
    <w:rsid w:val="0038790C"/>
    <w:rsid w:val="003942BE"/>
    <w:rsid w:val="003A2B95"/>
    <w:rsid w:val="003A3B57"/>
    <w:rsid w:val="003A3DC8"/>
    <w:rsid w:val="003A4E96"/>
    <w:rsid w:val="003A751B"/>
    <w:rsid w:val="003B1400"/>
    <w:rsid w:val="003B164B"/>
    <w:rsid w:val="003B4232"/>
    <w:rsid w:val="003B48D1"/>
    <w:rsid w:val="003B502A"/>
    <w:rsid w:val="003B52EF"/>
    <w:rsid w:val="003C10A9"/>
    <w:rsid w:val="003C5D96"/>
    <w:rsid w:val="003C60C5"/>
    <w:rsid w:val="003C6936"/>
    <w:rsid w:val="003D2C8F"/>
    <w:rsid w:val="003D3410"/>
    <w:rsid w:val="003E0550"/>
    <w:rsid w:val="003E1BA6"/>
    <w:rsid w:val="003E1F3B"/>
    <w:rsid w:val="003E2023"/>
    <w:rsid w:val="003E3482"/>
    <w:rsid w:val="003E5044"/>
    <w:rsid w:val="003F0E80"/>
    <w:rsid w:val="003F33C7"/>
    <w:rsid w:val="003F7373"/>
    <w:rsid w:val="004011EB"/>
    <w:rsid w:val="00402057"/>
    <w:rsid w:val="00403E8D"/>
    <w:rsid w:val="00413A5F"/>
    <w:rsid w:val="00413B2C"/>
    <w:rsid w:val="00414A73"/>
    <w:rsid w:val="00416919"/>
    <w:rsid w:val="00423405"/>
    <w:rsid w:val="0042559F"/>
    <w:rsid w:val="00425F73"/>
    <w:rsid w:val="00433A53"/>
    <w:rsid w:val="00437506"/>
    <w:rsid w:val="004430BB"/>
    <w:rsid w:val="00451C23"/>
    <w:rsid w:val="0045716A"/>
    <w:rsid w:val="00463D75"/>
    <w:rsid w:val="00465C28"/>
    <w:rsid w:val="00471AB1"/>
    <w:rsid w:val="00472C85"/>
    <w:rsid w:val="0047715E"/>
    <w:rsid w:val="00482C07"/>
    <w:rsid w:val="00484590"/>
    <w:rsid w:val="004858F1"/>
    <w:rsid w:val="004859D0"/>
    <w:rsid w:val="00486ADB"/>
    <w:rsid w:val="004974EF"/>
    <w:rsid w:val="00497E2A"/>
    <w:rsid w:val="004A3556"/>
    <w:rsid w:val="004A3FB4"/>
    <w:rsid w:val="004A58F5"/>
    <w:rsid w:val="004A6157"/>
    <w:rsid w:val="004B0730"/>
    <w:rsid w:val="004B3A03"/>
    <w:rsid w:val="004B46D6"/>
    <w:rsid w:val="004B5493"/>
    <w:rsid w:val="004B7534"/>
    <w:rsid w:val="004C07F6"/>
    <w:rsid w:val="004C4A1B"/>
    <w:rsid w:val="004D517A"/>
    <w:rsid w:val="004D5E22"/>
    <w:rsid w:val="004E5606"/>
    <w:rsid w:val="004F2068"/>
    <w:rsid w:val="004F3AD8"/>
    <w:rsid w:val="004F5158"/>
    <w:rsid w:val="004F52EB"/>
    <w:rsid w:val="004F697B"/>
    <w:rsid w:val="004F784D"/>
    <w:rsid w:val="00500DED"/>
    <w:rsid w:val="005016B6"/>
    <w:rsid w:val="0050193D"/>
    <w:rsid w:val="00505EDD"/>
    <w:rsid w:val="0051783E"/>
    <w:rsid w:val="0052090C"/>
    <w:rsid w:val="005218E1"/>
    <w:rsid w:val="00525732"/>
    <w:rsid w:val="005337BC"/>
    <w:rsid w:val="005364D2"/>
    <w:rsid w:val="0053746D"/>
    <w:rsid w:val="00544BDD"/>
    <w:rsid w:val="005503C9"/>
    <w:rsid w:val="00550904"/>
    <w:rsid w:val="00550B08"/>
    <w:rsid w:val="00551C31"/>
    <w:rsid w:val="00564101"/>
    <w:rsid w:val="00570FEA"/>
    <w:rsid w:val="0057317C"/>
    <w:rsid w:val="00573B38"/>
    <w:rsid w:val="00573E3D"/>
    <w:rsid w:val="00577FCC"/>
    <w:rsid w:val="00581889"/>
    <w:rsid w:val="005A65FB"/>
    <w:rsid w:val="005B1E1D"/>
    <w:rsid w:val="005B6CF2"/>
    <w:rsid w:val="005B756D"/>
    <w:rsid w:val="005C42E1"/>
    <w:rsid w:val="005C5CD7"/>
    <w:rsid w:val="005D1A73"/>
    <w:rsid w:val="005D1CAB"/>
    <w:rsid w:val="005D4A21"/>
    <w:rsid w:val="005E3373"/>
    <w:rsid w:val="005E5483"/>
    <w:rsid w:val="005E5556"/>
    <w:rsid w:val="005F1F24"/>
    <w:rsid w:val="005F3E8D"/>
    <w:rsid w:val="005F43D5"/>
    <w:rsid w:val="005F5650"/>
    <w:rsid w:val="00612AD5"/>
    <w:rsid w:val="00613250"/>
    <w:rsid w:val="00623BFE"/>
    <w:rsid w:val="00630075"/>
    <w:rsid w:val="00632A26"/>
    <w:rsid w:val="0063381F"/>
    <w:rsid w:val="006420E6"/>
    <w:rsid w:val="006426E3"/>
    <w:rsid w:val="00645621"/>
    <w:rsid w:val="00645B7E"/>
    <w:rsid w:val="006476B6"/>
    <w:rsid w:val="00653599"/>
    <w:rsid w:val="0065498C"/>
    <w:rsid w:val="0066299C"/>
    <w:rsid w:val="00662F08"/>
    <w:rsid w:val="00667392"/>
    <w:rsid w:val="00671CD3"/>
    <w:rsid w:val="00672954"/>
    <w:rsid w:val="00673821"/>
    <w:rsid w:val="00673BB0"/>
    <w:rsid w:val="006745D0"/>
    <w:rsid w:val="0068008E"/>
    <w:rsid w:val="00683E7C"/>
    <w:rsid w:val="006942F7"/>
    <w:rsid w:val="00694C5C"/>
    <w:rsid w:val="0069639C"/>
    <w:rsid w:val="006A071E"/>
    <w:rsid w:val="006A0FE8"/>
    <w:rsid w:val="006A2128"/>
    <w:rsid w:val="006A2E0D"/>
    <w:rsid w:val="006A4486"/>
    <w:rsid w:val="006B1712"/>
    <w:rsid w:val="006B1FB1"/>
    <w:rsid w:val="006B458E"/>
    <w:rsid w:val="006B53CA"/>
    <w:rsid w:val="006C1F05"/>
    <w:rsid w:val="006C4308"/>
    <w:rsid w:val="006C63B7"/>
    <w:rsid w:val="006C76A4"/>
    <w:rsid w:val="006D1576"/>
    <w:rsid w:val="006D5888"/>
    <w:rsid w:val="006D5F80"/>
    <w:rsid w:val="006D6B97"/>
    <w:rsid w:val="006D6F36"/>
    <w:rsid w:val="006E21DB"/>
    <w:rsid w:val="006E7715"/>
    <w:rsid w:val="006F46FB"/>
    <w:rsid w:val="006F4A8F"/>
    <w:rsid w:val="006F71E9"/>
    <w:rsid w:val="00701FE5"/>
    <w:rsid w:val="00702127"/>
    <w:rsid w:val="00705C63"/>
    <w:rsid w:val="00707EF2"/>
    <w:rsid w:val="0071005F"/>
    <w:rsid w:val="00716B13"/>
    <w:rsid w:val="00717BB4"/>
    <w:rsid w:val="00724083"/>
    <w:rsid w:val="00725ED3"/>
    <w:rsid w:val="00730343"/>
    <w:rsid w:val="007305BD"/>
    <w:rsid w:val="0073069A"/>
    <w:rsid w:val="00733EB4"/>
    <w:rsid w:val="0073775F"/>
    <w:rsid w:val="007408C8"/>
    <w:rsid w:val="00741E2D"/>
    <w:rsid w:val="00742D6E"/>
    <w:rsid w:val="007453B5"/>
    <w:rsid w:val="00747116"/>
    <w:rsid w:val="007471B6"/>
    <w:rsid w:val="00752E83"/>
    <w:rsid w:val="007540C8"/>
    <w:rsid w:val="007569D3"/>
    <w:rsid w:val="007615CE"/>
    <w:rsid w:val="00773823"/>
    <w:rsid w:val="0077386D"/>
    <w:rsid w:val="00783343"/>
    <w:rsid w:val="00784CB1"/>
    <w:rsid w:val="00784D31"/>
    <w:rsid w:val="00786AF4"/>
    <w:rsid w:val="0078791C"/>
    <w:rsid w:val="00792785"/>
    <w:rsid w:val="00794C00"/>
    <w:rsid w:val="007A3055"/>
    <w:rsid w:val="007A5259"/>
    <w:rsid w:val="007B0AB7"/>
    <w:rsid w:val="007C44D9"/>
    <w:rsid w:val="007C513D"/>
    <w:rsid w:val="007C631D"/>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977"/>
    <w:rsid w:val="008233E4"/>
    <w:rsid w:val="008325D6"/>
    <w:rsid w:val="0083402B"/>
    <w:rsid w:val="008344B0"/>
    <w:rsid w:val="00840A30"/>
    <w:rsid w:val="008416C0"/>
    <w:rsid w:val="00842954"/>
    <w:rsid w:val="00847850"/>
    <w:rsid w:val="00851E1E"/>
    <w:rsid w:val="00853DAC"/>
    <w:rsid w:val="008602F1"/>
    <w:rsid w:val="008631D4"/>
    <w:rsid w:val="00874553"/>
    <w:rsid w:val="00877A72"/>
    <w:rsid w:val="008800EE"/>
    <w:rsid w:val="00884CCE"/>
    <w:rsid w:val="0088791B"/>
    <w:rsid w:val="00887A83"/>
    <w:rsid w:val="00891884"/>
    <w:rsid w:val="00894958"/>
    <w:rsid w:val="00897CD3"/>
    <w:rsid w:val="00897EC9"/>
    <w:rsid w:val="008A40CB"/>
    <w:rsid w:val="008A4892"/>
    <w:rsid w:val="008B324D"/>
    <w:rsid w:val="008B330E"/>
    <w:rsid w:val="008C0D54"/>
    <w:rsid w:val="008C2AF1"/>
    <w:rsid w:val="008C4E12"/>
    <w:rsid w:val="008D36EC"/>
    <w:rsid w:val="008E04E2"/>
    <w:rsid w:val="008E42F1"/>
    <w:rsid w:val="008E4AAF"/>
    <w:rsid w:val="008E6A9B"/>
    <w:rsid w:val="008E74C5"/>
    <w:rsid w:val="008F0069"/>
    <w:rsid w:val="008F008C"/>
    <w:rsid w:val="008F2931"/>
    <w:rsid w:val="008F29F0"/>
    <w:rsid w:val="008F4253"/>
    <w:rsid w:val="008F55F3"/>
    <w:rsid w:val="009008F4"/>
    <w:rsid w:val="0090230D"/>
    <w:rsid w:val="00905FAD"/>
    <w:rsid w:val="0091185D"/>
    <w:rsid w:val="0091441F"/>
    <w:rsid w:val="0092077C"/>
    <w:rsid w:val="00930478"/>
    <w:rsid w:val="0093168E"/>
    <w:rsid w:val="00931739"/>
    <w:rsid w:val="009377C5"/>
    <w:rsid w:val="009404B0"/>
    <w:rsid w:val="00941C51"/>
    <w:rsid w:val="00942637"/>
    <w:rsid w:val="00944068"/>
    <w:rsid w:val="0094648E"/>
    <w:rsid w:val="00955DBA"/>
    <w:rsid w:val="00963AFD"/>
    <w:rsid w:val="0096601A"/>
    <w:rsid w:val="0096627D"/>
    <w:rsid w:val="0096763E"/>
    <w:rsid w:val="0098454B"/>
    <w:rsid w:val="00986A10"/>
    <w:rsid w:val="00987AF4"/>
    <w:rsid w:val="009906E9"/>
    <w:rsid w:val="00991949"/>
    <w:rsid w:val="00992BF5"/>
    <w:rsid w:val="0099739E"/>
    <w:rsid w:val="009A12BA"/>
    <w:rsid w:val="009A2903"/>
    <w:rsid w:val="009A348E"/>
    <w:rsid w:val="009B3A06"/>
    <w:rsid w:val="009B3F08"/>
    <w:rsid w:val="009B403C"/>
    <w:rsid w:val="009B5AA5"/>
    <w:rsid w:val="009B67BB"/>
    <w:rsid w:val="009C0032"/>
    <w:rsid w:val="009C331C"/>
    <w:rsid w:val="009D1A34"/>
    <w:rsid w:val="009E04A2"/>
    <w:rsid w:val="009E42FA"/>
    <w:rsid w:val="009E57F8"/>
    <w:rsid w:val="009E690E"/>
    <w:rsid w:val="009F0014"/>
    <w:rsid w:val="009F267D"/>
    <w:rsid w:val="009F76B9"/>
    <w:rsid w:val="00A00FEF"/>
    <w:rsid w:val="00A025EC"/>
    <w:rsid w:val="00A10E1E"/>
    <w:rsid w:val="00A13B29"/>
    <w:rsid w:val="00A14341"/>
    <w:rsid w:val="00A1658B"/>
    <w:rsid w:val="00A16751"/>
    <w:rsid w:val="00A16A73"/>
    <w:rsid w:val="00A20A3F"/>
    <w:rsid w:val="00A21D54"/>
    <w:rsid w:val="00A22084"/>
    <w:rsid w:val="00A22B40"/>
    <w:rsid w:val="00A23ABD"/>
    <w:rsid w:val="00A328A7"/>
    <w:rsid w:val="00A34B96"/>
    <w:rsid w:val="00A55A92"/>
    <w:rsid w:val="00A60D39"/>
    <w:rsid w:val="00A6111D"/>
    <w:rsid w:val="00A61638"/>
    <w:rsid w:val="00A6782D"/>
    <w:rsid w:val="00A679C0"/>
    <w:rsid w:val="00A71E85"/>
    <w:rsid w:val="00A72EA6"/>
    <w:rsid w:val="00A80911"/>
    <w:rsid w:val="00A81818"/>
    <w:rsid w:val="00A83282"/>
    <w:rsid w:val="00A85740"/>
    <w:rsid w:val="00A86007"/>
    <w:rsid w:val="00A86215"/>
    <w:rsid w:val="00A9430F"/>
    <w:rsid w:val="00A96018"/>
    <w:rsid w:val="00AA023F"/>
    <w:rsid w:val="00AA0A07"/>
    <w:rsid w:val="00AA5875"/>
    <w:rsid w:val="00AA6563"/>
    <w:rsid w:val="00AB4A8C"/>
    <w:rsid w:val="00AB4BD1"/>
    <w:rsid w:val="00AB5E00"/>
    <w:rsid w:val="00AC12DB"/>
    <w:rsid w:val="00AC12E7"/>
    <w:rsid w:val="00AC213A"/>
    <w:rsid w:val="00AC5EF3"/>
    <w:rsid w:val="00AD1304"/>
    <w:rsid w:val="00AD4BCB"/>
    <w:rsid w:val="00AD5486"/>
    <w:rsid w:val="00AE00C5"/>
    <w:rsid w:val="00AF062A"/>
    <w:rsid w:val="00AF2CB6"/>
    <w:rsid w:val="00AF5290"/>
    <w:rsid w:val="00AF52F6"/>
    <w:rsid w:val="00AF6406"/>
    <w:rsid w:val="00AF6A5F"/>
    <w:rsid w:val="00B06598"/>
    <w:rsid w:val="00B175D0"/>
    <w:rsid w:val="00B21051"/>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660B4"/>
    <w:rsid w:val="00B67EF0"/>
    <w:rsid w:val="00B71197"/>
    <w:rsid w:val="00B72C43"/>
    <w:rsid w:val="00B73C4F"/>
    <w:rsid w:val="00B761F7"/>
    <w:rsid w:val="00B7778C"/>
    <w:rsid w:val="00B80F89"/>
    <w:rsid w:val="00B82EB2"/>
    <w:rsid w:val="00B831C6"/>
    <w:rsid w:val="00B854B9"/>
    <w:rsid w:val="00B86CD6"/>
    <w:rsid w:val="00B86DC0"/>
    <w:rsid w:val="00B8787C"/>
    <w:rsid w:val="00B9015F"/>
    <w:rsid w:val="00B9043C"/>
    <w:rsid w:val="00B90B33"/>
    <w:rsid w:val="00B9142C"/>
    <w:rsid w:val="00B946F1"/>
    <w:rsid w:val="00B94DDB"/>
    <w:rsid w:val="00BA0040"/>
    <w:rsid w:val="00BA3434"/>
    <w:rsid w:val="00BB0FF7"/>
    <w:rsid w:val="00BB53DB"/>
    <w:rsid w:val="00BC0905"/>
    <w:rsid w:val="00BD2532"/>
    <w:rsid w:val="00BD2AEF"/>
    <w:rsid w:val="00BE6934"/>
    <w:rsid w:val="00BF1788"/>
    <w:rsid w:val="00BF1FC3"/>
    <w:rsid w:val="00BF2B51"/>
    <w:rsid w:val="00BF4795"/>
    <w:rsid w:val="00BF4ABB"/>
    <w:rsid w:val="00C00B48"/>
    <w:rsid w:val="00C01EB4"/>
    <w:rsid w:val="00C0412C"/>
    <w:rsid w:val="00C041C6"/>
    <w:rsid w:val="00C045FB"/>
    <w:rsid w:val="00C21093"/>
    <w:rsid w:val="00C22063"/>
    <w:rsid w:val="00C24DF8"/>
    <w:rsid w:val="00C25A64"/>
    <w:rsid w:val="00C31A2C"/>
    <w:rsid w:val="00C50090"/>
    <w:rsid w:val="00C54794"/>
    <w:rsid w:val="00C5532C"/>
    <w:rsid w:val="00C5534D"/>
    <w:rsid w:val="00C57293"/>
    <w:rsid w:val="00C57888"/>
    <w:rsid w:val="00C6024D"/>
    <w:rsid w:val="00C63B32"/>
    <w:rsid w:val="00C643F2"/>
    <w:rsid w:val="00C64755"/>
    <w:rsid w:val="00C67B8C"/>
    <w:rsid w:val="00C70B5E"/>
    <w:rsid w:val="00C75C89"/>
    <w:rsid w:val="00C76C4D"/>
    <w:rsid w:val="00C770B8"/>
    <w:rsid w:val="00C803E3"/>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60CB"/>
    <w:rsid w:val="00CC0BAF"/>
    <w:rsid w:val="00CC5575"/>
    <w:rsid w:val="00CE2A71"/>
    <w:rsid w:val="00CE4B0C"/>
    <w:rsid w:val="00CE6F70"/>
    <w:rsid w:val="00CF15C7"/>
    <w:rsid w:val="00CF1CFF"/>
    <w:rsid w:val="00CF39D9"/>
    <w:rsid w:val="00CF62A2"/>
    <w:rsid w:val="00CF6E9B"/>
    <w:rsid w:val="00CF7569"/>
    <w:rsid w:val="00D10DEA"/>
    <w:rsid w:val="00D11BA8"/>
    <w:rsid w:val="00D12A25"/>
    <w:rsid w:val="00D13C4B"/>
    <w:rsid w:val="00D13DE0"/>
    <w:rsid w:val="00D2509F"/>
    <w:rsid w:val="00D33006"/>
    <w:rsid w:val="00D3361C"/>
    <w:rsid w:val="00D343FA"/>
    <w:rsid w:val="00D42EE9"/>
    <w:rsid w:val="00D43ACE"/>
    <w:rsid w:val="00D45DB6"/>
    <w:rsid w:val="00D50292"/>
    <w:rsid w:val="00D532E8"/>
    <w:rsid w:val="00D54D0C"/>
    <w:rsid w:val="00D57071"/>
    <w:rsid w:val="00D655B9"/>
    <w:rsid w:val="00D67192"/>
    <w:rsid w:val="00D70799"/>
    <w:rsid w:val="00D70CC4"/>
    <w:rsid w:val="00D7175A"/>
    <w:rsid w:val="00D73EC5"/>
    <w:rsid w:val="00D7571F"/>
    <w:rsid w:val="00D772C2"/>
    <w:rsid w:val="00D8177A"/>
    <w:rsid w:val="00D81BBC"/>
    <w:rsid w:val="00D824F7"/>
    <w:rsid w:val="00D84CBB"/>
    <w:rsid w:val="00D90811"/>
    <w:rsid w:val="00D944D2"/>
    <w:rsid w:val="00D97BC5"/>
    <w:rsid w:val="00D97CB0"/>
    <w:rsid w:val="00DA0520"/>
    <w:rsid w:val="00DA2709"/>
    <w:rsid w:val="00DA5202"/>
    <w:rsid w:val="00DA76DE"/>
    <w:rsid w:val="00DA7E07"/>
    <w:rsid w:val="00DB26E3"/>
    <w:rsid w:val="00DB3106"/>
    <w:rsid w:val="00DB37FC"/>
    <w:rsid w:val="00DB4AF8"/>
    <w:rsid w:val="00DB7018"/>
    <w:rsid w:val="00DC107C"/>
    <w:rsid w:val="00DC1377"/>
    <w:rsid w:val="00DC405E"/>
    <w:rsid w:val="00DC4EA8"/>
    <w:rsid w:val="00DC6260"/>
    <w:rsid w:val="00DD3386"/>
    <w:rsid w:val="00DE26D5"/>
    <w:rsid w:val="00DE7C95"/>
    <w:rsid w:val="00DE7ECD"/>
    <w:rsid w:val="00E02DA8"/>
    <w:rsid w:val="00E04176"/>
    <w:rsid w:val="00E051EE"/>
    <w:rsid w:val="00E07D55"/>
    <w:rsid w:val="00E11D53"/>
    <w:rsid w:val="00E120D0"/>
    <w:rsid w:val="00E17947"/>
    <w:rsid w:val="00E26A55"/>
    <w:rsid w:val="00E278F4"/>
    <w:rsid w:val="00E27E75"/>
    <w:rsid w:val="00E3055A"/>
    <w:rsid w:val="00E3125C"/>
    <w:rsid w:val="00E31FC9"/>
    <w:rsid w:val="00E35E7F"/>
    <w:rsid w:val="00E56E3F"/>
    <w:rsid w:val="00E6138F"/>
    <w:rsid w:val="00E65315"/>
    <w:rsid w:val="00E67208"/>
    <w:rsid w:val="00E703FC"/>
    <w:rsid w:val="00E709F3"/>
    <w:rsid w:val="00E7291C"/>
    <w:rsid w:val="00E811F6"/>
    <w:rsid w:val="00E86257"/>
    <w:rsid w:val="00E92397"/>
    <w:rsid w:val="00E93DE2"/>
    <w:rsid w:val="00E953FC"/>
    <w:rsid w:val="00EA0C9E"/>
    <w:rsid w:val="00EA0E08"/>
    <w:rsid w:val="00EA3CD2"/>
    <w:rsid w:val="00EA6B71"/>
    <w:rsid w:val="00EB23C8"/>
    <w:rsid w:val="00EB69C7"/>
    <w:rsid w:val="00EC32D7"/>
    <w:rsid w:val="00EC415F"/>
    <w:rsid w:val="00ED1E80"/>
    <w:rsid w:val="00ED32D6"/>
    <w:rsid w:val="00ED798B"/>
    <w:rsid w:val="00EE0089"/>
    <w:rsid w:val="00EE1524"/>
    <w:rsid w:val="00EE3044"/>
    <w:rsid w:val="00EE4EAE"/>
    <w:rsid w:val="00EF2439"/>
    <w:rsid w:val="00EF2CCA"/>
    <w:rsid w:val="00F04C5D"/>
    <w:rsid w:val="00F06E19"/>
    <w:rsid w:val="00F0742A"/>
    <w:rsid w:val="00F115A8"/>
    <w:rsid w:val="00F17873"/>
    <w:rsid w:val="00F2219D"/>
    <w:rsid w:val="00F240EC"/>
    <w:rsid w:val="00F2509F"/>
    <w:rsid w:val="00F31684"/>
    <w:rsid w:val="00F32596"/>
    <w:rsid w:val="00F3294E"/>
    <w:rsid w:val="00F376AC"/>
    <w:rsid w:val="00F411FB"/>
    <w:rsid w:val="00F4278C"/>
    <w:rsid w:val="00F44D57"/>
    <w:rsid w:val="00F46AC7"/>
    <w:rsid w:val="00F46CE6"/>
    <w:rsid w:val="00F47652"/>
    <w:rsid w:val="00F53820"/>
    <w:rsid w:val="00F56FE8"/>
    <w:rsid w:val="00F60B18"/>
    <w:rsid w:val="00F61F0B"/>
    <w:rsid w:val="00F6254B"/>
    <w:rsid w:val="00F629E2"/>
    <w:rsid w:val="00F67BB7"/>
    <w:rsid w:val="00F7213E"/>
    <w:rsid w:val="00F74470"/>
    <w:rsid w:val="00F8168C"/>
    <w:rsid w:val="00F817D8"/>
    <w:rsid w:val="00F81CD1"/>
    <w:rsid w:val="00F82D0A"/>
    <w:rsid w:val="00F84D37"/>
    <w:rsid w:val="00F9038F"/>
    <w:rsid w:val="00F947AC"/>
    <w:rsid w:val="00F97CA5"/>
    <w:rsid w:val="00FA6426"/>
    <w:rsid w:val="00FB017C"/>
    <w:rsid w:val="00FB03F3"/>
    <w:rsid w:val="00FB098F"/>
    <w:rsid w:val="00FB65AC"/>
    <w:rsid w:val="00FB7602"/>
    <w:rsid w:val="00FC36BE"/>
    <w:rsid w:val="00FC3AEB"/>
    <w:rsid w:val="00FC3F32"/>
    <w:rsid w:val="00FC6DAE"/>
    <w:rsid w:val="00FD0303"/>
    <w:rsid w:val="00FD703A"/>
    <w:rsid w:val="00FE3A16"/>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semiHidden/>
    <w:unhideWhenUsed/>
    <w:qFormat/>
    <w:rsid w:val="0068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30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semiHidden/>
    <w:rsid w:val="00680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303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25"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3_45_607.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2374</Words>
  <Characters>13535</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8</cp:revision>
  <cp:lastPrinted>2025-07-18T08:52:00Z</cp:lastPrinted>
  <dcterms:created xsi:type="dcterms:W3CDTF">2025-07-18T16:31:00Z</dcterms:created>
  <dcterms:modified xsi:type="dcterms:W3CDTF">2025-08-01T11:41:00Z</dcterms:modified>
</cp:coreProperties>
</file>