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8757" w14:textId="77777777" w:rsidR="00B9198E" w:rsidRDefault="00CD455F">
      <w:pPr>
        <w:jc w:val="center"/>
        <w:rPr>
          <w:rFonts w:cstheme="minorHAnsi"/>
          <w:b/>
          <w:bCs/>
          <w:sz w:val="28"/>
          <w:szCs w:val="28"/>
        </w:rPr>
      </w:pPr>
      <w:r>
        <w:rPr>
          <w:rFonts w:cstheme="minorHAnsi"/>
          <w:b/>
          <w:bCs/>
          <w:sz w:val="28"/>
          <w:szCs w:val="28"/>
        </w:rPr>
        <w:t>Naziv i adresa ustanove</w:t>
      </w:r>
    </w:p>
    <w:p w14:paraId="158AF8F0" w14:textId="77777777" w:rsidR="00B9198E" w:rsidRDefault="00B9198E">
      <w:pPr>
        <w:jc w:val="center"/>
        <w:rPr>
          <w:rFonts w:cstheme="minorHAnsi"/>
          <w:b/>
          <w:bCs/>
          <w:sz w:val="28"/>
          <w:szCs w:val="28"/>
        </w:rPr>
      </w:pPr>
    </w:p>
    <w:p w14:paraId="0F7CCB0F" w14:textId="77777777" w:rsidR="00B9198E" w:rsidRDefault="00B9198E">
      <w:pPr>
        <w:jc w:val="center"/>
        <w:rPr>
          <w:rFonts w:ascii="Cambria" w:hAnsi="Cambria"/>
          <w:b/>
          <w:bCs/>
          <w:sz w:val="24"/>
          <w:szCs w:val="24"/>
        </w:rPr>
      </w:pPr>
    </w:p>
    <w:p w14:paraId="4186B6F2" w14:textId="77777777" w:rsidR="00B9198E" w:rsidRDefault="00B9198E">
      <w:pPr>
        <w:jc w:val="center"/>
        <w:rPr>
          <w:rFonts w:ascii="Cambria" w:hAnsi="Cambria"/>
          <w:b/>
          <w:bCs/>
          <w:sz w:val="24"/>
          <w:szCs w:val="24"/>
        </w:rPr>
      </w:pPr>
    </w:p>
    <w:p w14:paraId="68253A1A" w14:textId="77777777" w:rsidR="00B9198E" w:rsidRDefault="00B9198E">
      <w:pPr>
        <w:jc w:val="center"/>
        <w:rPr>
          <w:rFonts w:ascii="Cambria" w:hAnsi="Cambria"/>
          <w:b/>
          <w:bCs/>
          <w:sz w:val="24"/>
          <w:szCs w:val="24"/>
        </w:rPr>
      </w:pPr>
    </w:p>
    <w:p w14:paraId="7732EFA1" w14:textId="77777777" w:rsidR="00B9198E" w:rsidRDefault="00B9198E">
      <w:pPr>
        <w:jc w:val="center"/>
        <w:rPr>
          <w:rFonts w:ascii="Cambria" w:hAnsi="Cambria"/>
          <w:b/>
          <w:bCs/>
          <w:sz w:val="24"/>
          <w:szCs w:val="24"/>
        </w:rPr>
      </w:pPr>
    </w:p>
    <w:p w14:paraId="781FDAD0" w14:textId="77777777" w:rsidR="00B9198E" w:rsidRDefault="00B9198E">
      <w:pPr>
        <w:jc w:val="center"/>
        <w:rPr>
          <w:rFonts w:cstheme="minorHAnsi"/>
          <w:b/>
          <w:bCs/>
          <w:sz w:val="24"/>
          <w:szCs w:val="24"/>
        </w:rPr>
      </w:pPr>
    </w:p>
    <w:p w14:paraId="791A49FB" w14:textId="77777777" w:rsidR="00B9198E" w:rsidRDefault="00B9198E">
      <w:pPr>
        <w:jc w:val="center"/>
        <w:rPr>
          <w:rFonts w:cstheme="minorHAnsi"/>
          <w:b/>
          <w:bCs/>
          <w:sz w:val="24"/>
          <w:szCs w:val="24"/>
        </w:rPr>
      </w:pPr>
    </w:p>
    <w:p w14:paraId="00951C19" w14:textId="77777777" w:rsidR="00B9198E" w:rsidRDefault="00B9198E">
      <w:pPr>
        <w:jc w:val="center"/>
        <w:rPr>
          <w:rFonts w:cstheme="minorHAnsi"/>
          <w:b/>
          <w:bCs/>
          <w:sz w:val="48"/>
          <w:szCs w:val="48"/>
        </w:rPr>
      </w:pPr>
    </w:p>
    <w:p w14:paraId="1843FC77" w14:textId="77777777" w:rsidR="009D1BC2" w:rsidRDefault="00CD455F">
      <w:pPr>
        <w:spacing w:after="0" w:line="240" w:lineRule="auto"/>
        <w:jc w:val="center"/>
        <w:rPr>
          <w:rFonts w:cstheme="minorHAnsi"/>
          <w:b/>
          <w:bCs/>
          <w:sz w:val="40"/>
          <w:szCs w:val="40"/>
        </w:rPr>
      </w:pPr>
      <w:r>
        <w:rPr>
          <w:rFonts w:cstheme="minorHAnsi"/>
          <w:b/>
          <w:bCs/>
          <w:sz w:val="40"/>
          <w:szCs w:val="40"/>
        </w:rPr>
        <w:t xml:space="preserve">Program obrazovanja </w:t>
      </w:r>
    </w:p>
    <w:p w14:paraId="73638C92" w14:textId="23F8BBA9" w:rsidR="00B9198E" w:rsidRDefault="00CD455F">
      <w:pPr>
        <w:spacing w:after="0" w:line="240" w:lineRule="auto"/>
        <w:jc w:val="center"/>
        <w:rPr>
          <w:rFonts w:cstheme="minorHAnsi"/>
          <w:b/>
          <w:bCs/>
          <w:sz w:val="40"/>
          <w:szCs w:val="40"/>
        </w:rPr>
      </w:pPr>
      <w:r>
        <w:rPr>
          <w:rFonts w:cstheme="minorHAnsi"/>
          <w:b/>
          <w:bCs/>
          <w:sz w:val="40"/>
          <w:szCs w:val="40"/>
        </w:rPr>
        <w:t>za stjecanje mikrokvalifikacije</w:t>
      </w:r>
    </w:p>
    <w:p w14:paraId="4D14C4A9" w14:textId="77777777" w:rsidR="00B9198E" w:rsidRDefault="00CD455F">
      <w:pPr>
        <w:widowControl w:val="0"/>
        <w:spacing w:after="0" w:line="240" w:lineRule="auto"/>
        <w:jc w:val="center"/>
        <w:rPr>
          <w:rFonts w:ascii="Calibri" w:hAnsi="Calibri"/>
          <w:b/>
          <w:bCs/>
          <w:color w:val="000000"/>
          <w:sz w:val="40"/>
          <w:szCs w:val="40"/>
        </w:rPr>
      </w:pPr>
      <w:r>
        <w:rPr>
          <w:rFonts w:eastAsia="Verdana" w:cstheme="minorHAnsi"/>
          <w:b/>
          <w:bCs/>
          <w:color w:val="000000"/>
          <w:sz w:val="40"/>
          <w:szCs w:val="40"/>
        </w:rPr>
        <w:t>zeleni koncepti modnog dizajna</w:t>
      </w:r>
    </w:p>
    <w:p w14:paraId="30C963EF" w14:textId="77777777" w:rsidR="00B9198E" w:rsidRDefault="00B9198E">
      <w:pPr>
        <w:jc w:val="center"/>
        <w:rPr>
          <w:rFonts w:cstheme="minorHAnsi"/>
          <w:b/>
          <w:bCs/>
          <w:sz w:val="28"/>
          <w:szCs w:val="28"/>
        </w:rPr>
      </w:pPr>
    </w:p>
    <w:p w14:paraId="390B87D0" w14:textId="77777777" w:rsidR="00B9198E" w:rsidRDefault="00B9198E">
      <w:pPr>
        <w:jc w:val="center"/>
        <w:rPr>
          <w:rFonts w:cstheme="minorHAnsi"/>
          <w:b/>
          <w:bCs/>
          <w:sz w:val="28"/>
          <w:szCs w:val="28"/>
        </w:rPr>
      </w:pPr>
    </w:p>
    <w:p w14:paraId="0A66150D" w14:textId="77777777" w:rsidR="00B9198E" w:rsidRDefault="00B9198E">
      <w:pPr>
        <w:jc w:val="center"/>
        <w:rPr>
          <w:rFonts w:cstheme="minorHAnsi"/>
          <w:b/>
          <w:bCs/>
          <w:sz w:val="28"/>
          <w:szCs w:val="28"/>
        </w:rPr>
      </w:pPr>
    </w:p>
    <w:p w14:paraId="09424913" w14:textId="77777777" w:rsidR="00B9198E" w:rsidRDefault="00B9198E">
      <w:pPr>
        <w:jc w:val="center"/>
        <w:rPr>
          <w:rFonts w:cstheme="minorHAnsi"/>
          <w:b/>
          <w:bCs/>
          <w:sz w:val="28"/>
          <w:szCs w:val="28"/>
        </w:rPr>
      </w:pPr>
    </w:p>
    <w:p w14:paraId="4EFA1DF7" w14:textId="77777777" w:rsidR="00B9198E" w:rsidRDefault="00B9198E">
      <w:pPr>
        <w:jc w:val="center"/>
        <w:rPr>
          <w:rFonts w:cstheme="minorHAnsi"/>
          <w:b/>
          <w:bCs/>
          <w:sz w:val="28"/>
          <w:szCs w:val="28"/>
        </w:rPr>
      </w:pPr>
    </w:p>
    <w:p w14:paraId="6C5C722E" w14:textId="77777777" w:rsidR="00B9198E" w:rsidRDefault="00B9198E">
      <w:pPr>
        <w:jc w:val="center"/>
        <w:rPr>
          <w:rFonts w:cstheme="minorHAnsi"/>
          <w:b/>
          <w:bCs/>
          <w:sz w:val="28"/>
          <w:szCs w:val="28"/>
        </w:rPr>
      </w:pPr>
    </w:p>
    <w:p w14:paraId="31954CAB" w14:textId="77777777" w:rsidR="00B9198E" w:rsidRDefault="00B9198E">
      <w:pPr>
        <w:jc w:val="center"/>
        <w:rPr>
          <w:rFonts w:cstheme="minorHAnsi"/>
          <w:b/>
          <w:bCs/>
          <w:sz w:val="28"/>
          <w:szCs w:val="28"/>
        </w:rPr>
      </w:pPr>
    </w:p>
    <w:p w14:paraId="47AAFCA2" w14:textId="77777777" w:rsidR="00B9198E" w:rsidRDefault="00B9198E">
      <w:pPr>
        <w:jc w:val="center"/>
        <w:rPr>
          <w:rFonts w:cstheme="minorHAnsi"/>
          <w:b/>
          <w:bCs/>
          <w:sz w:val="28"/>
          <w:szCs w:val="28"/>
        </w:rPr>
      </w:pPr>
    </w:p>
    <w:p w14:paraId="05AABBC1" w14:textId="77777777" w:rsidR="00B9198E" w:rsidRDefault="00B9198E">
      <w:pPr>
        <w:jc w:val="center"/>
        <w:rPr>
          <w:rFonts w:cstheme="minorHAnsi"/>
          <w:b/>
          <w:bCs/>
          <w:sz w:val="28"/>
          <w:szCs w:val="28"/>
        </w:rPr>
      </w:pPr>
    </w:p>
    <w:p w14:paraId="01F199FB" w14:textId="77777777" w:rsidR="00B9198E" w:rsidRDefault="00B9198E">
      <w:pPr>
        <w:jc w:val="center"/>
        <w:rPr>
          <w:rFonts w:cstheme="minorHAnsi"/>
          <w:b/>
          <w:bCs/>
          <w:sz w:val="28"/>
          <w:szCs w:val="28"/>
        </w:rPr>
      </w:pPr>
    </w:p>
    <w:p w14:paraId="2CACF4DF" w14:textId="77777777" w:rsidR="00B9198E" w:rsidRDefault="00B9198E">
      <w:pPr>
        <w:jc w:val="center"/>
        <w:rPr>
          <w:rFonts w:cstheme="minorHAnsi"/>
          <w:b/>
          <w:bCs/>
          <w:sz w:val="28"/>
          <w:szCs w:val="28"/>
        </w:rPr>
      </w:pPr>
    </w:p>
    <w:p w14:paraId="270FB260" w14:textId="3BDFFB51" w:rsidR="00B9198E" w:rsidRDefault="00BC4C12">
      <w:pPr>
        <w:jc w:val="center"/>
        <w:rPr>
          <w:rFonts w:cstheme="minorHAnsi"/>
          <w:b/>
          <w:bCs/>
          <w:sz w:val="28"/>
          <w:szCs w:val="28"/>
        </w:rPr>
      </w:pPr>
      <w:r>
        <w:rPr>
          <w:rFonts w:cstheme="minorHAnsi"/>
          <w:b/>
          <w:bCs/>
          <w:sz w:val="28"/>
          <w:szCs w:val="28"/>
        </w:rPr>
        <w:t>Mjesto, vrijeme</w:t>
      </w:r>
    </w:p>
    <w:p w14:paraId="203AD15D" w14:textId="77777777" w:rsidR="00B9198E" w:rsidRDefault="00CD455F">
      <w:pPr>
        <w:pStyle w:val="ListParagraph"/>
        <w:numPr>
          <w:ilvl w:val="0"/>
          <w:numId w:val="4"/>
        </w:numPr>
        <w:rPr>
          <w:rFonts w:cstheme="minorHAnsi"/>
          <w:b/>
          <w:bCs/>
          <w:sz w:val="24"/>
          <w:szCs w:val="24"/>
        </w:rPr>
      </w:pPr>
      <w:r>
        <w:rPr>
          <w:rFonts w:cstheme="minorHAnsi"/>
          <w:b/>
          <w:bCs/>
          <w:sz w:val="24"/>
          <w:szCs w:val="24"/>
        </w:rPr>
        <w:lastRenderedPageBreak/>
        <w:t>OPĆI DIO</w:t>
      </w:r>
    </w:p>
    <w:tbl>
      <w:tblPr>
        <w:tblW w:w="5327" w:type="pct"/>
        <w:tblLayout w:type="fixed"/>
        <w:tblLook w:val="04A0" w:firstRow="1" w:lastRow="0" w:firstColumn="1" w:lastColumn="0" w:noHBand="0" w:noVBand="1"/>
      </w:tblPr>
      <w:tblGrid>
        <w:gridCol w:w="2812"/>
        <w:gridCol w:w="1060"/>
        <w:gridCol w:w="2829"/>
        <w:gridCol w:w="2915"/>
      </w:tblGrid>
      <w:tr w:rsidR="00B9198E" w14:paraId="4AE367D2" w14:textId="77777777" w:rsidTr="008F71DD">
        <w:trPr>
          <w:trHeight w:val="304"/>
        </w:trPr>
        <w:tc>
          <w:tcPr>
            <w:tcW w:w="9616" w:type="dxa"/>
            <w:gridSpan w:val="4"/>
            <w:tcBorders>
              <w:top w:val="single" w:sz="18" w:space="0" w:color="000000"/>
              <w:left w:val="single" w:sz="18" w:space="0" w:color="000000"/>
              <w:bottom w:val="single" w:sz="6" w:space="0" w:color="000000"/>
              <w:right w:val="single" w:sz="18" w:space="0" w:color="000000"/>
            </w:tcBorders>
            <w:shd w:val="clear" w:color="auto" w:fill="8EAADB" w:themeFill="accent1" w:themeFillTint="99"/>
          </w:tcPr>
          <w:p w14:paraId="0B7EA804" w14:textId="77777777" w:rsidR="00B9198E" w:rsidRDefault="00CD455F" w:rsidP="00D94D99">
            <w:pPr>
              <w:widowControl w:val="0"/>
              <w:spacing w:before="60" w:after="60" w:line="240" w:lineRule="auto"/>
              <w:jc w:val="center"/>
              <w:rPr>
                <w:rFonts w:cstheme="minorHAnsi"/>
                <w:b/>
                <w:sz w:val="20"/>
                <w:szCs w:val="20"/>
              </w:rPr>
            </w:pPr>
            <w:r>
              <w:rPr>
                <w:rFonts w:cstheme="minorHAnsi"/>
                <w:b/>
                <w:sz w:val="20"/>
                <w:szCs w:val="20"/>
              </w:rPr>
              <w:t xml:space="preserve">OPĆE INFORMACIJE O PROGRAMU OBRAZOVANJA </w:t>
            </w:r>
          </w:p>
          <w:p w14:paraId="15006305" w14:textId="77777777" w:rsidR="00B9198E" w:rsidRDefault="00CD455F" w:rsidP="00D94D99">
            <w:pPr>
              <w:widowControl w:val="0"/>
              <w:spacing w:before="60" w:after="60" w:line="240" w:lineRule="auto"/>
              <w:jc w:val="center"/>
              <w:rPr>
                <w:rFonts w:cstheme="minorHAnsi"/>
                <w:b/>
                <w:sz w:val="20"/>
                <w:szCs w:val="20"/>
              </w:rPr>
            </w:pPr>
            <w:r>
              <w:rPr>
                <w:rFonts w:cstheme="minorHAnsi"/>
                <w:b/>
                <w:sz w:val="20"/>
                <w:szCs w:val="20"/>
              </w:rPr>
              <w:t>ZA STJECANJE MIKROKVALIFIKACIJE</w:t>
            </w:r>
          </w:p>
        </w:tc>
      </w:tr>
      <w:tr w:rsidR="00B9198E" w14:paraId="5FE67FC0" w14:textId="77777777" w:rsidTr="00D94D99">
        <w:trPr>
          <w:trHeight w:val="304"/>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15BDBA5F" w14:textId="76A7F1EB" w:rsidR="00B9198E" w:rsidRPr="009D1BC2" w:rsidRDefault="00CD455F" w:rsidP="00D94D99">
            <w:pPr>
              <w:widowControl w:val="0"/>
              <w:spacing w:before="60" w:after="60" w:line="240" w:lineRule="auto"/>
              <w:rPr>
                <w:rFonts w:cstheme="minorHAnsi"/>
                <w:b/>
                <w:sz w:val="20"/>
                <w:szCs w:val="20"/>
              </w:rPr>
            </w:pPr>
            <w:r>
              <w:rPr>
                <w:rFonts w:cstheme="minorHAnsi"/>
                <w:b/>
                <w:sz w:val="20"/>
                <w:szCs w:val="20"/>
              </w:rPr>
              <w:t xml:space="preserve">Sektor </w:t>
            </w:r>
          </w:p>
        </w:tc>
        <w:tc>
          <w:tcPr>
            <w:tcW w:w="6804" w:type="dxa"/>
            <w:gridSpan w:val="3"/>
            <w:tcBorders>
              <w:top w:val="single" w:sz="6" w:space="0" w:color="000000"/>
              <w:left w:val="single" w:sz="6" w:space="0" w:color="000000"/>
              <w:bottom w:val="single" w:sz="6" w:space="0" w:color="000000"/>
              <w:right w:val="single" w:sz="18" w:space="0" w:color="000000"/>
            </w:tcBorders>
          </w:tcPr>
          <w:p w14:paraId="2AA39060" w14:textId="77777777" w:rsidR="00B9198E" w:rsidRDefault="00CD455F" w:rsidP="00D94D99">
            <w:pPr>
              <w:widowControl w:val="0"/>
              <w:spacing w:before="60" w:after="60" w:line="240" w:lineRule="auto"/>
              <w:rPr>
                <w:rFonts w:cstheme="minorHAnsi"/>
                <w:sz w:val="20"/>
                <w:szCs w:val="20"/>
              </w:rPr>
            </w:pPr>
            <w:r>
              <w:rPr>
                <w:rFonts w:cstheme="minorHAnsi"/>
                <w:sz w:val="20"/>
                <w:szCs w:val="20"/>
              </w:rPr>
              <w:t>Moda, tekstil i koža</w:t>
            </w:r>
          </w:p>
        </w:tc>
      </w:tr>
      <w:tr w:rsidR="00B9198E" w14:paraId="27DFC019" w14:textId="77777777" w:rsidTr="00D94D99">
        <w:trPr>
          <w:trHeight w:val="388"/>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8BFD087" w14:textId="77777777" w:rsidR="00B9198E" w:rsidRDefault="00CD455F" w:rsidP="00D94D99">
            <w:pPr>
              <w:widowControl w:val="0"/>
              <w:spacing w:before="60" w:after="60" w:line="240" w:lineRule="auto"/>
              <w:rPr>
                <w:rFonts w:cstheme="minorHAnsi"/>
                <w:sz w:val="20"/>
                <w:szCs w:val="20"/>
              </w:rPr>
            </w:pPr>
            <w:r>
              <w:rPr>
                <w:rFonts w:cstheme="minorHAnsi"/>
                <w:b/>
                <w:sz w:val="20"/>
                <w:szCs w:val="20"/>
              </w:rPr>
              <w:t>Naziv programa</w:t>
            </w:r>
          </w:p>
        </w:tc>
        <w:tc>
          <w:tcPr>
            <w:tcW w:w="6804" w:type="dxa"/>
            <w:gridSpan w:val="3"/>
            <w:tcBorders>
              <w:top w:val="single" w:sz="6" w:space="0" w:color="000000"/>
              <w:left w:val="single" w:sz="6" w:space="0" w:color="000000"/>
              <w:bottom w:val="single" w:sz="6" w:space="0" w:color="000000"/>
              <w:right w:val="single" w:sz="18" w:space="0" w:color="000000"/>
            </w:tcBorders>
            <w:vAlign w:val="center"/>
          </w:tcPr>
          <w:p w14:paraId="61AF9479" w14:textId="77777777" w:rsidR="00B9198E" w:rsidRDefault="00CD455F" w:rsidP="00D94D99">
            <w:pPr>
              <w:widowControl w:val="0"/>
              <w:spacing w:before="60" w:after="60" w:line="240" w:lineRule="auto"/>
              <w:rPr>
                <w:rFonts w:eastAsia="Verdana" w:cstheme="minorHAnsi"/>
                <w:sz w:val="20"/>
                <w:szCs w:val="20"/>
              </w:rPr>
            </w:pPr>
            <w:bookmarkStart w:id="0" w:name="_GoBack"/>
            <w:r>
              <w:rPr>
                <w:rFonts w:cstheme="minorHAnsi"/>
                <w:sz w:val="20"/>
                <w:szCs w:val="20"/>
              </w:rPr>
              <w:t xml:space="preserve">Program obrazovanja za stjecanje mikrokvalifikacije </w:t>
            </w:r>
            <w:r>
              <w:rPr>
                <w:rFonts w:eastAsia="Verdana" w:cstheme="minorHAnsi"/>
                <w:sz w:val="20"/>
                <w:szCs w:val="20"/>
              </w:rPr>
              <w:t>zeleni koncepti modnog dizajna</w:t>
            </w:r>
            <w:bookmarkEnd w:id="0"/>
          </w:p>
        </w:tc>
      </w:tr>
      <w:tr w:rsidR="00B9198E" w14:paraId="1DB89B66" w14:textId="77777777" w:rsidTr="00D94D99">
        <w:trPr>
          <w:trHeight w:val="304"/>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DD94643" w14:textId="77777777" w:rsidR="00B9198E" w:rsidRDefault="00CD455F" w:rsidP="00D94D99">
            <w:pPr>
              <w:widowControl w:val="0"/>
              <w:spacing w:before="60" w:after="60" w:line="240" w:lineRule="auto"/>
              <w:rPr>
                <w:rFonts w:cstheme="minorHAnsi"/>
                <w:sz w:val="20"/>
                <w:szCs w:val="20"/>
              </w:rPr>
            </w:pPr>
            <w:r>
              <w:rPr>
                <w:rFonts w:cstheme="minorHAnsi"/>
                <w:b/>
                <w:sz w:val="20"/>
                <w:szCs w:val="20"/>
              </w:rPr>
              <w:t>Vrsta programa</w:t>
            </w:r>
          </w:p>
        </w:tc>
        <w:tc>
          <w:tcPr>
            <w:tcW w:w="6804" w:type="dxa"/>
            <w:gridSpan w:val="3"/>
            <w:tcBorders>
              <w:top w:val="single" w:sz="6" w:space="0" w:color="000000"/>
              <w:left w:val="single" w:sz="6" w:space="0" w:color="000000"/>
              <w:bottom w:val="single" w:sz="6" w:space="0" w:color="000000"/>
              <w:right w:val="single" w:sz="18" w:space="0" w:color="000000"/>
            </w:tcBorders>
            <w:vAlign w:val="center"/>
          </w:tcPr>
          <w:p w14:paraId="2369679C" w14:textId="16DE5A6E" w:rsidR="00B9198E" w:rsidRDefault="00531FA0" w:rsidP="00D94D99">
            <w:pPr>
              <w:widowControl w:val="0"/>
              <w:spacing w:before="60" w:after="60" w:line="240" w:lineRule="auto"/>
              <w:rPr>
                <w:rFonts w:cstheme="minorHAnsi"/>
                <w:sz w:val="20"/>
                <w:szCs w:val="20"/>
              </w:rPr>
            </w:pPr>
            <w:r>
              <w:rPr>
                <w:rFonts w:cstheme="minorHAnsi"/>
                <w:sz w:val="20"/>
                <w:szCs w:val="20"/>
              </w:rPr>
              <w:t>osposobljavanje</w:t>
            </w:r>
          </w:p>
        </w:tc>
      </w:tr>
      <w:tr w:rsidR="00B9198E" w14:paraId="69B990D5" w14:textId="77777777" w:rsidTr="00D94D99">
        <w:trPr>
          <w:trHeight w:val="514"/>
        </w:trPr>
        <w:tc>
          <w:tcPr>
            <w:tcW w:w="2812" w:type="dxa"/>
            <w:vMerge w:val="restart"/>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E2E55B8"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Predlagatelj</w:t>
            </w:r>
          </w:p>
        </w:tc>
        <w:tc>
          <w:tcPr>
            <w:tcW w:w="106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29B607D"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Naziv ustanove</w:t>
            </w:r>
          </w:p>
        </w:tc>
        <w:tc>
          <w:tcPr>
            <w:tcW w:w="5744" w:type="dxa"/>
            <w:gridSpan w:val="2"/>
            <w:tcBorders>
              <w:top w:val="single" w:sz="6" w:space="0" w:color="000000"/>
              <w:left w:val="single" w:sz="6" w:space="0" w:color="000000"/>
              <w:bottom w:val="single" w:sz="6" w:space="0" w:color="000000"/>
              <w:right w:val="single" w:sz="18" w:space="0" w:color="000000"/>
            </w:tcBorders>
            <w:vAlign w:val="center"/>
          </w:tcPr>
          <w:p w14:paraId="7DD183C8" w14:textId="77777777" w:rsidR="00B9198E" w:rsidRDefault="00B9198E" w:rsidP="00D94D99">
            <w:pPr>
              <w:widowControl w:val="0"/>
              <w:spacing w:before="60" w:after="60" w:line="240" w:lineRule="auto"/>
              <w:rPr>
                <w:rFonts w:cstheme="minorHAnsi"/>
                <w:sz w:val="20"/>
                <w:szCs w:val="20"/>
              </w:rPr>
            </w:pPr>
          </w:p>
        </w:tc>
      </w:tr>
      <w:tr w:rsidR="00B9198E" w14:paraId="795F351A" w14:textId="77777777" w:rsidTr="00D94D99">
        <w:trPr>
          <w:trHeight w:val="323"/>
        </w:trPr>
        <w:tc>
          <w:tcPr>
            <w:tcW w:w="2812" w:type="dxa"/>
            <w:vMerge/>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0EF61AEA" w14:textId="77777777" w:rsidR="00B9198E" w:rsidRDefault="00B9198E" w:rsidP="00D94D99">
            <w:pPr>
              <w:widowControl w:val="0"/>
              <w:spacing w:before="60" w:after="60" w:line="240" w:lineRule="auto"/>
              <w:rPr>
                <w:rFonts w:cstheme="minorHAnsi"/>
                <w:b/>
                <w:sz w:val="20"/>
                <w:szCs w:val="20"/>
              </w:rPr>
            </w:pPr>
          </w:p>
        </w:tc>
        <w:tc>
          <w:tcPr>
            <w:tcW w:w="106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12734D31"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Adresa</w:t>
            </w:r>
          </w:p>
        </w:tc>
        <w:tc>
          <w:tcPr>
            <w:tcW w:w="5744" w:type="dxa"/>
            <w:gridSpan w:val="2"/>
            <w:tcBorders>
              <w:top w:val="single" w:sz="6" w:space="0" w:color="000000"/>
              <w:left w:val="single" w:sz="6" w:space="0" w:color="000000"/>
              <w:bottom w:val="single" w:sz="6" w:space="0" w:color="000000"/>
              <w:right w:val="single" w:sz="18" w:space="0" w:color="000000"/>
            </w:tcBorders>
            <w:vAlign w:val="center"/>
          </w:tcPr>
          <w:p w14:paraId="6C64FD88" w14:textId="77777777" w:rsidR="00B9198E" w:rsidRDefault="00B9198E" w:rsidP="00D94D99">
            <w:pPr>
              <w:widowControl w:val="0"/>
              <w:spacing w:before="60" w:after="60" w:line="240" w:lineRule="auto"/>
              <w:rPr>
                <w:rFonts w:cstheme="minorHAnsi"/>
                <w:sz w:val="20"/>
                <w:szCs w:val="20"/>
              </w:rPr>
            </w:pPr>
          </w:p>
        </w:tc>
      </w:tr>
      <w:tr w:rsidR="00B9198E" w14:paraId="435C8653" w14:textId="77777777" w:rsidTr="00D94D99">
        <w:trPr>
          <w:trHeight w:val="312"/>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4851976" w14:textId="0DECECBF" w:rsidR="00B9198E" w:rsidRDefault="008B26A2" w:rsidP="00D94D99">
            <w:pPr>
              <w:widowControl w:val="0"/>
              <w:spacing w:before="60" w:after="60" w:line="240" w:lineRule="auto"/>
              <w:rPr>
                <w:rFonts w:cstheme="minorHAnsi"/>
                <w:b/>
                <w:bCs/>
                <w:sz w:val="20"/>
                <w:szCs w:val="20"/>
              </w:rPr>
            </w:pPr>
            <w:r w:rsidRPr="008B26A2">
              <w:rPr>
                <w:rFonts w:ascii="Calibri" w:eastAsia="Calibri" w:hAnsi="Calibri"/>
                <w:b/>
                <w:bCs/>
                <w:sz w:val="20"/>
                <w:szCs w:val="20"/>
              </w:rPr>
              <w:t>Razina  kvalifikacije/skupa/ova ishoda učenja prema HKO-u</w:t>
            </w:r>
          </w:p>
        </w:tc>
        <w:tc>
          <w:tcPr>
            <w:tcW w:w="6804" w:type="dxa"/>
            <w:gridSpan w:val="3"/>
            <w:tcBorders>
              <w:top w:val="single" w:sz="6" w:space="0" w:color="000000"/>
              <w:left w:val="single" w:sz="6" w:space="0" w:color="000000"/>
              <w:bottom w:val="single" w:sz="4" w:space="0" w:color="000000"/>
              <w:right w:val="single" w:sz="18" w:space="0" w:color="000000"/>
            </w:tcBorders>
            <w:shd w:val="clear" w:color="auto" w:fill="FFFFFF" w:themeFill="background1"/>
            <w:vAlign w:val="center"/>
          </w:tcPr>
          <w:p w14:paraId="112E96D1" w14:textId="77777777" w:rsidR="00B9198E" w:rsidRDefault="00CD455F" w:rsidP="00D94D99">
            <w:pPr>
              <w:widowControl w:val="0"/>
              <w:spacing w:before="60" w:after="60" w:line="240" w:lineRule="auto"/>
              <w:rPr>
                <w:rFonts w:cstheme="minorHAnsi"/>
                <w:sz w:val="20"/>
                <w:szCs w:val="20"/>
              </w:rPr>
            </w:pPr>
            <w:r>
              <w:rPr>
                <w:rFonts w:cstheme="minorHAnsi"/>
                <w:sz w:val="20"/>
                <w:szCs w:val="20"/>
              </w:rPr>
              <w:t>SIU Zeleni modeli u konceptima modnog dizajna (</w:t>
            </w:r>
            <w:r>
              <w:rPr>
                <w:rFonts w:eastAsia="Calibri" w:cstheme="minorHAnsi"/>
                <w:sz w:val="20"/>
                <w:szCs w:val="20"/>
              </w:rPr>
              <w:t>razina 4</w:t>
            </w:r>
            <w:r>
              <w:rPr>
                <w:rFonts w:cstheme="minorHAnsi"/>
                <w:sz w:val="20"/>
                <w:szCs w:val="20"/>
              </w:rPr>
              <w:t>)</w:t>
            </w:r>
          </w:p>
        </w:tc>
      </w:tr>
      <w:tr w:rsidR="00B9198E" w14:paraId="229AD62E" w14:textId="77777777" w:rsidTr="00D94D99">
        <w:trPr>
          <w:trHeight w:val="367"/>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4F99F30C" w14:textId="77777777" w:rsidR="00B9198E" w:rsidRDefault="00CD455F" w:rsidP="00D94D99">
            <w:pPr>
              <w:widowControl w:val="0"/>
              <w:spacing w:before="60" w:after="60" w:line="240" w:lineRule="auto"/>
              <w:rPr>
                <w:rFonts w:cstheme="minorHAnsi"/>
                <w:sz w:val="20"/>
                <w:szCs w:val="20"/>
              </w:rPr>
            </w:pPr>
            <w:r>
              <w:rPr>
                <w:rFonts w:cstheme="minorHAnsi"/>
                <w:b/>
                <w:sz w:val="20"/>
                <w:szCs w:val="20"/>
              </w:rPr>
              <w:t>Obujam u bodovima (CSVET)</w:t>
            </w:r>
          </w:p>
        </w:tc>
        <w:tc>
          <w:tcPr>
            <w:tcW w:w="6804" w:type="dxa"/>
            <w:gridSpan w:val="3"/>
            <w:tcBorders>
              <w:top w:val="single" w:sz="6" w:space="0" w:color="000000"/>
              <w:left w:val="single" w:sz="6" w:space="0" w:color="000000"/>
              <w:bottom w:val="single" w:sz="6" w:space="0" w:color="000000"/>
              <w:right w:val="single" w:sz="18" w:space="0" w:color="000000"/>
            </w:tcBorders>
            <w:vAlign w:val="center"/>
          </w:tcPr>
          <w:p w14:paraId="600DE57B" w14:textId="77777777" w:rsidR="00B9198E" w:rsidRDefault="00CD455F" w:rsidP="00D94D99">
            <w:pPr>
              <w:widowControl w:val="0"/>
              <w:spacing w:before="60" w:after="60" w:line="240" w:lineRule="auto"/>
              <w:rPr>
                <w:rFonts w:cstheme="minorHAnsi"/>
                <w:b/>
                <w:bCs/>
                <w:sz w:val="20"/>
                <w:szCs w:val="20"/>
              </w:rPr>
            </w:pPr>
            <w:r>
              <w:rPr>
                <w:rFonts w:eastAsia="Calibri" w:cstheme="minorHAnsi"/>
                <w:b/>
                <w:bCs/>
                <w:sz w:val="20"/>
                <w:szCs w:val="20"/>
              </w:rPr>
              <w:t>5</w:t>
            </w:r>
            <w:r>
              <w:rPr>
                <w:rFonts w:cstheme="minorHAnsi"/>
                <w:b/>
                <w:bCs/>
                <w:sz w:val="20"/>
                <w:szCs w:val="20"/>
              </w:rPr>
              <w:t xml:space="preserve"> CSVET</w:t>
            </w:r>
          </w:p>
          <w:p w14:paraId="10297C86" w14:textId="77777777" w:rsidR="00B9198E" w:rsidRDefault="00CD455F" w:rsidP="00D94D99">
            <w:pPr>
              <w:widowControl w:val="0"/>
              <w:spacing w:before="60" w:after="60" w:line="240" w:lineRule="auto"/>
              <w:rPr>
                <w:rFonts w:cstheme="minorHAnsi"/>
                <w:sz w:val="20"/>
                <w:szCs w:val="20"/>
              </w:rPr>
            </w:pPr>
            <w:r>
              <w:rPr>
                <w:rFonts w:cstheme="minorHAnsi"/>
                <w:sz w:val="20"/>
                <w:szCs w:val="20"/>
              </w:rPr>
              <w:t xml:space="preserve">SIU Zeleni modeli u konceptima modnog dizajna </w:t>
            </w:r>
            <w:r w:rsidRPr="00030A68">
              <w:rPr>
                <w:rFonts w:cstheme="minorHAnsi"/>
                <w:bCs/>
                <w:sz w:val="20"/>
                <w:szCs w:val="20"/>
              </w:rPr>
              <w:t>(5 CSVET)</w:t>
            </w:r>
          </w:p>
        </w:tc>
      </w:tr>
      <w:tr w:rsidR="00B9198E" w14:paraId="0EF715DC" w14:textId="77777777" w:rsidTr="008F71DD">
        <w:trPr>
          <w:trHeight w:val="304"/>
        </w:trPr>
        <w:tc>
          <w:tcPr>
            <w:tcW w:w="9616" w:type="dxa"/>
            <w:gridSpan w:val="4"/>
            <w:tcBorders>
              <w:top w:val="single" w:sz="6" w:space="0" w:color="000000"/>
              <w:left w:val="single" w:sz="18" w:space="0" w:color="000000"/>
              <w:bottom w:val="single" w:sz="6" w:space="0" w:color="000000"/>
              <w:right w:val="single" w:sz="18" w:space="0" w:color="000000"/>
            </w:tcBorders>
            <w:shd w:val="clear" w:color="auto" w:fill="8EAADB" w:themeFill="accent1" w:themeFillTint="99"/>
          </w:tcPr>
          <w:p w14:paraId="291770B7" w14:textId="77777777" w:rsidR="00B9198E" w:rsidRDefault="00CD455F" w:rsidP="00D94D99">
            <w:pPr>
              <w:widowControl w:val="0"/>
              <w:spacing w:before="60" w:after="60" w:line="240" w:lineRule="auto"/>
              <w:jc w:val="center"/>
              <w:rPr>
                <w:rFonts w:cstheme="minorHAnsi"/>
                <w:b/>
                <w:sz w:val="20"/>
                <w:szCs w:val="20"/>
              </w:rPr>
            </w:pPr>
            <w:r>
              <w:rPr>
                <w:rFonts w:cstheme="minorHAnsi"/>
                <w:b/>
                <w:sz w:val="20"/>
                <w:szCs w:val="20"/>
              </w:rPr>
              <w:t>Dokumenti na temelju kojih je izrađen program obrazovanja za stjecanje</w:t>
            </w:r>
          </w:p>
          <w:p w14:paraId="034BD355" w14:textId="0E0FBF2C" w:rsidR="00B9198E" w:rsidRDefault="00CD455F" w:rsidP="00D94D99">
            <w:pPr>
              <w:widowControl w:val="0"/>
              <w:spacing w:before="60" w:after="60" w:line="240" w:lineRule="auto"/>
              <w:jc w:val="center"/>
              <w:rPr>
                <w:rFonts w:cstheme="minorHAnsi"/>
                <w:b/>
                <w:sz w:val="20"/>
                <w:szCs w:val="20"/>
              </w:rPr>
            </w:pPr>
            <w:r>
              <w:rPr>
                <w:rFonts w:cstheme="minorHAnsi"/>
                <w:b/>
                <w:sz w:val="20"/>
                <w:szCs w:val="20"/>
              </w:rPr>
              <w:t>mikrokvalifikacije</w:t>
            </w:r>
          </w:p>
        </w:tc>
      </w:tr>
      <w:tr w:rsidR="00B9198E" w14:paraId="74A45C85" w14:textId="77777777" w:rsidTr="00D94D99">
        <w:trPr>
          <w:trHeight w:val="639"/>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vAlign w:val="center"/>
          </w:tcPr>
          <w:p w14:paraId="380E5252" w14:textId="2A8F87C0" w:rsidR="00B9198E" w:rsidRDefault="00CD455F" w:rsidP="00D94D99">
            <w:pPr>
              <w:widowControl w:val="0"/>
              <w:spacing w:before="60" w:after="60" w:line="240" w:lineRule="auto"/>
              <w:jc w:val="center"/>
              <w:rPr>
                <w:rFonts w:cstheme="minorHAnsi"/>
                <w:b/>
                <w:sz w:val="20"/>
                <w:szCs w:val="20"/>
              </w:rPr>
            </w:pPr>
            <w:r>
              <w:rPr>
                <w:rFonts w:cstheme="minorHAnsi"/>
                <w:b/>
                <w:sz w:val="20"/>
                <w:szCs w:val="20"/>
              </w:rPr>
              <w:t>Popis standarda zanimanja/skupova kompetencija</w:t>
            </w:r>
          </w:p>
        </w:tc>
        <w:tc>
          <w:tcPr>
            <w:tcW w:w="3889"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vAlign w:val="center"/>
          </w:tcPr>
          <w:p w14:paraId="70BCFC9E" w14:textId="15F6E4D2" w:rsidR="00B9198E" w:rsidRDefault="00CD455F" w:rsidP="00D94D99">
            <w:pPr>
              <w:widowControl w:val="0"/>
              <w:spacing w:before="60" w:after="60" w:line="240" w:lineRule="auto"/>
              <w:jc w:val="center"/>
              <w:rPr>
                <w:rFonts w:cstheme="minorHAnsi"/>
                <w:b/>
                <w:sz w:val="20"/>
                <w:szCs w:val="20"/>
              </w:rPr>
            </w:pPr>
            <w:r>
              <w:rPr>
                <w:rFonts w:cstheme="minorHAnsi"/>
                <w:b/>
                <w:sz w:val="20"/>
                <w:szCs w:val="20"/>
              </w:rPr>
              <w:t>Popis standarda kvalifikacija</w:t>
            </w:r>
            <w:r w:rsidR="00340FD6">
              <w:rPr>
                <w:rFonts w:cstheme="minorHAnsi"/>
                <w:b/>
                <w:sz w:val="20"/>
                <w:szCs w:val="20"/>
              </w:rPr>
              <w:t xml:space="preserve"> / skupova ushoda učenja</w:t>
            </w:r>
          </w:p>
        </w:tc>
        <w:tc>
          <w:tcPr>
            <w:tcW w:w="2915" w:type="dxa"/>
            <w:tcBorders>
              <w:top w:val="single" w:sz="6" w:space="0" w:color="000000"/>
              <w:left w:val="single" w:sz="6" w:space="0" w:color="000000"/>
              <w:bottom w:val="single" w:sz="6" w:space="0" w:color="000000"/>
              <w:right w:val="single" w:sz="18" w:space="0" w:color="000000"/>
            </w:tcBorders>
            <w:shd w:val="clear" w:color="auto" w:fill="B4C6E7" w:themeFill="accent1" w:themeFillTint="66"/>
            <w:vAlign w:val="center"/>
          </w:tcPr>
          <w:p w14:paraId="1D34260C" w14:textId="77777777" w:rsidR="00B9198E" w:rsidRDefault="00CD455F" w:rsidP="00D94D99">
            <w:pPr>
              <w:widowControl w:val="0"/>
              <w:spacing w:before="60" w:after="60" w:line="240" w:lineRule="auto"/>
              <w:jc w:val="center"/>
              <w:rPr>
                <w:rFonts w:cstheme="minorHAnsi"/>
                <w:b/>
                <w:sz w:val="20"/>
                <w:szCs w:val="20"/>
              </w:rPr>
            </w:pPr>
            <w:r>
              <w:rPr>
                <w:rFonts w:cstheme="minorHAnsi"/>
                <w:b/>
                <w:sz w:val="20"/>
                <w:szCs w:val="20"/>
              </w:rPr>
              <w:t>Sektorski kurikulum</w:t>
            </w:r>
          </w:p>
        </w:tc>
      </w:tr>
      <w:tr w:rsidR="00B9198E" w14:paraId="2239F594" w14:textId="77777777" w:rsidTr="00A33C8E">
        <w:trPr>
          <w:trHeight w:val="4591"/>
        </w:trPr>
        <w:tc>
          <w:tcPr>
            <w:tcW w:w="2812" w:type="dxa"/>
            <w:tcBorders>
              <w:top w:val="single" w:sz="6" w:space="0" w:color="000000"/>
              <w:left w:val="single" w:sz="18" w:space="0" w:color="000000"/>
              <w:bottom w:val="single" w:sz="6" w:space="0" w:color="000000"/>
              <w:right w:val="single" w:sz="6" w:space="0" w:color="000000"/>
            </w:tcBorders>
          </w:tcPr>
          <w:p w14:paraId="607E4311" w14:textId="22E2FFF8" w:rsidR="00B9198E" w:rsidRPr="009440CB" w:rsidRDefault="003F11DF" w:rsidP="00D94D99">
            <w:pPr>
              <w:widowControl w:val="0"/>
              <w:spacing w:before="60" w:after="60" w:line="240" w:lineRule="auto"/>
              <w:rPr>
                <w:rFonts w:eastAsia="Verdana"/>
                <w:b/>
                <w:color w:val="000000"/>
                <w:sz w:val="20"/>
                <w:szCs w:val="20"/>
              </w:rPr>
            </w:pPr>
            <w:r w:rsidRPr="009440CB">
              <w:rPr>
                <w:rFonts w:eastAsia="Verdana"/>
                <w:b/>
                <w:color w:val="000000"/>
                <w:sz w:val="20"/>
                <w:szCs w:val="20"/>
              </w:rPr>
              <w:t xml:space="preserve">SZ: </w:t>
            </w:r>
            <w:r w:rsidR="00CD455F" w:rsidRPr="009440CB">
              <w:rPr>
                <w:rFonts w:eastAsia="Verdana"/>
                <w:b/>
                <w:color w:val="000000"/>
                <w:sz w:val="20"/>
                <w:szCs w:val="20"/>
              </w:rPr>
              <w:t>Dizajner modne komunikacije / dizajnerica modne komunikacije</w:t>
            </w:r>
          </w:p>
          <w:p w14:paraId="5F18B794" w14:textId="7AFC5380" w:rsidR="008B1BD3" w:rsidRPr="009440CB" w:rsidRDefault="0057651D" w:rsidP="00D94D99">
            <w:pPr>
              <w:spacing w:before="60" w:after="60" w:line="240" w:lineRule="auto"/>
              <w:rPr>
                <w:rFonts w:cs="Aptos"/>
                <w:sz w:val="20"/>
                <w:szCs w:val="20"/>
              </w:rPr>
            </w:pPr>
            <w:hyperlink r:id="rId8" w:history="1">
              <w:r w:rsidR="008A2AD1" w:rsidRPr="009440CB">
                <w:rPr>
                  <w:rStyle w:val="Hyperlink"/>
                  <w:sz w:val="20"/>
                  <w:szCs w:val="20"/>
                </w:rPr>
                <w:t>https://hko.srce.hr/registar/standard-zanimanja/detalji/62</w:t>
              </w:r>
            </w:hyperlink>
            <w:r w:rsidR="008A2AD1" w:rsidRPr="009440CB">
              <w:rPr>
                <w:rFonts w:cs="Aptos"/>
                <w:sz w:val="20"/>
                <w:szCs w:val="20"/>
              </w:rPr>
              <w:t xml:space="preserve"> </w:t>
            </w:r>
          </w:p>
          <w:p w14:paraId="34C93337" w14:textId="1F20FD39" w:rsidR="00666DBE" w:rsidRPr="003C3F6E" w:rsidRDefault="00666DBE" w:rsidP="00D94D99">
            <w:pPr>
              <w:widowControl w:val="0"/>
              <w:spacing w:before="60" w:after="60" w:line="240" w:lineRule="auto"/>
              <w:rPr>
                <w:rFonts w:eastAsia="Verdana" w:cstheme="minorHAnsi"/>
                <w:b/>
                <w:bCs/>
                <w:sz w:val="20"/>
                <w:szCs w:val="20"/>
              </w:rPr>
            </w:pPr>
            <w:r w:rsidRPr="003C3F6E">
              <w:rPr>
                <w:b/>
                <w:bCs/>
                <w:sz w:val="20"/>
                <w:szCs w:val="20"/>
              </w:rPr>
              <w:t xml:space="preserve">SKOMP </w:t>
            </w:r>
            <w:r w:rsidRPr="003C3F6E">
              <w:rPr>
                <w:rFonts w:eastAsia="Calibri"/>
                <w:b/>
                <w:bCs/>
                <w:sz w:val="20"/>
                <w:szCs w:val="20"/>
              </w:rPr>
              <w:t>1</w:t>
            </w:r>
            <w:r w:rsidRPr="003C3F6E">
              <w:rPr>
                <w:rFonts w:eastAsia="Verdana" w:cstheme="minorHAnsi"/>
                <w:b/>
                <w:bCs/>
                <w:sz w:val="20"/>
                <w:szCs w:val="20"/>
              </w:rPr>
              <w:t xml:space="preserve">: </w:t>
            </w:r>
          </w:p>
          <w:p w14:paraId="25BE88F1" w14:textId="77777777" w:rsidR="00666DBE" w:rsidRPr="009440CB" w:rsidRDefault="0057651D" w:rsidP="00D94D99">
            <w:pPr>
              <w:widowControl w:val="0"/>
              <w:spacing w:before="60" w:after="60" w:line="240" w:lineRule="auto"/>
              <w:rPr>
                <w:rFonts w:cstheme="minorHAnsi"/>
                <w:sz w:val="20"/>
                <w:szCs w:val="20"/>
              </w:rPr>
            </w:pPr>
            <w:hyperlink r:id="rId9">
              <w:r w:rsidR="00666DBE" w:rsidRPr="009440CB">
                <w:rPr>
                  <w:sz w:val="20"/>
                  <w:szCs w:val="20"/>
                </w:rPr>
                <w:t>Poduzetničke ideje i održivost u modnom poslovanju</w:t>
              </w:r>
            </w:hyperlink>
          </w:p>
          <w:p w14:paraId="79407FBF" w14:textId="0B165D10" w:rsidR="00AD5800" w:rsidRPr="00610302" w:rsidRDefault="0057651D" w:rsidP="00D94D99">
            <w:pPr>
              <w:widowControl w:val="0"/>
              <w:spacing w:before="60" w:after="60" w:line="240" w:lineRule="auto"/>
              <w:rPr>
                <w:rFonts w:cstheme="minorHAnsi"/>
                <w:sz w:val="20"/>
                <w:szCs w:val="20"/>
              </w:rPr>
            </w:pPr>
            <w:hyperlink r:id="rId10" w:history="1">
              <w:r w:rsidR="00666DBE" w:rsidRPr="00055F4A">
                <w:rPr>
                  <w:rStyle w:val="Hyperlink"/>
                  <w:rFonts w:cstheme="minorHAnsi"/>
                  <w:sz w:val="20"/>
                  <w:szCs w:val="20"/>
                </w:rPr>
                <w:t>https://hko.srce.hr/registar/skup-kompetencija/detalji/522</w:t>
              </w:r>
            </w:hyperlink>
          </w:p>
          <w:p w14:paraId="1B3AAC84" w14:textId="77777777" w:rsidR="00B9198E" w:rsidRDefault="00B9198E" w:rsidP="00D94D99">
            <w:pPr>
              <w:widowControl w:val="0"/>
              <w:spacing w:before="60" w:after="60" w:line="240" w:lineRule="auto"/>
              <w:rPr>
                <w:rFonts w:eastAsia="Verdana" w:cstheme="minorHAnsi"/>
                <w:bCs/>
                <w:sz w:val="20"/>
                <w:szCs w:val="20"/>
              </w:rPr>
            </w:pPr>
          </w:p>
          <w:p w14:paraId="34F90631" w14:textId="7B7BE130" w:rsidR="00B9198E" w:rsidRPr="003C3F6E" w:rsidRDefault="00CD455F" w:rsidP="00D94D99">
            <w:pPr>
              <w:widowControl w:val="0"/>
              <w:spacing w:before="60" w:after="60" w:line="240" w:lineRule="auto"/>
              <w:rPr>
                <w:b/>
                <w:bCs/>
                <w:sz w:val="20"/>
                <w:szCs w:val="20"/>
              </w:rPr>
            </w:pPr>
            <w:r w:rsidRPr="003C3F6E">
              <w:rPr>
                <w:b/>
                <w:bCs/>
                <w:sz w:val="20"/>
                <w:szCs w:val="20"/>
              </w:rPr>
              <w:t xml:space="preserve">SKOMP 2: </w:t>
            </w:r>
          </w:p>
          <w:p w14:paraId="506F4F28" w14:textId="2416AA22" w:rsidR="00B9198E" w:rsidRDefault="0057651D" w:rsidP="00D94D99">
            <w:pPr>
              <w:widowControl w:val="0"/>
              <w:spacing w:before="60" w:after="60" w:line="240" w:lineRule="auto"/>
              <w:rPr>
                <w:rStyle w:val="Internetskapoveznica"/>
                <w:rFonts w:eastAsia="Verdana" w:cstheme="minorHAnsi"/>
                <w:bCs/>
                <w:sz w:val="20"/>
                <w:szCs w:val="20"/>
                <w:u w:val="none"/>
              </w:rPr>
            </w:pPr>
            <w:hyperlink r:id="rId11">
              <w:r w:rsidR="00CD455F" w:rsidRPr="003C3F6E">
                <w:rPr>
                  <w:sz w:val="20"/>
                  <w:szCs w:val="20"/>
                </w:rPr>
                <w:t>Interdisciplinarnost i upravljanje komunikacijom modnog projekta</w:t>
              </w:r>
            </w:hyperlink>
          </w:p>
          <w:p w14:paraId="593C84B3" w14:textId="0A2CDE74" w:rsidR="00220A2B" w:rsidRPr="003C3F6E" w:rsidRDefault="0057651D" w:rsidP="00D94D99">
            <w:pPr>
              <w:widowControl w:val="0"/>
              <w:spacing w:before="60" w:after="60" w:line="240" w:lineRule="auto"/>
              <w:rPr>
                <w:sz w:val="20"/>
                <w:szCs w:val="20"/>
              </w:rPr>
            </w:pPr>
            <w:hyperlink r:id="rId12" w:history="1">
              <w:r w:rsidR="00220A2B" w:rsidRPr="003C3F6E">
                <w:rPr>
                  <w:rStyle w:val="Hyperlink"/>
                  <w:sz w:val="20"/>
                  <w:szCs w:val="20"/>
                </w:rPr>
                <w:t>https://hko.srce.hr/registar/skup-kompetencija/detalji/520</w:t>
              </w:r>
            </w:hyperlink>
          </w:p>
        </w:tc>
        <w:tc>
          <w:tcPr>
            <w:tcW w:w="3889" w:type="dxa"/>
            <w:gridSpan w:val="2"/>
            <w:tcBorders>
              <w:top w:val="single" w:sz="6" w:space="0" w:color="000000"/>
              <w:left w:val="single" w:sz="6" w:space="0" w:color="000000"/>
              <w:bottom w:val="single" w:sz="6" w:space="0" w:color="000000"/>
              <w:right w:val="single" w:sz="6" w:space="0" w:color="000000"/>
            </w:tcBorders>
          </w:tcPr>
          <w:p w14:paraId="01BBB8B3" w14:textId="1880269A" w:rsidR="00B9198E" w:rsidRPr="009440CB" w:rsidRDefault="003F11DF" w:rsidP="00D94D99">
            <w:pPr>
              <w:widowControl w:val="0"/>
              <w:spacing w:before="60" w:after="60" w:line="240" w:lineRule="auto"/>
              <w:rPr>
                <w:b/>
                <w:bCs/>
                <w:color w:val="000000"/>
                <w:sz w:val="20"/>
              </w:rPr>
            </w:pPr>
            <w:r w:rsidRPr="009440CB">
              <w:rPr>
                <w:b/>
                <w:bCs/>
                <w:color w:val="000000"/>
                <w:sz w:val="20"/>
              </w:rPr>
              <w:t xml:space="preserve">SK: </w:t>
            </w:r>
            <w:r w:rsidR="00CD455F" w:rsidRPr="009440CB">
              <w:rPr>
                <w:b/>
                <w:bCs/>
                <w:color w:val="000000"/>
                <w:sz w:val="20"/>
              </w:rPr>
              <w:t>Dizajner modne komunikacije / dizajnerica modne komunikacije</w:t>
            </w:r>
            <w:r w:rsidR="00292EFD" w:rsidRPr="009440CB">
              <w:rPr>
                <w:b/>
                <w:bCs/>
                <w:color w:val="000000"/>
                <w:sz w:val="20"/>
              </w:rPr>
              <w:t xml:space="preserve"> (standard strukovnog dijela kvalifikacije)</w:t>
            </w:r>
          </w:p>
          <w:p w14:paraId="7A87093D" w14:textId="062C56E0" w:rsidR="00340FD6" w:rsidRPr="009440CB" w:rsidRDefault="0057651D" w:rsidP="00D94D99">
            <w:pPr>
              <w:widowControl w:val="0"/>
              <w:spacing w:before="60" w:after="60" w:line="240" w:lineRule="auto"/>
              <w:rPr>
                <w:rFonts w:ascii="Calibri" w:hAnsi="Calibri"/>
                <w:sz w:val="20"/>
                <w:szCs w:val="20"/>
              </w:rPr>
            </w:pPr>
            <w:hyperlink r:id="rId13" w:history="1">
              <w:r w:rsidR="00340FD6" w:rsidRPr="009440CB">
                <w:rPr>
                  <w:rStyle w:val="Hyperlink"/>
                  <w:rFonts w:ascii="Calibri" w:hAnsi="Calibri"/>
                  <w:sz w:val="20"/>
                  <w:szCs w:val="20"/>
                </w:rPr>
                <w:t>https://hko.srce.hr/registar/standard-kvalifikacije/detalji/511</w:t>
              </w:r>
            </w:hyperlink>
            <w:r w:rsidR="00340FD6" w:rsidRPr="009440CB">
              <w:rPr>
                <w:rFonts w:ascii="Calibri" w:hAnsi="Calibri"/>
                <w:sz w:val="20"/>
                <w:szCs w:val="20"/>
              </w:rPr>
              <w:t xml:space="preserve"> </w:t>
            </w:r>
          </w:p>
          <w:p w14:paraId="5881DC3A" w14:textId="77777777" w:rsidR="00D94D99" w:rsidRDefault="00D94D99" w:rsidP="00D94D99">
            <w:pPr>
              <w:widowControl w:val="0"/>
              <w:spacing w:before="60" w:after="60" w:line="240" w:lineRule="auto"/>
              <w:rPr>
                <w:rFonts w:cstheme="minorHAnsi"/>
                <w:b/>
                <w:bCs/>
                <w:sz w:val="20"/>
                <w:szCs w:val="20"/>
              </w:rPr>
            </w:pPr>
          </w:p>
          <w:p w14:paraId="48AD55B9" w14:textId="794EA0F5" w:rsidR="00894ED3" w:rsidRPr="009D1BC2" w:rsidRDefault="00894ED3" w:rsidP="00D94D99">
            <w:pPr>
              <w:widowControl w:val="0"/>
              <w:spacing w:before="60" w:after="60" w:line="240" w:lineRule="auto"/>
              <w:rPr>
                <w:rFonts w:ascii="Calibri" w:hAnsi="Calibri"/>
              </w:rPr>
            </w:pPr>
            <w:r w:rsidRPr="009440CB">
              <w:rPr>
                <w:rFonts w:cstheme="minorHAnsi"/>
                <w:b/>
                <w:bCs/>
                <w:sz w:val="20"/>
                <w:szCs w:val="20"/>
              </w:rPr>
              <w:t>SIU</w:t>
            </w:r>
            <w:r w:rsidR="009440CB" w:rsidRPr="009440CB">
              <w:rPr>
                <w:rFonts w:cstheme="minorHAnsi"/>
                <w:b/>
                <w:bCs/>
                <w:sz w:val="20"/>
                <w:szCs w:val="20"/>
              </w:rPr>
              <w:t>:</w:t>
            </w:r>
            <w:r>
              <w:rPr>
                <w:rFonts w:cstheme="minorHAnsi"/>
                <w:sz w:val="20"/>
                <w:szCs w:val="20"/>
              </w:rPr>
              <w:t xml:space="preserve"> Zeleni modeli u konceptima modnog dizajna</w:t>
            </w:r>
          </w:p>
          <w:p w14:paraId="0F034A6A" w14:textId="602DD7DE" w:rsidR="00B9198E" w:rsidRPr="00821F7A" w:rsidRDefault="0057651D" w:rsidP="00D94D99">
            <w:pPr>
              <w:widowControl w:val="0"/>
              <w:spacing w:before="60" w:after="60" w:line="240" w:lineRule="auto"/>
              <w:rPr>
                <w:rFonts w:ascii="Calibri" w:eastAsia="Verdana" w:hAnsi="Calibri"/>
                <w:bCs/>
                <w:sz w:val="20"/>
                <w:szCs w:val="20"/>
              </w:rPr>
            </w:pPr>
            <w:hyperlink r:id="rId14" w:history="1">
              <w:r w:rsidR="00894ED3" w:rsidRPr="00821F7A">
                <w:rPr>
                  <w:rStyle w:val="Hyperlink"/>
                  <w:rFonts w:ascii="Calibri" w:eastAsia="Verdana" w:hAnsi="Calibri"/>
                  <w:bCs/>
                  <w:sz w:val="20"/>
                  <w:szCs w:val="20"/>
                </w:rPr>
                <w:t>https://hko.srce.hr/registar/skup-ishoda-ucenja/detalji/14035</w:t>
              </w:r>
            </w:hyperlink>
            <w:r w:rsidR="00894ED3" w:rsidRPr="00821F7A">
              <w:rPr>
                <w:rFonts w:ascii="Calibri" w:eastAsia="Verdana" w:hAnsi="Calibri"/>
                <w:bCs/>
                <w:sz w:val="20"/>
                <w:szCs w:val="20"/>
              </w:rPr>
              <w:t xml:space="preserve"> </w:t>
            </w:r>
          </w:p>
        </w:tc>
        <w:tc>
          <w:tcPr>
            <w:tcW w:w="2915" w:type="dxa"/>
            <w:tcBorders>
              <w:top w:val="single" w:sz="6" w:space="0" w:color="000000"/>
              <w:left w:val="single" w:sz="6" w:space="0" w:color="000000"/>
              <w:bottom w:val="single" w:sz="6" w:space="0" w:color="000000"/>
              <w:right w:val="single" w:sz="18" w:space="0" w:color="000000"/>
            </w:tcBorders>
            <w:vAlign w:val="center"/>
          </w:tcPr>
          <w:p w14:paraId="044CDDEA" w14:textId="77777777" w:rsidR="008A2AD1" w:rsidRDefault="008A2AD1" w:rsidP="00D94D99">
            <w:pPr>
              <w:widowControl w:val="0"/>
              <w:spacing w:before="60" w:after="60" w:line="240" w:lineRule="auto"/>
              <w:rPr>
                <w:rFonts w:cstheme="minorHAnsi"/>
                <w:sz w:val="20"/>
                <w:szCs w:val="20"/>
              </w:rPr>
            </w:pPr>
          </w:p>
          <w:p w14:paraId="171C6850" w14:textId="77777777" w:rsidR="008A2AD1" w:rsidRDefault="008A2AD1" w:rsidP="00D94D99">
            <w:pPr>
              <w:widowControl w:val="0"/>
              <w:spacing w:before="60" w:after="60" w:line="240" w:lineRule="auto"/>
              <w:rPr>
                <w:rFonts w:cstheme="minorHAnsi"/>
                <w:sz w:val="20"/>
                <w:szCs w:val="20"/>
              </w:rPr>
            </w:pPr>
          </w:p>
          <w:p w14:paraId="567113B9" w14:textId="77777777" w:rsidR="008A2AD1" w:rsidRDefault="008A2AD1" w:rsidP="00D94D99">
            <w:pPr>
              <w:widowControl w:val="0"/>
              <w:spacing w:before="60" w:after="60" w:line="240" w:lineRule="auto"/>
              <w:rPr>
                <w:rFonts w:cstheme="minorHAnsi"/>
                <w:sz w:val="20"/>
                <w:szCs w:val="20"/>
              </w:rPr>
            </w:pPr>
          </w:p>
          <w:p w14:paraId="0586CEDF" w14:textId="77777777" w:rsidR="008A2AD1" w:rsidRDefault="008A2AD1" w:rsidP="00D94D99">
            <w:pPr>
              <w:widowControl w:val="0"/>
              <w:spacing w:before="60" w:after="60" w:line="240" w:lineRule="auto"/>
              <w:rPr>
                <w:rFonts w:cstheme="minorHAnsi"/>
                <w:sz w:val="20"/>
                <w:szCs w:val="20"/>
              </w:rPr>
            </w:pPr>
          </w:p>
          <w:p w14:paraId="6261CFA8" w14:textId="77777777" w:rsidR="008A2AD1" w:rsidRDefault="008A2AD1" w:rsidP="00D94D99">
            <w:pPr>
              <w:widowControl w:val="0"/>
              <w:spacing w:before="60" w:after="60" w:line="240" w:lineRule="auto"/>
              <w:rPr>
                <w:rFonts w:cstheme="minorHAnsi"/>
                <w:sz w:val="20"/>
                <w:szCs w:val="20"/>
              </w:rPr>
            </w:pPr>
          </w:p>
          <w:p w14:paraId="336493C0" w14:textId="77777777" w:rsidR="00531FA0" w:rsidRDefault="00531FA0" w:rsidP="00D94D99">
            <w:pPr>
              <w:widowControl w:val="0"/>
              <w:spacing w:before="60" w:after="60" w:line="240" w:lineRule="auto"/>
              <w:rPr>
                <w:rFonts w:cstheme="minorHAnsi"/>
                <w:sz w:val="20"/>
                <w:szCs w:val="20"/>
              </w:rPr>
            </w:pPr>
          </w:p>
          <w:p w14:paraId="6C60B749" w14:textId="77777777" w:rsidR="00531FA0" w:rsidRDefault="00531FA0" w:rsidP="00D94D99">
            <w:pPr>
              <w:widowControl w:val="0"/>
              <w:spacing w:before="60" w:after="60" w:line="240" w:lineRule="auto"/>
              <w:rPr>
                <w:rFonts w:cstheme="minorHAnsi"/>
                <w:sz w:val="20"/>
                <w:szCs w:val="20"/>
              </w:rPr>
            </w:pPr>
          </w:p>
          <w:p w14:paraId="07EA30F1" w14:textId="77777777" w:rsidR="00531FA0" w:rsidRDefault="00531FA0" w:rsidP="00D94D99">
            <w:pPr>
              <w:widowControl w:val="0"/>
              <w:spacing w:before="60" w:after="60" w:line="240" w:lineRule="auto"/>
              <w:rPr>
                <w:rFonts w:cstheme="minorHAnsi"/>
                <w:sz w:val="20"/>
                <w:szCs w:val="20"/>
              </w:rPr>
            </w:pPr>
          </w:p>
          <w:p w14:paraId="26F45D28" w14:textId="77777777" w:rsidR="00531FA0" w:rsidRDefault="00531FA0" w:rsidP="00D94D99">
            <w:pPr>
              <w:widowControl w:val="0"/>
              <w:spacing w:before="60" w:after="60" w:line="240" w:lineRule="auto"/>
              <w:rPr>
                <w:rFonts w:cstheme="minorHAnsi"/>
                <w:sz w:val="20"/>
                <w:szCs w:val="20"/>
              </w:rPr>
            </w:pPr>
          </w:p>
          <w:p w14:paraId="1C3C45B3" w14:textId="77777777" w:rsidR="00531FA0" w:rsidRDefault="00531FA0" w:rsidP="00D94D99">
            <w:pPr>
              <w:widowControl w:val="0"/>
              <w:spacing w:before="60" w:after="60" w:line="240" w:lineRule="auto"/>
              <w:rPr>
                <w:rFonts w:cstheme="minorHAnsi"/>
                <w:sz w:val="20"/>
                <w:szCs w:val="20"/>
              </w:rPr>
            </w:pPr>
          </w:p>
          <w:p w14:paraId="7BB160E3" w14:textId="77777777" w:rsidR="00531FA0" w:rsidRDefault="00531FA0" w:rsidP="00D94D99">
            <w:pPr>
              <w:widowControl w:val="0"/>
              <w:spacing w:before="60" w:after="60" w:line="240" w:lineRule="auto"/>
              <w:rPr>
                <w:rFonts w:cstheme="minorHAnsi"/>
                <w:sz w:val="20"/>
                <w:szCs w:val="20"/>
              </w:rPr>
            </w:pPr>
          </w:p>
          <w:p w14:paraId="24CF8A49" w14:textId="77777777" w:rsidR="00531FA0" w:rsidRDefault="00531FA0" w:rsidP="00D94D99">
            <w:pPr>
              <w:widowControl w:val="0"/>
              <w:spacing w:before="60" w:after="60" w:line="240" w:lineRule="auto"/>
              <w:rPr>
                <w:rFonts w:cstheme="minorHAnsi"/>
                <w:sz w:val="20"/>
                <w:szCs w:val="20"/>
              </w:rPr>
            </w:pPr>
          </w:p>
          <w:p w14:paraId="6C22B6F0" w14:textId="77777777" w:rsidR="00531FA0" w:rsidRDefault="00531FA0" w:rsidP="00D94D99">
            <w:pPr>
              <w:widowControl w:val="0"/>
              <w:spacing w:before="60" w:after="60" w:line="240" w:lineRule="auto"/>
              <w:rPr>
                <w:rFonts w:cstheme="minorHAnsi"/>
                <w:sz w:val="20"/>
                <w:szCs w:val="20"/>
              </w:rPr>
            </w:pPr>
          </w:p>
          <w:p w14:paraId="10CCDEE9" w14:textId="77777777" w:rsidR="008A2AD1" w:rsidRDefault="008A2AD1" w:rsidP="00D94D99">
            <w:pPr>
              <w:widowControl w:val="0"/>
              <w:spacing w:before="60" w:after="60" w:line="240" w:lineRule="auto"/>
              <w:rPr>
                <w:rFonts w:cstheme="minorHAnsi"/>
                <w:sz w:val="20"/>
                <w:szCs w:val="20"/>
              </w:rPr>
            </w:pPr>
          </w:p>
          <w:p w14:paraId="0C4A876C" w14:textId="744068E1" w:rsidR="008A2AD1" w:rsidRDefault="008A2AD1" w:rsidP="00D94D99">
            <w:pPr>
              <w:widowControl w:val="0"/>
              <w:spacing w:before="60" w:after="60" w:line="240" w:lineRule="auto"/>
              <w:rPr>
                <w:rFonts w:cstheme="minorHAnsi"/>
                <w:sz w:val="20"/>
                <w:szCs w:val="20"/>
              </w:rPr>
            </w:pPr>
          </w:p>
        </w:tc>
      </w:tr>
      <w:tr w:rsidR="00B9198E" w14:paraId="17AFEF3D" w14:textId="77777777" w:rsidTr="00D94D99">
        <w:trPr>
          <w:trHeight w:val="291"/>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248F0336"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 xml:space="preserve">Uvjeti za upis u program </w:t>
            </w:r>
          </w:p>
        </w:tc>
        <w:tc>
          <w:tcPr>
            <w:tcW w:w="6804" w:type="dxa"/>
            <w:gridSpan w:val="3"/>
            <w:tcBorders>
              <w:top w:val="single" w:sz="6" w:space="0" w:color="000000"/>
              <w:left w:val="single" w:sz="6" w:space="0" w:color="000000"/>
              <w:bottom w:val="single" w:sz="6" w:space="0" w:color="000000"/>
              <w:right w:val="single" w:sz="18" w:space="0" w:color="000000"/>
            </w:tcBorders>
          </w:tcPr>
          <w:p w14:paraId="11341FAD" w14:textId="17131F74" w:rsidR="00B9198E" w:rsidRDefault="00CD455F" w:rsidP="00D94D99">
            <w:pPr>
              <w:widowControl w:val="0"/>
              <w:spacing w:before="60" w:after="60" w:line="240" w:lineRule="auto"/>
              <w:rPr>
                <w:rFonts w:ascii="Calibri" w:hAnsi="Calibri"/>
                <w:color w:val="000000"/>
                <w:sz w:val="20"/>
                <w:szCs w:val="20"/>
              </w:rPr>
            </w:pPr>
            <w:r>
              <w:rPr>
                <w:rFonts w:cstheme="minorHAnsi"/>
                <w:color w:val="000000"/>
                <w:sz w:val="20"/>
                <w:szCs w:val="20"/>
              </w:rPr>
              <w:t>Cjelovita kvalifikacija minimalno na razini 4.1</w:t>
            </w:r>
            <w:r w:rsidR="003C3F6E">
              <w:rPr>
                <w:rFonts w:cstheme="minorHAnsi"/>
                <w:color w:val="000000"/>
                <w:sz w:val="20"/>
                <w:szCs w:val="20"/>
              </w:rPr>
              <w:t xml:space="preserve"> HKO</w:t>
            </w:r>
            <w:r w:rsidR="00991D66">
              <w:rPr>
                <w:rFonts w:cstheme="minorHAnsi"/>
                <w:color w:val="000000"/>
                <w:sz w:val="20"/>
                <w:szCs w:val="20"/>
              </w:rPr>
              <w:t>.</w:t>
            </w:r>
          </w:p>
        </w:tc>
      </w:tr>
      <w:tr w:rsidR="00B9198E" w14:paraId="4529DAC5" w14:textId="77777777" w:rsidTr="00D94D99">
        <w:trPr>
          <w:trHeight w:val="411"/>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379C443"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Uvjeti za stjecanje programa  (završetka programa</w:t>
            </w:r>
          </w:p>
          <w:p w14:paraId="016B14A9"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obrazovanja)</w:t>
            </w:r>
          </w:p>
        </w:tc>
        <w:tc>
          <w:tcPr>
            <w:tcW w:w="6804" w:type="dxa"/>
            <w:gridSpan w:val="3"/>
            <w:tcBorders>
              <w:top w:val="single" w:sz="6" w:space="0" w:color="000000"/>
              <w:left w:val="single" w:sz="6" w:space="0" w:color="000000"/>
              <w:bottom w:val="single" w:sz="6" w:space="0" w:color="000000"/>
              <w:right w:val="single" w:sz="18" w:space="0" w:color="000000"/>
            </w:tcBorders>
          </w:tcPr>
          <w:p w14:paraId="04045477" w14:textId="77777777" w:rsidR="00B9198E" w:rsidRDefault="00CD455F" w:rsidP="00D94D99">
            <w:pPr>
              <w:widowControl w:val="0"/>
              <w:spacing w:before="60" w:after="60" w:line="240" w:lineRule="auto"/>
              <w:jc w:val="both"/>
              <w:rPr>
                <w:rFonts w:cstheme="minorHAnsi"/>
                <w:sz w:val="20"/>
                <w:szCs w:val="20"/>
              </w:rPr>
            </w:pPr>
            <w:r>
              <w:rPr>
                <w:rFonts w:cstheme="minorHAnsi"/>
                <w:sz w:val="20"/>
                <w:szCs w:val="20"/>
              </w:rPr>
              <w:t xml:space="preserve">Stečenih </w:t>
            </w:r>
            <w:r>
              <w:rPr>
                <w:rFonts w:eastAsia="Calibri" w:cstheme="minorHAnsi"/>
                <w:sz w:val="20"/>
                <w:szCs w:val="20"/>
              </w:rPr>
              <w:t>5</w:t>
            </w:r>
            <w:r>
              <w:rPr>
                <w:rFonts w:cstheme="minorHAnsi"/>
                <w:sz w:val="20"/>
                <w:szCs w:val="20"/>
              </w:rPr>
              <w:t xml:space="preserve"> CSVET bodova</w:t>
            </w:r>
          </w:p>
          <w:p w14:paraId="35290E22" w14:textId="77777777" w:rsidR="00B9198E" w:rsidRDefault="00B9198E" w:rsidP="00D94D99">
            <w:pPr>
              <w:widowControl w:val="0"/>
              <w:spacing w:before="60" w:after="60" w:line="240" w:lineRule="auto"/>
              <w:jc w:val="both"/>
              <w:rPr>
                <w:rFonts w:cstheme="minorHAnsi"/>
                <w:sz w:val="20"/>
                <w:szCs w:val="20"/>
              </w:rPr>
            </w:pPr>
          </w:p>
          <w:p w14:paraId="030FF678" w14:textId="77777777" w:rsidR="00B9198E" w:rsidRDefault="00CD455F" w:rsidP="00D94D99">
            <w:pPr>
              <w:widowControl w:val="0"/>
              <w:spacing w:before="60" w:after="60" w:line="240" w:lineRule="auto"/>
              <w:jc w:val="both"/>
              <w:rPr>
                <w:rFonts w:cstheme="minorHAnsi"/>
                <w:color w:val="000000" w:themeColor="text1"/>
                <w:sz w:val="20"/>
                <w:szCs w:val="20"/>
              </w:rPr>
            </w:pPr>
            <w:r>
              <w:rPr>
                <w:rFonts w:cstheme="minorHAnsi"/>
                <w:color w:val="000000" w:themeColor="text1"/>
                <w:sz w:val="20"/>
                <w:szCs w:val="20"/>
              </w:rPr>
              <w:t>Završna provjera stečenih znanja, vještina i samostalnosti i odgovornosti provodi se pre</w:t>
            </w:r>
            <w:r>
              <w:rPr>
                <w:rFonts w:eastAsia="Calibri" w:cstheme="minorHAnsi"/>
                <w:color w:val="000000" w:themeColor="text1"/>
                <w:sz w:val="20"/>
                <w:szCs w:val="20"/>
              </w:rPr>
              <w:t>zentacijom projekata</w:t>
            </w:r>
            <w:r>
              <w:rPr>
                <w:rFonts w:eastAsia="Verdana" w:cstheme="minorHAnsi"/>
                <w:color w:val="000000" w:themeColor="text1"/>
                <w:sz w:val="20"/>
                <w:szCs w:val="20"/>
                <w:lang w:eastAsia="hr-HR"/>
              </w:rPr>
              <w:t xml:space="preserve"> </w:t>
            </w:r>
            <w:r>
              <w:rPr>
                <w:rFonts w:eastAsia="Verdana" w:cstheme="minorHAnsi"/>
                <w:color w:val="000000"/>
                <w:sz w:val="20"/>
                <w:szCs w:val="20"/>
                <w:lang w:eastAsia="hr-HR"/>
              </w:rPr>
              <w:t>na temu zelenih modela u konceptima modnog dizajna.</w:t>
            </w:r>
          </w:p>
          <w:p w14:paraId="166F120E" w14:textId="77777777" w:rsidR="00B9198E" w:rsidRDefault="00B9198E" w:rsidP="00D94D99">
            <w:pPr>
              <w:widowControl w:val="0"/>
              <w:spacing w:before="60" w:after="60" w:line="240" w:lineRule="auto"/>
              <w:jc w:val="both"/>
              <w:rPr>
                <w:rFonts w:cstheme="minorHAnsi"/>
                <w:color w:val="000000" w:themeColor="text1"/>
                <w:sz w:val="20"/>
                <w:szCs w:val="20"/>
              </w:rPr>
            </w:pPr>
          </w:p>
          <w:p w14:paraId="3E14649D" w14:textId="77777777" w:rsidR="00B9198E" w:rsidRDefault="00CD455F" w:rsidP="00D94D99">
            <w:pPr>
              <w:widowControl w:val="0"/>
              <w:spacing w:before="60" w:after="60" w:line="240" w:lineRule="auto"/>
              <w:jc w:val="both"/>
              <w:rPr>
                <w:rFonts w:cstheme="minorHAnsi"/>
                <w:sz w:val="20"/>
                <w:szCs w:val="20"/>
              </w:rPr>
            </w:pPr>
            <w:r>
              <w:rPr>
                <w:rFonts w:cstheme="minorHAnsi"/>
                <w:sz w:val="20"/>
                <w:szCs w:val="20"/>
              </w:rPr>
              <w:t>O završnoj provjeri vodi se zapisnik i provodi ju tročlano povjerenstvo.</w:t>
            </w:r>
          </w:p>
          <w:p w14:paraId="2F64B2BD" w14:textId="77777777" w:rsidR="00B9198E" w:rsidRDefault="00CD455F" w:rsidP="00D94D99">
            <w:pPr>
              <w:widowControl w:val="0"/>
              <w:spacing w:before="60" w:after="60" w:line="240" w:lineRule="auto"/>
              <w:rPr>
                <w:rFonts w:eastAsia="Verdana" w:cstheme="minorHAnsi"/>
                <w:sz w:val="20"/>
                <w:szCs w:val="20"/>
              </w:rPr>
            </w:pPr>
            <w:r>
              <w:rPr>
                <w:rFonts w:cstheme="minorHAnsi"/>
                <w:sz w:val="20"/>
                <w:szCs w:val="20"/>
              </w:rPr>
              <w:t xml:space="preserve">Svakom polazniku nakon uspješno završene završne provjere izdaje se Uvjerenje </w:t>
            </w:r>
            <w:r>
              <w:rPr>
                <w:rFonts w:cstheme="minorHAnsi"/>
                <w:sz w:val="20"/>
                <w:szCs w:val="20"/>
              </w:rPr>
              <w:lastRenderedPageBreak/>
              <w:t xml:space="preserve">o usavršavanju za stjecanje mikrokvalifikacije </w:t>
            </w:r>
            <w:r>
              <w:rPr>
                <w:rFonts w:eastAsia="Verdana" w:cstheme="minorHAnsi"/>
                <w:sz w:val="20"/>
                <w:szCs w:val="20"/>
              </w:rPr>
              <w:t>zeleni koncepti modnog dizajna.</w:t>
            </w:r>
          </w:p>
        </w:tc>
      </w:tr>
      <w:tr w:rsidR="00B9198E" w14:paraId="671047CE" w14:textId="77777777" w:rsidTr="00D94D99">
        <w:trPr>
          <w:trHeight w:val="317"/>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71BA96CC"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lastRenderedPageBreak/>
              <w:t xml:space="preserve">Horizontalna prohodnost </w:t>
            </w:r>
          </w:p>
        </w:tc>
        <w:tc>
          <w:tcPr>
            <w:tcW w:w="6804" w:type="dxa"/>
            <w:gridSpan w:val="3"/>
            <w:tcBorders>
              <w:top w:val="single" w:sz="6" w:space="0" w:color="000000"/>
              <w:left w:val="single" w:sz="6" w:space="0" w:color="000000"/>
              <w:bottom w:val="single" w:sz="6" w:space="0" w:color="000000"/>
              <w:right w:val="single" w:sz="18" w:space="0" w:color="000000"/>
            </w:tcBorders>
          </w:tcPr>
          <w:p w14:paraId="1E380B25" w14:textId="08EA756A" w:rsidR="00B9198E" w:rsidRDefault="00B9198E" w:rsidP="00D94D99">
            <w:pPr>
              <w:widowControl w:val="0"/>
              <w:spacing w:before="60" w:after="60" w:line="240" w:lineRule="auto"/>
              <w:jc w:val="both"/>
              <w:rPr>
                <w:rFonts w:cstheme="minorHAnsi"/>
                <w:iCs/>
                <w:sz w:val="20"/>
                <w:szCs w:val="20"/>
              </w:rPr>
            </w:pPr>
          </w:p>
        </w:tc>
      </w:tr>
      <w:tr w:rsidR="00B9198E" w14:paraId="49E86408" w14:textId="77777777" w:rsidTr="00D94D99">
        <w:trPr>
          <w:trHeight w:val="176"/>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769FA0F8"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Vertikalna prohodnost</w:t>
            </w:r>
          </w:p>
        </w:tc>
        <w:tc>
          <w:tcPr>
            <w:tcW w:w="6804" w:type="dxa"/>
            <w:gridSpan w:val="3"/>
            <w:tcBorders>
              <w:top w:val="single" w:sz="6" w:space="0" w:color="000000"/>
              <w:left w:val="single" w:sz="6" w:space="0" w:color="000000"/>
              <w:bottom w:val="single" w:sz="6" w:space="0" w:color="000000"/>
              <w:right w:val="single" w:sz="18" w:space="0" w:color="000000"/>
            </w:tcBorders>
          </w:tcPr>
          <w:p w14:paraId="64EF42F3" w14:textId="25A71CE8" w:rsidR="00B9198E" w:rsidRDefault="00B9198E" w:rsidP="00D94D99">
            <w:pPr>
              <w:widowControl w:val="0"/>
              <w:spacing w:before="60" w:after="60" w:line="240" w:lineRule="auto"/>
              <w:rPr>
                <w:rFonts w:ascii="Calibri" w:eastAsia="Verdana" w:hAnsi="Calibri"/>
                <w:bCs/>
                <w:sz w:val="20"/>
                <w:szCs w:val="20"/>
              </w:rPr>
            </w:pPr>
          </w:p>
        </w:tc>
      </w:tr>
      <w:tr w:rsidR="00B9198E" w14:paraId="35C62754" w14:textId="77777777" w:rsidTr="00D94D99">
        <w:trPr>
          <w:trHeight w:val="734"/>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73525521"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Trajanje i načini izvođenja nastave</w:t>
            </w:r>
          </w:p>
        </w:tc>
        <w:tc>
          <w:tcPr>
            <w:tcW w:w="6804" w:type="dxa"/>
            <w:gridSpan w:val="3"/>
            <w:tcBorders>
              <w:top w:val="single" w:sz="6" w:space="0" w:color="000000"/>
              <w:left w:val="single" w:sz="6" w:space="0" w:color="000000"/>
              <w:bottom w:val="single" w:sz="6" w:space="0" w:color="000000"/>
              <w:right w:val="single" w:sz="18" w:space="0" w:color="000000"/>
            </w:tcBorders>
          </w:tcPr>
          <w:p w14:paraId="3898C51B" w14:textId="77777777" w:rsidR="00B9198E" w:rsidRDefault="00CD455F" w:rsidP="00D94D99">
            <w:pPr>
              <w:widowControl w:val="0"/>
              <w:spacing w:before="60" w:after="60" w:line="240" w:lineRule="auto"/>
              <w:jc w:val="both"/>
              <w:rPr>
                <w:rFonts w:cstheme="minorHAnsi"/>
                <w:sz w:val="20"/>
                <w:szCs w:val="20"/>
              </w:rPr>
            </w:pPr>
            <w:r>
              <w:rPr>
                <w:rFonts w:cstheme="minorHAnsi"/>
                <w:sz w:val="20"/>
                <w:szCs w:val="20"/>
              </w:rPr>
              <w:t xml:space="preserve">Program obrazovanja za stjecanje mikrokvalifikacije </w:t>
            </w:r>
            <w:r>
              <w:rPr>
                <w:rFonts w:eastAsia="Verdana" w:cstheme="minorHAnsi"/>
                <w:sz w:val="20"/>
                <w:szCs w:val="20"/>
              </w:rPr>
              <w:t xml:space="preserve">zeleni koncepti modnog dizajna </w:t>
            </w:r>
            <w:r>
              <w:rPr>
                <w:rFonts w:cstheme="minorHAnsi"/>
                <w:sz w:val="20"/>
                <w:szCs w:val="20"/>
              </w:rPr>
              <w:t xml:space="preserve">izvodi se redovitom nastavom u trajanju od </w:t>
            </w:r>
            <w:r w:rsidRPr="00883EF0">
              <w:rPr>
                <w:rFonts w:eastAsia="Calibri" w:cstheme="minorHAnsi"/>
                <w:b/>
                <w:bCs/>
                <w:sz w:val="20"/>
                <w:szCs w:val="20"/>
              </w:rPr>
              <w:t>125</w:t>
            </w:r>
            <w:r w:rsidRPr="00883EF0">
              <w:rPr>
                <w:rFonts w:cstheme="minorHAnsi"/>
                <w:b/>
                <w:bCs/>
                <w:sz w:val="20"/>
                <w:szCs w:val="20"/>
              </w:rPr>
              <w:t xml:space="preserve"> sati</w:t>
            </w:r>
            <w:r>
              <w:rPr>
                <w:rFonts w:eastAsia="Calibri" w:cstheme="minorHAnsi"/>
                <w:sz w:val="20"/>
                <w:szCs w:val="20"/>
              </w:rPr>
              <w:t>.</w:t>
            </w:r>
          </w:p>
          <w:p w14:paraId="57CE68DC" w14:textId="56A54113" w:rsidR="00B9198E" w:rsidRDefault="00CD455F" w:rsidP="00D94D99">
            <w:pPr>
              <w:widowControl w:val="0"/>
              <w:spacing w:before="60" w:after="60" w:line="240" w:lineRule="auto"/>
              <w:jc w:val="both"/>
              <w:rPr>
                <w:color w:val="000000"/>
                <w:sz w:val="20"/>
                <w:szCs w:val="20"/>
              </w:rPr>
            </w:pPr>
            <w:r>
              <w:rPr>
                <w:rFonts w:cstheme="minorHAnsi"/>
                <w:color w:val="000000"/>
                <w:sz w:val="20"/>
                <w:szCs w:val="20"/>
              </w:rPr>
              <w:t xml:space="preserve">Ishodi učenja ostvaruju se vođenim procesom učenja u ustanovi u trajanju od </w:t>
            </w:r>
            <w:r w:rsidRPr="00883EF0">
              <w:rPr>
                <w:rFonts w:eastAsia="Calibri" w:cstheme="minorHAnsi"/>
                <w:b/>
                <w:bCs/>
                <w:color w:val="000000"/>
                <w:sz w:val="20"/>
                <w:szCs w:val="20"/>
              </w:rPr>
              <w:t>25</w:t>
            </w:r>
            <w:r w:rsidRPr="00883EF0">
              <w:rPr>
                <w:rFonts w:cstheme="minorHAnsi"/>
                <w:b/>
                <w:bCs/>
                <w:color w:val="000000"/>
                <w:sz w:val="20"/>
                <w:szCs w:val="20"/>
              </w:rPr>
              <w:t xml:space="preserve"> sati</w:t>
            </w:r>
            <w:r>
              <w:rPr>
                <w:rFonts w:cstheme="minorHAnsi"/>
                <w:color w:val="000000"/>
                <w:sz w:val="20"/>
                <w:szCs w:val="20"/>
              </w:rPr>
              <w:t xml:space="preserve">, učenjem temeljenim na radu, u trajanju od </w:t>
            </w:r>
            <w:r w:rsidRPr="00883EF0">
              <w:rPr>
                <w:rFonts w:eastAsia="Calibri" w:cstheme="minorHAnsi"/>
                <w:b/>
                <w:bCs/>
                <w:color w:val="000000"/>
                <w:sz w:val="20"/>
                <w:szCs w:val="20"/>
              </w:rPr>
              <w:t>94</w:t>
            </w:r>
            <w:r w:rsidRPr="00883EF0">
              <w:rPr>
                <w:rFonts w:cstheme="minorHAnsi"/>
                <w:b/>
                <w:bCs/>
                <w:color w:val="000000"/>
                <w:sz w:val="20"/>
                <w:szCs w:val="20"/>
              </w:rPr>
              <w:t xml:space="preserve"> sat</w:t>
            </w:r>
            <w:r w:rsidR="00883EF0">
              <w:rPr>
                <w:rFonts w:cstheme="minorHAnsi"/>
                <w:b/>
                <w:bCs/>
                <w:color w:val="000000"/>
                <w:sz w:val="20"/>
                <w:szCs w:val="20"/>
              </w:rPr>
              <w:t>a</w:t>
            </w:r>
            <w:r>
              <w:rPr>
                <w:rFonts w:cstheme="minorHAnsi"/>
                <w:color w:val="000000"/>
                <w:sz w:val="20"/>
                <w:szCs w:val="20"/>
              </w:rPr>
              <w:t xml:space="preserve">, a dijelom samostalnim aktivnostima, u trajanju od </w:t>
            </w:r>
            <w:r w:rsidRPr="00883EF0">
              <w:rPr>
                <w:rFonts w:eastAsia="Calibri" w:cstheme="minorHAnsi"/>
                <w:b/>
                <w:bCs/>
                <w:color w:val="000000"/>
                <w:sz w:val="20"/>
                <w:szCs w:val="20"/>
              </w:rPr>
              <w:t>6</w:t>
            </w:r>
            <w:r w:rsidRPr="00883EF0">
              <w:rPr>
                <w:rFonts w:cstheme="minorHAnsi"/>
                <w:b/>
                <w:bCs/>
                <w:color w:val="000000"/>
                <w:sz w:val="20"/>
                <w:szCs w:val="20"/>
              </w:rPr>
              <w:t xml:space="preserve"> sati</w:t>
            </w:r>
            <w:r>
              <w:rPr>
                <w:rFonts w:cstheme="minorHAnsi"/>
                <w:color w:val="000000"/>
                <w:sz w:val="20"/>
                <w:szCs w:val="20"/>
              </w:rPr>
              <w:t>.</w:t>
            </w:r>
          </w:p>
          <w:p w14:paraId="2499A7C6" w14:textId="77777777" w:rsidR="00B9198E" w:rsidRDefault="00CD455F" w:rsidP="00D94D99">
            <w:pPr>
              <w:widowControl w:val="0"/>
              <w:spacing w:before="60" w:after="60" w:line="240" w:lineRule="auto"/>
              <w:jc w:val="both"/>
              <w:rPr>
                <w:rFonts w:ascii="Calibri" w:hAnsi="Calibri"/>
                <w:color w:val="000000"/>
                <w:sz w:val="20"/>
                <w:szCs w:val="20"/>
              </w:rPr>
            </w:pPr>
            <w:r>
              <w:rPr>
                <w:rFonts w:cstheme="minorHAnsi"/>
                <w:color w:val="000000"/>
                <w:sz w:val="20"/>
                <w:szCs w:val="20"/>
              </w:rPr>
              <w:t>Učenjem temeljenim na radu - simulacijama realnih radnih situacija i projektnih aktivnosti iz sektora Mode, tekstila i kože polaznik stječe strukovn</w:t>
            </w:r>
            <w:r>
              <w:rPr>
                <w:rFonts w:eastAsia="Calibri" w:cstheme="minorHAnsi"/>
                <w:color w:val="000000"/>
                <w:sz w:val="20"/>
                <w:szCs w:val="20"/>
              </w:rPr>
              <w:t xml:space="preserve">e i zelene </w:t>
            </w:r>
            <w:r>
              <w:rPr>
                <w:rFonts w:cstheme="minorHAnsi"/>
                <w:color w:val="000000"/>
                <w:sz w:val="20"/>
                <w:szCs w:val="20"/>
              </w:rPr>
              <w:t>vještin</w:t>
            </w:r>
            <w:r>
              <w:rPr>
                <w:rFonts w:eastAsia="Calibri" w:cstheme="minorHAnsi"/>
                <w:color w:val="000000"/>
                <w:sz w:val="20"/>
                <w:szCs w:val="20"/>
              </w:rPr>
              <w:t xml:space="preserve">e u </w:t>
            </w:r>
            <w:r>
              <w:rPr>
                <w:rFonts w:eastAsia="Verdana" w:cstheme="minorHAnsi"/>
                <w:color w:val="000000"/>
                <w:sz w:val="20"/>
                <w:szCs w:val="20"/>
              </w:rPr>
              <w:t>konceptima modnog dizajna.</w:t>
            </w:r>
          </w:p>
        </w:tc>
      </w:tr>
      <w:tr w:rsidR="00B9198E" w14:paraId="78601260" w14:textId="77777777" w:rsidTr="00D94D99">
        <w:trPr>
          <w:trHeight w:val="1096"/>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0DDF9789"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Materijalni uvjeti i okruženje za učenje koji su potrebni za izvedbu programa</w:t>
            </w:r>
          </w:p>
        </w:tc>
        <w:tc>
          <w:tcPr>
            <w:tcW w:w="6804" w:type="dxa"/>
            <w:gridSpan w:val="3"/>
            <w:tcBorders>
              <w:top w:val="single" w:sz="6" w:space="0" w:color="000000"/>
              <w:left w:val="single" w:sz="6" w:space="0" w:color="000000"/>
              <w:bottom w:val="single" w:sz="6" w:space="0" w:color="000000"/>
              <w:right w:val="single" w:sz="18" w:space="0" w:color="000000"/>
            </w:tcBorders>
            <w:shd w:val="clear" w:color="auto" w:fill="auto"/>
          </w:tcPr>
          <w:p w14:paraId="55C52A53" w14:textId="77777777" w:rsidR="00B9198E" w:rsidRDefault="00CD455F" w:rsidP="00D94D99">
            <w:pPr>
              <w:widowControl w:val="0"/>
              <w:spacing w:before="60" w:after="60" w:line="240" w:lineRule="auto"/>
              <w:jc w:val="both"/>
              <w:rPr>
                <w:rFonts w:cstheme="minorHAnsi"/>
                <w:sz w:val="20"/>
                <w:szCs w:val="20"/>
              </w:rPr>
            </w:pPr>
            <w:r>
              <w:rPr>
                <w:rFonts w:cstheme="minorHAnsi"/>
                <w:sz w:val="20"/>
                <w:szCs w:val="20"/>
              </w:rPr>
              <w:t>Materijalni uvjeti:</w:t>
            </w:r>
          </w:p>
          <w:p w14:paraId="07F59DE7" w14:textId="4311ADC3" w:rsidR="00B9198E" w:rsidRDefault="00CD455F" w:rsidP="00D94D99">
            <w:pPr>
              <w:pStyle w:val="BodyText"/>
              <w:widowControl w:val="0"/>
              <w:spacing w:before="60" w:after="60" w:line="240" w:lineRule="auto"/>
              <w:ind w:left="283"/>
              <w:rPr>
                <w:rFonts w:ascii="Calibri" w:hAnsi="Calibri"/>
                <w:color w:val="000000"/>
                <w:sz w:val="20"/>
              </w:rPr>
            </w:pPr>
            <w:r>
              <w:rPr>
                <w:rFonts w:ascii="Calibri" w:hAnsi="Calibri"/>
                <w:color w:val="000000"/>
                <w:sz w:val="20"/>
              </w:rPr>
              <w:t xml:space="preserve">Krojački studio/radionica za izradu modnih proizvoda opremljena računalom za nastavnike, </w:t>
            </w:r>
            <w:r>
              <w:rPr>
                <w:rFonts w:ascii="Calibri" w:eastAsia="Calibri" w:hAnsi="Calibri"/>
                <w:color w:val="000000"/>
                <w:sz w:val="20"/>
              </w:rPr>
              <w:t>r</w:t>
            </w:r>
            <w:r>
              <w:rPr>
                <w:rFonts w:ascii="Calibri" w:hAnsi="Calibri"/>
                <w:color w:val="000000"/>
                <w:sz w:val="20"/>
              </w:rPr>
              <w:t>ačunala za polaznike, projektorom, internetskom vezom, opremom za pisanje, pločom (zelena, bijela, plutena, pametna), nastavnički stol, ormari za nastavnički pribor</w:t>
            </w:r>
            <w:r w:rsidR="00423B18">
              <w:rPr>
                <w:rFonts w:ascii="Calibri" w:hAnsi="Calibri"/>
                <w:color w:val="000000"/>
                <w:sz w:val="20"/>
              </w:rPr>
              <w:t>:</w:t>
            </w:r>
          </w:p>
          <w:p w14:paraId="74B76209"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papir i pribor za izradu krojeva (škare i kliješta za označavanje ureza)</w:t>
            </w:r>
          </w:p>
          <w:p w14:paraId="3A38D92C"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stol za krojenje</w:t>
            </w:r>
          </w:p>
          <w:p w14:paraId="31F04806"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stol za manipulaciju</w:t>
            </w:r>
          </w:p>
          <w:p w14:paraId="6A07DC41"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krojački pribor (škare, krojački metar, igle, pribadače, ravnala, trokut, krivuljari)</w:t>
            </w:r>
          </w:p>
          <w:p w14:paraId="4A998DCB"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ručne električne škare</w:t>
            </w:r>
          </w:p>
          <w:p w14:paraId="7FE178F6"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električni kružni nož za krojenje</w:t>
            </w:r>
          </w:p>
          <w:p w14:paraId="07EA7BDE"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univerzalni šivaći stroj (1/1)</w:t>
            </w:r>
          </w:p>
          <w:p w14:paraId="499EA8EC"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različite vrste papučica (skriveni zatvarač, uska, za nabiranje) (1/1)</w:t>
            </w:r>
          </w:p>
          <w:p w14:paraId="66C34531"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dodaci za paspul na univerzalnom šivaćem stroju i dvoigličaru</w:t>
            </w:r>
          </w:p>
          <w:p w14:paraId="6C42525F"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2 specijalna stroja za obamitanje</w:t>
            </w:r>
          </w:p>
          <w:p w14:paraId="475F0417"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2 specijalna šivaća stroja za izradu odjeće od pletiva</w:t>
            </w:r>
          </w:p>
          <w:p w14:paraId="232CD0AE"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 xml:space="preserve">dvoigličar </w:t>
            </w:r>
          </w:p>
          <w:p w14:paraId="094E7363"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cik-cak stroj</w:t>
            </w:r>
          </w:p>
          <w:p w14:paraId="21AD5E14"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stroj za vezenje</w:t>
            </w:r>
          </w:p>
          <w:p w14:paraId="12FEF930"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automat za izradu rupica</w:t>
            </w:r>
          </w:p>
          <w:p w14:paraId="5AAA6AB2"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2 glačarska stola s elektroparnim glačalom</w:t>
            </w:r>
          </w:p>
          <w:p w14:paraId="56CC1AB6"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uređaj za frontalno fiksiranje</w:t>
            </w:r>
          </w:p>
          <w:p w14:paraId="6F298F1B"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krojačke lutke: ženska, muška i dječja</w:t>
            </w:r>
          </w:p>
          <w:p w14:paraId="2863FA98"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stalci za radove polaznika</w:t>
            </w:r>
          </w:p>
          <w:p w14:paraId="1E914F65"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Pr>
                <w:rFonts w:ascii="Calibri" w:hAnsi="Calibri"/>
                <w:color w:val="000000"/>
                <w:sz w:val="20"/>
              </w:rPr>
              <w:t>ormari za radove polaznika</w:t>
            </w:r>
          </w:p>
          <w:p w14:paraId="69C44FFC" w14:textId="77777777" w:rsidR="00B9198E" w:rsidRDefault="00CD455F" w:rsidP="00D94D99">
            <w:pPr>
              <w:pStyle w:val="BodyText"/>
              <w:widowControl w:val="0"/>
              <w:numPr>
                <w:ilvl w:val="0"/>
                <w:numId w:val="11"/>
              </w:numPr>
              <w:tabs>
                <w:tab w:val="left" w:pos="0"/>
              </w:tabs>
              <w:spacing w:before="60" w:after="60" w:line="240" w:lineRule="auto"/>
              <w:rPr>
                <w:rFonts w:ascii="Calibri" w:hAnsi="Calibri"/>
                <w:sz w:val="20"/>
              </w:rPr>
            </w:pPr>
            <w:r>
              <w:rPr>
                <w:rFonts w:ascii="Calibri" w:hAnsi="Calibri"/>
                <w:color w:val="000000"/>
                <w:sz w:val="20"/>
              </w:rPr>
              <w:t>prostor za držanje materijala i pribora</w:t>
            </w:r>
          </w:p>
          <w:p w14:paraId="04BC83FE" w14:textId="77777777" w:rsidR="00124B33" w:rsidRDefault="00124B33" w:rsidP="00D94D99">
            <w:pPr>
              <w:pStyle w:val="BodyText"/>
              <w:widowControl w:val="0"/>
              <w:tabs>
                <w:tab w:val="left" w:pos="0"/>
              </w:tabs>
              <w:spacing w:before="60" w:after="60" w:line="240" w:lineRule="auto"/>
            </w:pPr>
          </w:p>
          <w:p w14:paraId="76D95A22" w14:textId="77777777" w:rsidR="00894ED3" w:rsidRDefault="0057651D" w:rsidP="00D94D99">
            <w:pPr>
              <w:pStyle w:val="BodyText"/>
              <w:widowControl w:val="0"/>
              <w:tabs>
                <w:tab w:val="left" w:pos="0"/>
              </w:tabs>
              <w:spacing w:before="60" w:after="60" w:line="240" w:lineRule="auto"/>
              <w:rPr>
                <w:rStyle w:val="Hyperlink"/>
                <w:rFonts w:ascii="Calibri" w:eastAsia="Verdana" w:hAnsi="Calibri"/>
                <w:bCs/>
                <w:sz w:val="20"/>
                <w:szCs w:val="20"/>
              </w:rPr>
            </w:pPr>
            <w:hyperlink r:id="rId15" w:history="1">
              <w:r w:rsidR="00124B33" w:rsidRPr="00CA3027">
                <w:rPr>
                  <w:rStyle w:val="Hyperlink"/>
                  <w:rFonts w:ascii="Calibri" w:eastAsia="Verdana" w:hAnsi="Calibri"/>
                  <w:bCs/>
                  <w:sz w:val="20"/>
                  <w:szCs w:val="20"/>
                </w:rPr>
                <w:t>https://hko.srce.hr/registar/skup-ishoda-ucenja/detalji/14035</w:t>
              </w:r>
            </w:hyperlink>
          </w:p>
          <w:p w14:paraId="3935BD8C" w14:textId="77777777" w:rsidR="00B151D5" w:rsidRDefault="00B151D5" w:rsidP="00B151D5">
            <w:pPr>
              <w:shd w:val="clear" w:color="auto" w:fill="FFFFFF"/>
              <w:jc w:val="both"/>
              <w:rPr>
                <w:rFonts w:ascii="Arial" w:hAnsi="Arial" w:cs="Arial"/>
                <w:color w:val="222222"/>
              </w:rPr>
            </w:pPr>
            <w:r>
              <w:rPr>
                <w:rFonts w:ascii="Calibri" w:hAnsi="Calibri"/>
                <w:color w:val="222222"/>
                <w:sz w:val="20"/>
                <w:szCs w:val="20"/>
              </w:rPr>
              <w:t xml:space="preserve">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w:t>
            </w:r>
            <w:r>
              <w:rPr>
                <w:rFonts w:ascii="Calibri" w:hAnsi="Calibri"/>
                <w:color w:val="222222"/>
                <w:sz w:val="20"/>
                <w:szCs w:val="20"/>
              </w:rPr>
              <w:lastRenderedPageBreak/>
              <w:t>procesu stjecanja ishoda učenja, zdravstvenim zaprekama za zanimanje, opisom radnih zadaća, kao i uvjetima rada u zanimanju za koje polaznik upisuje program.</w:t>
            </w:r>
          </w:p>
          <w:p w14:paraId="5DB57169" w14:textId="77777777" w:rsidR="00B151D5" w:rsidRDefault="00B151D5" w:rsidP="00B151D5">
            <w:pPr>
              <w:shd w:val="clear" w:color="auto" w:fill="FFFFFF"/>
              <w:jc w:val="both"/>
              <w:rPr>
                <w:rFonts w:ascii="Arial" w:hAnsi="Arial" w:cs="Arial"/>
                <w:color w:val="222222"/>
              </w:rPr>
            </w:pPr>
            <w:r>
              <w:rPr>
                <w:rFonts w:ascii="Calibri" w:hAnsi="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4CCA2E9" w14:textId="77777777" w:rsidR="00B151D5" w:rsidRDefault="00B151D5" w:rsidP="00B151D5">
            <w:pPr>
              <w:shd w:val="clear" w:color="auto" w:fill="FFFFFF"/>
              <w:jc w:val="both"/>
              <w:rPr>
                <w:rFonts w:ascii="Arial" w:hAnsi="Arial" w:cs="Arial"/>
                <w:color w:val="222222"/>
              </w:rPr>
            </w:pPr>
            <w:r>
              <w:rPr>
                <w:rFonts w:ascii="Calibri" w:hAnsi="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09928F5A" w14:textId="77777777" w:rsidR="00B151D5" w:rsidRDefault="00B151D5" w:rsidP="00B151D5">
            <w:pPr>
              <w:shd w:val="clear" w:color="auto" w:fill="FFFFFF"/>
              <w:jc w:val="both"/>
              <w:rPr>
                <w:rFonts w:ascii="Arial" w:hAnsi="Arial" w:cs="Arial"/>
                <w:color w:val="222222"/>
              </w:rPr>
            </w:pPr>
            <w:r>
              <w:rPr>
                <w:rFonts w:ascii="Calibri" w:hAnsi="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69226D7" w14:textId="77777777" w:rsidR="00B151D5" w:rsidRDefault="00B151D5" w:rsidP="00B151D5">
            <w:pPr>
              <w:shd w:val="clear" w:color="auto" w:fill="FFFFFF"/>
              <w:jc w:val="both"/>
              <w:rPr>
                <w:rFonts w:ascii="Arial" w:hAnsi="Arial" w:cs="Arial"/>
                <w:color w:val="222222"/>
              </w:rPr>
            </w:pPr>
            <w:r>
              <w:rPr>
                <w:rFonts w:ascii="Calibri" w:hAnsi="Calibri"/>
                <w:color w:val="222222"/>
                <w:sz w:val="20"/>
                <w:szCs w:val="20"/>
              </w:rPr>
              <w:t>Podloga za primjenu jedinstvenog popisa zdravstvenih zahtjeva potrebnih za upis u pojedinom zanimanju je dokument objavljen na mrežnim stranicama Ministarstva znanosti, obrazovanja i mladih </w:t>
            </w:r>
            <w:hyperlink r:id="rId16" w:tgtFrame="_blank" w:history="1">
              <w:r>
                <w:rPr>
                  <w:rStyle w:val="Hyperlink"/>
                  <w:rFonts w:ascii="Calibri" w:hAnsi="Calibri"/>
                  <w:i/>
                  <w:iCs/>
                  <w:color w:val="0563C1"/>
                  <w:sz w:val="20"/>
                  <w:szCs w:val="20"/>
                </w:rPr>
                <w:t>Jedinstveni popis zdravstvenih zahtjeva potrebnih za upis u strukovne kurikule u I. razred srednje škole</w:t>
              </w:r>
            </w:hyperlink>
            <w:r>
              <w:rPr>
                <w:rFonts w:ascii="Calibri" w:hAnsi="Calibri"/>
                <w:color w:val="222222"/>
                <w:sz w:val="20"/>
                <w:szCs w:val="20"/>
              </w:rPr>
              <w:t>, pri čemu posebno ukazujemo na popis zdravstvenih zapreka koje predstavljaju apsolutnu zapreku za pojedino zanimanje.</w:t>
            </w:r>
          </w:p>
          <w:p w14:paraId="503E12B2" w14:textId="6161A565" w:rsidR="00B151D5" w:rsidRPr="00B151D5" w:rsidRDefault="00B151D5" w:rsidP="00B151D5">
            <w:pPr>
              <w:shd w:val="clear" w:color="auto" w:fill="FFFFFF"/>
              <w:spacing w:after="160" w:line="224" w:lineRule="atLeast"/>
              <w:jc w:val="both"/>
              <w:rPr>
                <w:rFonts w:ascii="Arial" w:hAnsi="Arial" w:cs="Arial"/>
                <w:color w:val="222222"/>
              </w:rPr>
            </w:pPr>
            <w:r>
              <w:rPr>
                <w:rFonts w:ascii="Calibri" w:hAnsi="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B9198E" w14:paraId="5F901680" w14:textId="77777777" w:rsidTr="008F71DD">
        <w:trPr>
          <w:trHeight w:val="304"/>
        </w:trPr>
        <w:tc>
          <w:tcPr>
            <w:tcW w:w="9616" w:type="dxa"/>
            <w:gridSpan w:val="4"/>
            <w:tcBorders>
              <w:top w:val="single" w:sz="6" w:space="0" w:color="000000"/>
              <w:left w:val="single" w:sz="18" w:space="0" w:color="000000"/>
              <w:bottom w:val="single" w:sz="6" w:space="0" w:color="000000"/>
              <w:right w:val="single" w:sz="18" w:space="0" w:color="000000"/>
            </w:tcBorders>
            <w:shd w:val="clear" w:color="auto" w:fill="8EAADB" w:themeFill="accent1" w:themeFillTint="99"/>
          </w:tcPr>
          <w:p w14:paraId="18ADD34E"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lastRenderedPageBreak/>
              <w:t xml:space="preserve">Kompetencije koje se programom stječu </w:t>
            </w:r>
          </w:p>
        </w:tc>
      </w:tr>
      <w:tr w:rsidR="00B9198E" w14:paraId="19A4A07A" w14:textId="77777777" w:rsidTr="00991D66">
        <w:trPr>
          <w:trHeight w:val="304"/>
        </w:trPr>
        <w:tc>
          <w:tcPr>
            <w:tcW w:w="9616" w:type="dxa"/>
            <w:gridSpan w:val="4"/>
            <w:tcBorders>
              <w:top w:val="single" w:sz="6" w:space="0" w:color="000000"/>
              <w:left w:val="single" w:sz="18" w:space="0" w:color="000000"/>
              <w:bottom w:val="single" w:sz="6" w:space="0" w:color="000000"/>
              <w:right w:val="single" w:sz="18" w:space="0" w:color="000000"/>
            </w:tcBorders>
          </w:tcPr>
          <w:p w14:paraId="35BC0B0F" w14:textId="60DE9B03" w:rsidR="00B9198E" w:rsidRPr="00991D66" w:rsidRDefault="00CD455F" w:rsidP="00D94D99">
            <w:pPr>
              <w:pStyle w:val="ListParagraph"/>
              <w:widowControl w:val="0"/>
              <w:numPr>
                <w:ilvl w:val="0"/>
                <w:numId w:val="1"/>
              </w:numPr>
              <w:spacing w:before="60" w:after="60" w:line="240" w:lineRule="auto"/>
              <w:contextualSpacing w:val="0"/>
              <w:rPr>
                <w:rFonts w:cstheme="minorHAnsi"/>
                <w:sz w:val="20"/>
                <w:szCs w:val="20"/>
              </w:rPr>
            </w:pPr>
            <w:r w:rsidRPr="00991D66">
              <w:rPr>
                <w:rFonts w:cstheme="minorHAnsi"/>
                <w:sz w:val="20"/>
                <w:szCs w:val="20"/>
              </w:rPr>
              <w:t>sudjelovati u aktivnostima promicanja odgovornog upravljanja prirodnim resursima u modnom poslovanju</w:t>
            </w:r>
          </w:p>
          <w:p w14:paraId="0A012122" w14:textId="77777777" w:rsidR="00B9198E" w:rsidRPr="00991D66" w:rsidRDefault="00CD455F" w:rsidP="00D94D99">
            <w:pPr>
              <w:pStyle w:val="ListParagraph"/>
              <w:widowControl w:val="0"/>
              <w:numPr>
                <w:ilvl w:val="0"/>
                <w:numId w:val="1"/>
              </w:numPr>
              <w:spacing w:before="60" w:after="60" w:line="240" w:lineRule="auto"/>
              <w:contextualSpacing w:val="0"/>
              <w:rPr>
                <w:rFonts w:cstheme="minorHAnsi"/>
                <w:sz w:val="20"/>
                <w:szCs w:val="20"/>
              </w:rPr>
            </w:pPr>
            <w:r w:rsidRPr="00991D66">
              <w:rPr>
                <w:rFonts w:cstheme="minorHAnsi"/>
                <w:sz w:val="20"/>
                <w:szCs w:val="20"/>
              </w:rPr>
              <w:t>primijeniti propise o zaštiti okoliša u modnom poslovanju</w:t>
            </w:r>
          </w:p>
          <w:p w14:paraId="6860D14B" w14:textId="77777777" w:rsidR="00B9198E" w:rsidRPr="00991D66" w:rsidRDefault="00CD455F" w:rsidP="00D94D99">
            <w:pPr>
              <w:pStyle w:val="ListParagraph"/>
              <w:widowControl w:val="0"/>
              <w:numPr>
                <w:ilvl w:val="0"/>
                <w:numId w:val="1"/>
              </w:numPr>
              <w:spacing w:before="60" w:after="60" w:line="240" w:lineRule="auto"/>
              <w:contextualSpacing w:val="0"/>
              <w:rPr>
                <w:rFonts w:cstheme="minorHAnsi"/>
                <w:sz w:val="20"/>
                <w:szCs w:val="20"/>
              </w:rPr>
            </w:pPr>
            <w:r w:rsidRPr="00991D66">
              <w:rPr>
                <w:rFonts w:cstheme="minorHAnsi"/>
                <w:sz w:val="20"/>
                <w:szCs w:val="20"/>
              </w:rPr>
              <w:t>prilagoditi dizajn komunikacije modnog projekta ciljevima održivog razvoja</w:t>
            </w:r>
          </w:p>
          <w:p w14:paraId="654A1012" w14:textId="77777777" w:rsidR="00B9198E" w:rsidRPr="00991D66" w:rsidRDefault="00CD455F" w:rsidP="00D94D99">
            <w:pPr>
              <w:pStyle w:val="ListParagraph"/>
              <w:widowControl w:val="0"/>
              <w:numPr>
                <w:ilvl w:val="0"/>
                <w:numId w:val="1"/>
              </w:numPr>
              <w:spacing w:before="60" w:after="60" w:line="240" w:lineRule="auto"/>
              <w:contextualSpacing w:val="0"/>
              <w:rPr>
                <w:rFonts w:cstheme="minorHAnsi"/>
                <w:sz w:val="20"/>
                <w:szCs w:val="20"/>
              </w:rPr>
            </w:pPr>
            <w:r w:rsidRPr="00991D66">
              <w:rPr>
                <w:rFonts w:cstheme="minorHAnsi"/>
                <w:sz w:val="20"/>
                <w:szCs w:val="20"/>
              </w:rPr>
              <w:t>uspostaviti interdisciplinarna partnerstva u razvoju modne komunikacije projekta</w:t>
            </w:r>
          </w:p>
          <w:p w14:paraId="65577CF8" w14:textId="77777777" w:rsidR="00B9198E" w:rsidRPr="00991D66" w:rsidRDefault="00CD455F" w:rsidP="00D94D99">
            <w:pPr>
              <w:pStyle w:val="ListParagraph"/>
              <w:widowControl w:val="0"/>
              <w:numPr>
                <w:ilvl w:val="0"/>
                <w:numId w:val="1"/>
              </w:numPr>
              <w:spacing w:before="60" w:after="60" w:line="240" w:lineRule="auto"/>
              <w:contextualSpacing w:val="0"/>
              <w:rPr>
                <w:rFonts w:cstheme="minorHAnsi"/>
                <w:sz w:val="20"/>
                <w:szCs w:val="20"/>
              </w:rPr>
            </w:pPr>
            <w:r w:rsidRPr="00991D66">
              <w:rPr>
                <w:rFonts w:cstheme="minorHAnsi"/>
                <w:sz w:val="20"/>
                <w:szCs w:val="20"/>
              </w:rPr>
              <w:t>primijeniti interdisciplinarne prakse u razvoju društveno angažirane modne komunikacije</w:t>
            </w:r>
          </w:p>
          <w:p w14:paraId="68622EA7" w14:textId="4EBB4C0A" w:rsidR="00B255C0" w:rsidRPr="003F0534" w:rsidRDefault="00CD455F" w:rsidP="00D94D99">
            <w:pPr>
              <w:pStyle w:val="ListParagraph"/>
              <w:widowControl w:val="0"/>
              <w:numPr>
                <w:ilvl w:val="0"/>
                <w:numId w:val="1"/>
              </w:numPr>
              <w:spacing w:before="60" w:after="60" w:line="240" w:lineRule="auto"/>
              <w:contextualSpacing w:val="0"/>
              <w:rPr>
                <w:rFonts w:cstheme="minorHAnsi"/>
                <w:color w:val="C00000"/>
                <w:sz w:val="20"/>
                <w:szCs w:val="20"/>
              </w:rPr>
            </w:pPr>
            <w:r w:rsidRPr="00991D66">
              <w:rPr>
                <w:rFonts w:cstheme="minorHAnsi"/>
                <w:sz w:val="20"/>
                <w:szCs w:val="20"/>
              </w:rPr>
              <w:t>voditi komunikaciju modnog projekta po načelima društveno odgovornog poslovanja i poslovne etike</w:t>
            </w:r>
          </w:p>
        </w:tc>
      </w:tr>
      <w:tr w:rsidR="00B9198E" w14:paraId="1546E930" w14:textId="77777777" w:rsidTr="00D94D99">
        <w:trPr>
          <w:trHeight w:val="553"/>
        </w:trPr>
        <w:tc>
          <w:tcPr>
            <w:tcW w:w="2812" w:type="dxa"/>
            <w:tcBorders>
              <w:top w:val="single" w:sz="6" w:space="0" w:color="000000"/>
              <w:left w:val="single" w:sz="18" w:space="0" w:color="000000"/>
              <w:bottom w:val="single" w:sz="6" w:space="0" w:color="000000"/>
              <w:right w:val="single" w:sz="6" w:space="0" w:color="000000"/>
            </w:tcBorders>
            <w:shd w:val="clear" w:color="auto" w:fill="B4C6E7" w:themeFill="accent1" w:themeFillTint="66"/>
          </w:tcPr>
          <w:p w14:paraId="5BAD19B2"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t xml:space="preserve">Načini praćenja kvalitete i uspješnosti izvedbe programa </w:t>
            </w:r>
          </w:p>
        </w:tc>
        <w:tc>
          <w:tcPr>
            <w:tcW w:w="6804" w:type="dxa"/>
            <w:gridSpan w:val="3"/>
            <w:tcBorders>
              <w:top w:val="single" w:sz="6" w:space="0" w:color="000000"/>
              <w:left w:val="single" w:sz="6" w:space="0" w:color="000000"/>
              <w:bottom w:val="single" w:sz="6" w:space="0" w:color="000000"/>
              <w:right w:val="single" w:sz="18" w:space="0" w:color="000000"/>
            </w:tcBorders>
          </w:tcPr>
          <w:p w14:paraId="1ABFB668" w14:textId="77777777" w:rsidR="00B9198E" w:rsidRDefault="00CD455F" w:rsidP="00D94D99">
            <w:pPr>
              <w:widowControl w:val="0"/>
              <w:spacing w:before="60" w:after="60" w:line="240" w:lineRule="auto"/>
              <w:jc w:val="both"/>
              <w:rPr>
                <w:rFonts w:cstheme="minorHAnsi"/>
                <w:sz w:val="20"/>
                <w:szCs w:val="20"/>
              </w:rPr>
            </w:pPr>
            <w:r>
              <w:rPr>
                <w:rFonts w:cstheme="minorHAnsi"/>
                <w:sz w:val="20"/>
                <w:szCs w:val="20"/>
              </w:rPr>
              <w:t>U procesu praćenja kvalitete i uspješnosti izvedbe programa obrazovanja primjenjuju se sljedeće aktivnosti:</w:t>
            </w:r>
          </w:p>
          <w:p w14:paraId="47C5671B" w14:textId="77777777" w:rsidR="00B9198E" w:rsidRPr="00124B33"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sidRPr="00124B33">
              <w:rPr>
                <w:rFonts w:ascii="Calibri" w:hAnsi="Calibri"/>
                <w:color w:val="000000"/>
                <w:sz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7B1160E7" w14:textId="77777777" w:rsidR="00B9198E" w:rsidRPr="00124B33"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sidRPr="00124B33">
              <w:rPr>
                <w:rFonts w:ascii="Calibri" w:hAnsi="Calibri"/>
                <w:color w:val="000000"/>
                <w:sz w:val="20"/>
              </w:rPr>
              <w:t>provodi se istraživanje i anketiranje nastavnika o istim pitanjima navedenim u prethodnoj stavci</w:t>
            </w:r>
          </w:p>
          <w:p w14:paraId="64BF85E9" w14:textId="77777777" w:rsidR="00B9198E" w:rsidRPr="00124B33"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sidRPr="00124B33">
              <w:rPr>
                <w:rFonts w:ascii="Calibri" w:hAnsi="Calibri"/>
                <w:color w:val="000000"/>
                <w:sz w:val="20"/>
              </w:rPr>
              <w:t xml:space="preserve">provodi se analiza uspjeha, transparentnosti i objektivnosti provjera i </w:t>
            </w:r>
            <w:r w:rsidRPr="00124B33">
              <w:rPr>
                <w:rFonts w:ascii="Calibri" w:hAnsi="Calibri"/>
                <w:color w:val="000000"/>
                <w:sz w:val="20"/>
              </w:rPr>
              <w:lastRenderedPageBreak/>
              <w:t>ostvarenosti ishoda učenja</w:t>
            </w:r>
          </w:p>
          <w:p w14:paraId="22812F90" w14:textId="77777777" w:rsidR="00B9198E" w:rsidRPr="00124B33" w:rsidRDefault="00CD455F" w:rsidP="00D94D99">
            <w:pPr>
              <w:pStyle w:val="BodyText"/>
              <w:widowControl w:val="0"/>
              <w:numPr>
                <w:ilvl w:val="0"/>
                <w:numId w:val="11"/>
              </w:numPr>
              <w:tabs>
                <w:tab w:val="left" w:pos="0"/>
              </w:tabs>
              <w:spacing w:before="60" w:after="60" w:line="240" w:lineRule="auto"/>
              <w:rPr>
                <w:rFonts w:ascii="Calibri" w:hAnsi="Calibri"/>
                <w:color w:val="000000"/>
                <w:sz w:val="20"/>
              </w:rPr>
            </w:pPr>
            <w:r w:rsidRPr="00124B33">
              <w:rPr>
                <w:rFonts w:ascii="Calibri" w:hAnsi="Calibri"/>
                <w:color w:val="000000"/>
                <w:sz w:val="20"/>
              </w:rPr>
              <w:t>provodi se analiza materijalnih i kadrovskih uvjeta potrebnih za izvođenje procesa učenja i poučavanja.</w:t>
            </w:r>
          </w:p>
          <w:p w14:paraId="510A5AB6" w14:textId="77777777" w:rsidR="00B9198E" w:rsidRDefault="00CD455F" w:rsidP="00D94D99">
            <w:pPr>
              <w:pStyle w:val="BodyText"/>
              <w:widowControl w:val="0"/>
              <w:numPr>
                <w:ilvl w:val="0"/>
                <w:numId w:val="11"/>
              </w:numPr>
              <w:tabs>
                <w:tab w:val="left" w:pos="0"/>
              </w:tabs>
              <w:spacing w:before="60" w:after="60" w:line="240" w:lineRule="auto"/>
              <w:rPr>
                <w:rFonts w:cstheme="minorHAnsi"/>
                <w:sz w:val="20"/>
                <w:szCs w:val="20"/>
              </w:rPr>
            </w:pPr>
            <w:r w:rsidRPr="00124B33">
              <w:rPr>
                <w:rFonts w:ascii="Calibri" w:hAnsi="Calibri"/>
                <w:color w:val="000000"/>
                <w:sz w:val="20"/>
              </w:rPr>
              <w:t>dobivenim rezultatima anketa dobiva se pregled uspješnosti izvedbe programa, kao i procjena kvalitete nastavničkog rada ustanove.</w:t>
            </w:r>
          </w:p>
        </w:tc>
      </w:tr>
      <w:tr w:rsidR="00B9198E" w14:paraId="1BEEDC3F" w14:textId="77777777" w:rsidTr="00D94D99">
        <w:trPr>
          <w:trHeight w:val="387"/>
        </w:trPr>
        <w:tc>
          <w:tcPr>
            <w:tcW w:w="2812" w:type="dxa"/>
            <w:tcBorders>
              <w:top w:val="single" w:sz="6" w:space="0" w:color="000000"/>
              <w:left w:val="single" w:sz="18" w:space="0" w:color="000000"/>
              <w:bottom w:val="single" w:sz="18" w:space="0" w:color="000000"/>
              <w:right w:val="single" w:sz="6" w:space="0" w:color="000000"/>
            </w:tcBorders>
            <w:shd w:val="clear" w:color="auto" w:fill="B4C6E7" w:themeFill="accent1" w:themeFillTint="66"/>
          </w:tcPr>
          <w:p w14:paraId="5C6C8D95" w14:textId="77777777" w:rsidR="00B9198E" w:rsidRDefault="00CD455F" w:rsidP="00D94D99">
            <w:pPr>
              <w:widowControl w:val="0"/>
              <w:spacing w:before="60" w:after="60" w:line="240" w:lineRule="auto"/>
              <w:rPr>
                <w:rFonts w:cstheme="minorHAnsi"/>
                <w:b/>
                <w:sz w:val="20"/>
                <w:szCs w:val="20"/>
              </w:rPr>
            </w:pPr>
            <w:r>
              <w:rPr>
                <w:rFonts w:cstheme="minorHAnsi"/>
                <w:b/>
                <w:sz w:val="20"/>
                <w:szCs w:val="20"/>
              </w:rPr>
              <w:lastRenderedPageBreak/>
              <w:t>Datum revizije programa</w:t>
            </w:r>
          </w:p>
        </w:tc>
        <w:tc>
          <w:tcPr>
            <w:tcW w:w="6804" w:type="dxa"/>
            <w:gridSpan w:val="3"/>
            <w:tcBorders>
              <w:top w:val="single" w:sz="6" w:space="0" w:color="000000"/>
              <w:left w:val="single" w:sz="6" w:space="0" w:color="000000"/>
              <w:bottom w:val="single" w:sz="18" w:space="0" w:color="000000"/>
              <w:right w:val="single" w:sz="18" w:space="0" w:color="000000"/>
            </w:tcBorders>
          </w:tcPr>
          <w:p w14:paraId="4B808158" w14:textId="77777777" w:rsidR="00B9198E" w:rsidRDefault="00B9198E" w:rsidP="00D94D99">
            <w:pPr>
              <w:widowControl w:val="0"/>
              <w:spacing w:before="60" w:after="60" w:line="240" w:lineRule="auto"/>
              <w:jc w:val="both"/>
              <w:rPr>
                <w:rFonts w:cstheme="minorHAnsi"/>
                <w:strike/>
                <w:sz w:val="20"/>
                <w:szCs w:val="20"/>
              </w:rPr>
            </w:pPr>
          </w:p>
        </w:tc>
      </w:tr>
    </w:tbl>
    <w:p w14:paraId="31EED6FA" w14:textId="2D317C59" w:rsidR="00991D66" w:rsidRDefault="00991D66">
      <w:pPr>
        <w:rPr>
          <w:rFonts w:cstheme="minorHAnsi"/>
          <w:b/>
          <w:bCs/>
          <w:sz w:val="24"/>
          <w:szCs w:val="24"/>
        </w:rPr>
      </w:pPr>
    </w:p>
    <w:p w14:paraId="5E7C3414" w14:textId="77777777" w:rsidR="00B151D5" w:rsidRDefault="00B151D5">
      <w:pPr>
        <w:rPr>
          <w:rFonts w:cstheme="minorHAnsi"/>
          <w:b/>
          <w:bCs/>
          <w:sz w:val="24"/>
          <w:szCs w:val="24"/>
        </w:rPr>
      </w:pPr>
    </w:p>
    <w:p w14:paraId="25BE490E" w14:textId="77777777" w:rsidR="00B9198E" w:rsidRDefault="00CD455F">
      <w:pPr>
        <w:pStyle w:val="ListParagraph"/>
        <w:numPr>
          <w:ilvl w:val="0"/>
          <w:numId w:val="4"/>
        </w:numPr>
        <w:rPr>
          <w:rFonts w:cstheme="minorHAnsi"/>
          <w:b/>
          <w:bCs/>
          <w:sz w:val="24"/>
          <w:szCs w:val="24"/>
        </w:rPr>
      </w:pPr>
      <w:r>
        <w:rPr>
          <w:rFonts w:cstheme="minorHAnsi"/>
          <w:b/>
          <w:bCs/>
          <w:sz w:val="24"/>
          <w:szCs w:val="24"/>
        </w:rPr>
        <w:t xml:space="preserve">MODULI I SKUPOVI ISHODA UČENJA </w:t>
      </w:r>
    </w:p>
    <w:tbl>
      <w:tblPr>
        <w:tblStyle w:val="TableGrid"/>
        <w:tblW w:w="9679" w:type="dxa"/>
        <w:tblLayout w:type="fixed"/>
        <w:tblLook w:val="04A0" w:firstRow="1" w:lastRow="0" w:firstColumn="1" w:lastColumn="0" w:noHBand="0" w:noVBand="1"/>
      </w:tblPr>
      <w:tblGrid>
        <w:gridCol w:w="718"/>
        <w:gridCol w:w="1876"/>
        <w:gridCol w:w="2171"/>
        <w:gridCol w:w="869"/>
        <w:gridCol w:w="1009"/>
        <w:gridCol w:w="723"/>
        <w:gridCol w:w="722"/>
        <w:gridCol w:w="683"/>
        <w:gridCol w:w="908"/>
      </w:tblGrid>
      <w:tr w:rsidR="00B9198E" w14:paraId="0878C4E7" w14:textId="77777777" w:rsidTr="008F71DD">
        <w:trPr>
          <w:trHeight w:val="575"/>
        </w:trPr>
        <w:tc>
          <w:tcPr>
            <w:tcW w:w="717" w:type="dxa"/>
            <w:vMerge w:val="restart"/>
            <w:tcBorders>
              <w:top w:val="single" w:sz="18" w:space="0" w:color="000000"/>
              <w:left w:val="single" w:sz="18" w:space="0" w:color="000000"/>
              <w:bottom w:val="single" w:sz="6" w:space="0" w:color="000000"/>
              <w:right w:val="single" w:sz="6" w:space="0" w:color="000000"/>
            </w:tcBorders>
            <w:shd w:val="clear" w:color="auto" w:fill="8EAADB" w:themeFill="accent1" w:themeFillTint="99"/>
            <w:vAlign w:val="center"/>
          </w:tcPr>
          <w:p w14:paraId="3A66CCD5" w14:textId="77777777" w:rsidR="00B9198E" w:rsidRDefault="00CD455F" w:rsidP="008F71DD">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Redni broj</w:t>
            </w:r>
          </w:p>
        </w:tc>
        <w:tc>
          <w:tcPr>
            <w:tcW w:w="1876"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14A0BF3B" w14:textId="77777777" w:rsidR="00B9198E" w:rsidRDefault="00CD455F" w:rsidP="008F71DD">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NAZIV MODULA</w:t>
            </w:r>
          </w:p>
        </w:tc>
        <w:tc>
          <w:tcPr>
            <w:tcW w:w="2171"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07E550B9" w14:textId="77777777" w:rsidR="00B9198E" w:rsidRDefault="00CD455F" w:rsidP="008F71DD">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POPIS SKUPOVA ISHODA UČENJA</w:t>
            </w:r>
          </w:p>
        </w:tc>
        <w:tc>
          <w:tcPr>
            <w:tcW w:w="86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259E7268" w14:textId="77777777" w:rsidR="00B9198E" w:rsidRDefault="00CD455F" w:rsidP="008F71DD">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Razina</w:t>
            </w:r>
          </w:p>
        </w:tc>
        <w:tc>
          <w:tcPr>
            <w:tcW w:w="1009" w:type="dxa"/>
            <w:vMerge w:val="restart"/>
            <w:tcBorders>
              <w:top w:val="single" w:sz="18" w:space="0" w:color="000000"/>
              <w:left w:val="single" w:sz="6" w:space="0" w:color="000000"/>
              <w:bottom w:val="single" w:sz="6" w:space="0" w:color="000000"/>
              <w:right w:val="single" w:sz="6" w:space="0" w:color="000000"/>
            </w:tcBorders>
            <w:shd w:val="clear" w:color="auto" w:fill="8EAADB" w:themeFill="accent1" w:themeFillTint="99"/>
            <w:vAlign w:val="center"/>
          </w:tcPr>
          <w:p w14:paraId="3BE99870" w14:textId="77777777" w:rsidR="00B9198E" w:rsidRDefault="00CD455F" w:rsidP="008F71DD">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Obujam CSVET</w:t>
            </w:r>
          </w:p>
        </w:tc>
        <w:tc>
          <w:tcPr>
            <w:tcW w:w="3036" w:type="dxa"/>
            <w:gridSpan w:val="4"/>
            <w:tcBorders>
              <w:top w:val="single" w:sz="18" w:space="0" w:color="000000"/>
              <w:left w:val="single" w:sz="6" w:space="0" w:color="000000"/>
              <w:bottom w:val="single" w:sz="6" w:space="0" w:color="000000"/>
              <w:right w:val="single" w:sz="18" w:space="0" w:color="000000"/>
            </w:tcBorders>
            <w:shd w:val="clear" w:color="auto" w:fill="8EAADB" w:themeFill="accent1" w:themeFillTint="99"/>
            <w:vAlign w:val="center"/>
          </w:tcPr>
          <w:p w14:paraId="420D04AA" w14:textId="77777777" w:rsidR="00B9198E" w:rsidRDefault="00CD455F" w:rsidP="008F71DD">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Broj sati</w:t>
            </w:r>
          </w:p>
        </w:tc>
      </w:tr>
      <w:tr w:rsidR="00B9198E" w14:paraId="5A42DF5E" w14:textId="77777777" w:rsidTr="008F71DD">
        <w:trPr>
          <w:trHeight w:val="156"/>
        </w:trPr>
        <w:tc>
          <w:tcPr>
            <w:tcW w:w="717" w:type="dxa"/>
            <w:vMerge/>
            <w:tcBorders>
              <w:top w:val="single" w:sz="6" w:space="0" w:color="000000"/>
              <w:left w:val="single" w:sz="18" w:space="0" w:color="000000"/>
              <w:bottom w:val="single" w:sz="6" w:space="0" w:color="000000"/>
              <w:right w:val="single" w:sz="6" w:space="0" w:color="000000"/>
            </w:tcBorders>
            <w:shd w:val="clear" w:color="auto" w:fill="8EAADB" w:themeFill="accent1" w:themeFillTint="99"/>
            <w:vAlign w:val="center"/>
          </w:tcPr>
          <w:p w14:paraId="1C268EEA" w14:textId="77777777" w:rsidR="00B9198E" w:rsidRDefault="00B9198E" w:rsidP="008F71DD">
            <w:pPr>
              <w:widowControl w:val="0"/>
              <w:spacing w:before="60" w:after="60" w:line="240" w:lineRule="auto"/>
              <w:jc w:val="center"/>
              <w:rPr>
                <w:rFonts w:cstheme="minorHAnsi"/>
                <w:b/>
                <w:bCs/>
                <w:color w:val="000000"/>
                <w:sz w:val="20"/>
                <w:szCs w:val="20"/>
              </w:rPr>
            </w:pPr>
          </w:p>
        </w:tc>
        <w:tc>
          <w:tcPr>
            <w:tcW w:w="1876"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0E4554F1" w14:textId="77777777" w:rsidR="00B9198E" w:rsidRDefault="00B9198E" w:rsidP="008F71DD">
            <w:pPr>
              <w:widowControl w:val="0"/>
              <w:spacing w:before="60" w:after="60" w:line="240" w:lineRule="auto"/>
              <w:jc w:val="center"/>
              <w:rPr>
                <w:rFonts w:cstheme="minorHAnsi"/>
                <w:b/>
                <w:bCs/>
                <w:color w:val="000000"/>
                <w:sz w:val="20"/>
                <w:szCs w:val="20"/>
              </w:rPr>
            </w:pPr>
          </w:p>
        </w:tc>
        <w:tc>
          <w:tcPr>
            <w:tcW w:w="2171"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14D8624B" w14:textId="77777777" w:rsidR="00B9198E" w:rsidRDefault="00B9198E" w:rsidP="008F71DD">
            <w:pPr>
              <w:widowControl w:val="0"/>
              <w:spacing w:before="60" w:after="60" w:line="240" w:lineRule="auto"/>
              <w:jc w:val="center"/>
              <w:rPr>
                <w:rFonts w:cstheme="minorHAnsi"/>
                <w:b/>
                <w:bCs/>
                <w:color w:val="000000"/>
                <w:sz w:val="20"/>
                <w:szCs w:val="20"/>
              </w:rPr>
            </w:pPr>
          </w:p>
        </w:tc>
        <w:tc>
          <w:tcPr>
            <w:tcW w:w="86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4C3F8853" w14:textId="77777777" w:rsidR="00B9198E" w:rsidRDefault="00B9198E" w:rsidP="008F71DD">
            <w:pPr>
              <w:widowControl w:val="0"/>
              <w:spacing w:before="60" w:after="60" w:line="240" w:lineRule="auto"/>
              <w:ind w:left="360"/>
              <w:jc w:val="center"/>
              <w:rPr>
                <w:rFonts w:cstheme="minorHAnsi"/>
                <w:b/>
                <w:bCs/>
                <w:color w:val="000000"/>
                <w:sz w:val="20"/>
                <w:szCs w:val="20"/>
              </w:rPr>
            </w:pPr>
          </w:p>
        </w:tc>
        <w:tc>
          <w:tcPr>
            <w:tcW w:w="1009" w:type="dxa"/>
            <w:vMerge/>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3C5DB105" w14:textId="77777777" w:rsidR="00B9198E" w:rsidRDefault="00B9198E" w:rsidP="008F71DD">
            <w:pPr>
              <w:widowControl w:val="0"/>
              <w:spacing w:before="60" w:after="60" w:line="240" w:lineRule="auto"/>
              <w:ind w:left="360"/>
              <w:jc w:val="center"/>
              <w:rPr>
                <w:rFonts w:cstheme="minorHAnsi"/>
                <w:b/>
                <w:bCs/>
                <w:color w:val="000000"/>
                <w:sz w:val="20"/>
                <w:szCs w:val="20"/>
              </w:rPr>
            </w:pPr>
          </w:p>
        </w:tc>
        <w:tc>
          <w:tcPr>
            <w:tcW w:w="72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715CD0A0" w14:textId="77777777" w:rsidR="00B9198E" w:rsidRDefault="00CD455F" w:rsidP="008F71DD">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VPUP</w:t>
            </w:r>
          </w:p>
        </w:tc>
        <w:tc>
          <w:tcPr>
            <w:tcW w:w="722"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10BC72BA" w14:textId="77777777" w:rsidR="00B9198E" w:rsidRDefault="00CD455F" w:rsidP="008F71DD">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UTR</w:t>
            </w:r>
          </w:p>
        </w:tc>
        <w:tc>
          <w:tcPr>
            <w:tcW w:w="683" w:type="dxa"/>
            <w:tcBorders>
              <w:top w:val="single" w:sz="6" w:space="0" w:color="000000"/>
              <w:left w:val="single" w:sz="6" w:space="0" w:color="000000"/>
              <w:bottom w:val="single" w:sz="6" w:space="0" w:color="000000"/>
              <w:right w:val="single" w:sz="6" w:space="0" w:color="000000"/>
            </w:tcBorders>
            <w:shd w:val="clear" w:color="auto" w:fill="8EAADB" w:themeFill="accent1" w:themeFillTint="99"/>
            <w:vAlign w:val="center"/>
          </w:tcPr>
          <w:p w14:paraId="288A12ED" w14:textId="77777777" w:rsidR="00B9198E" w:rsidRDefault="00CD455F" w:rsidP="008F71DD">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SAP</w:t>
            </w:r>
          </w:p>
        </w:tc>
        <w:tc>
          <w:tcPr>
            <w:tcW w:w="908" w:type="dxa"/>
            <w:tcBorders>
              <w:top w:val="single" w:sz="6" w:space="0" w:color="000000"/>
              <w:left w:val="single" w:sz="6" w:space="0" w:color="000000"/>
              <w:bottom w:val="single" w:sz="6" w:space="0" w:color="000000"/>
              <w:right w:val="single" w:sz="18" w:space="0" w:color="000000"/>
            </w:tcBorders>
            <w:shd w:val="clear" w:color="auto" w:fill="8EAADB" w:themeFill="accent1" w:themeFillTint="99"/>
            <w:vAlign w:val="center"/>
          </w:tcPr>
          <w:p w14:paraId="5404E144" w14:textId="77777777" w:rsidR="00B9198E" w:rsidRDefault="00CD455F" w:rsidP="008F71DD">
            <w:pPr>
              <w:widowControl w:val="0"/>
              <w:spacing w:before="60" w:after="60" w:line="240" w:lineRule="auto"/>
              <w:jc w:val="center"/>
              <w:rPr>
                <w:rFonts w:cstheme="minorHAnsi"/>
                <w:b/>
                <w:bCs/>
                <w:color w:val="000000"/>
                <w:sz w:val="18"/>
                <w:szCs w:val="18"/>
              </w:rPr>
            </w:pPr>
            <w:r>
              <w:rPr>
                <w:rFonts w:eastAsia="Calibri" w:cstheme="minorHAnsi"/>
                <w:b/>
                <w:bCs/>
                <w:color w:val="000000"/>
                <w:sz w:val="18"/>
                <w:szCs w:val="18"/>
              </w:rPr>
              <w:t>UKUPNO</w:t>
            </w:r>
          </w:p>
        </w:tc>
      </w:tr>
      <w:tr w:rsidR="00B9198E" w14:paraId="2062E35E" w14:textId="77777777">
        <w:trPr>
          <w:trHeight w:val="880"/>
        </w:trPr>
        <w:tc>
          <w:tcPr>
            <w:tcW w:w="717" w:type="dxa"/>
            <w:tcBorders>
              <w:top w:val="single" w:sz="6" w:space="0" w:color="000000"/>
              <w:left w:val="single" w:sz="18" w:space="0" w:color="000000"/>
              <w:right w:val="single" w:sz="6" w:space="0" w:color="000000"/>
            </w:tcBorders>
            <w:shd w:val="clear" w:color="auto" w:fill="B4C6E7" w:themeFill="accent1" w:themeFillTint="66"/>
            <w:vAlign w:val="center"/>
          </w:tcPr>
          <w:p w14:paraId="5280080B" w14:textId="77777777" w:rsidR="00B9198E" w:rsidRDefault="00B9198E" w:rsidP="008F71DD">
            <w:pPr>
              <w:widowControl w:val="0"/>
              <w:spacing w:before="60" w:after="60" w:line="240" w:lineRule="auto"/>
              <w:jc w:val="center"/>
              <w:rPr>
                <w:rFonts w:cstheme="minorHAnsi"/>
                <w:b/>
                <w:bCs/>
                <w:color w:val="000000"/>
                <w:sz w:val="20"/>
                <w:szCs w:val="20"/>
              </w:rPr>
            </w:pPr>
          </w:p>
          <w:p w14:paraId="14C1613F" w14:textId="77777777" w:rsidR="00B9198E" w:rsidRDefault="00CD455F" w:rsidP="008F71DD">
            <w:pPr>
              <w:widowControl w:val="0"/>
              <w:spacing w:before="60" w:after="60" w:line="240" w:lineRule="auto"/>
              <w:jc w:val="center"/>
              <w:rPr>
                <w:rFonts w:cstheme="minorHAnsi"/>
                <w:b/>
                <w:bCs/>
                <w:color w:val="000000"/>
                <w:sz w:val="20"/>
                <w:szCs w:val="20"/>
              </w:rPr>
            </w:pPr>
            <w:r>
              <w:rPr>
                <w:rFonts w:eastAsia="Calibri" w:cstheme="minorHAnsi"/>
                <w:b/>
                <w:bCs/>
                <w:color w:val="000000"/>
                <w:sz w:val="20"/>
                <w:szCs w:val="20"/>
              </w:rPr>
              <w:t>1.</w:t>
            </w:r>
          </w:p>
          <w:p w14:paraId="59BC59CB" w14:textId="77777777" w:rsidR="00B9198E" w:rsidRDefault="00B9198E" w:rsidP="008F71DD">
            <w:pPr>
              <w:widowControl w:val="0"/>
              <w:spacing w:before="60" w:after="60" w:line="240" w:lineRule="auto"/>
              <w:jc w:val="center"/>
              <w:rPr>
                <w:rFonts w:cstheme="minorHAnsi"/>
                <w:b/>
                <w:bCs/>
                <w:color w:val="000000"/>
                <w:sz w:val="20"/>
                <w:szCs w:val="20"/>
              </w:rPr>
            </w:pPr>
          </w:p>
        </w:tc>
        <w:tc>
          <w:tcPr>
            <w:tcW w:w="1876" w:type="dxa"/>
            <w:tcBorders>
              <w:top w:val="single" w:sz="6" w:space="0" w:color="000000"/>
              <w:left w:val="single" w:sz="6" w:space="0" w:color="000000"/>
              <w:right w:val="single" w:sz="6" w:space="0" w:color="000000"/>
            </w:tcBorders>
            <w:vAlign w:val="center"/>
          </w:tcPr>
          <w:p w14:paraId="29CDAB85" w14:textId="77777777" w:rsidR="00B9198E" w:rsidRDefault="00CD455F" w:rsidP="008F71DD">
            <w:pPr>
              <w:widowControl w:val="0"/>
              <w:spacing w:before="60" w:after="60" w:line="240" w:lineRule="auto"/>
              <w:rPr>
                <w:rFonts w:eastAsia="Verdana" w:cstheme="minorHAnsi"/>
                <w:sz w:val="20"/>
                <w:szCs w:val="20"/>
              </w:rPr>
            </w:pPr>
            <w:r>
              <w:rPr>
                <w:rFonts w:eastAsia="Verdana" w:cstheme="minorHAnsi"/>
                <w:sz w:val="20"/>
                <w:szCs w:val="20"/>
              </w:rPr>
              <w:t>Zeleni koncepti modnog dizajna</w:t>
            </w:r>
          </w:p>
        </w:tc>
        <w:tc>
          <w:tcPr>
            <w:tcW w:w="2171" w:type="dxa"/>
            <w:tcBorders>
              <w:top w:val="single" w:sz="6" w:space="0" w:color="000000"/>
              <w:left w:val="single" w:sz="6" w:space="0" w:color="000000"/>
              <w:bottom w:val="single" w:sz="6" w:space="0" w:color="000000"/>
              <w:right w:val="single" w:sz="6" w:space="0" w:color="000000"/>
            </w:tcBorders>
            <w:vAlign w:val="center"/>
          </w:tcPr>
          <w:p w14:paraId="5239E0F0" w14:textId="77777777" w:rsidR="00B9198E" w:rsidRDefault="00CD455F" w:rsidP="008F71DD">
            <w:pPr>
              <w:widowControl w:val="0"/>
              <w:spacing w:before="60" w:after="60" w:line="240" w:lineRule="auto"/>
              <w:rPr>
                <w:rFonts w:cstheme="minorHAnsi"/>
                <w:sz w:val="20"/>
                <w:szCs w:val="20"/>
              </w:rPr>
            </w:pPr>
            <w:r>
              <w:rPr>
                <w:rFonts w:eastAsia="Verdana" w:cstheme="minorHAnsi"/>
                <w:sz w:val="20"/>
                <w:szCs w:val="20"/>
                <w:lang w:eastAsia="hr-HR"/>
              </w:rPr>
              <w:t>SIU Zeleni modeli u konceptima modnog dizajna</w:t>
            </w:r>
          </w:p>
        </w:tc>
        <w:tc>
          <w:tcPr>
            <w:tcW w:w="869" w:type="dxa"/>
            <w:tcBorders>
              <w:top w:val="single" w:sz="6" w:space="0" w:color="000000"/>
              <w:left w:val="single" w:sz="6" w:space="0" w:color="000000"/>
              <w:bottom w:val="single" w:sz="6" w:space="0" w:color="000000"/>
              <w:right w:val="single" w:sz="6" w:space="0" w:color="000000"/>
            </w:tcBorders>
            <w:vAlign w:val="center"/>
          </w:tcPr>
          <w:p w14:paraId="117725F1" w14:textId="77777777" w:rsidR="00B9198E" w:rsidRPr="00030A68" w:rsidRDefault="00CD455F" w:rsidP="008F71DD">
            <w:pPr>
              <w:widowControl w:val="0"/>
              <w:spacing w:before="60" w:after="60" w:line="240" w:lineRule="auto"/>
              <w:ind w:left="360"/>
              <w:jc w:val="both"/>
              <w:rPr>
                <w:rFonts w:ascii="Calibri" w:eastAsia="Calibri" w:hAnsi="Calibri" w:cstheme="minorHAnsi"/>
                <w:sz w:val="20"/>
                <w:szCs w:val="20"/>
              </w:rPr>
            </w:pPr>
            <w:r w:rsidRPr="00030A68">
              <w:rPr>
                <w:rFonts w:eastAsia="Calibri" w:cstheme="minorHAnsi"/>
                <w:sz w:val="20"/>
                <w:szCs w:val="20"/>
              </w:rPr>
              <w:t>4</w:t>
            </w:r>
          </w:p>
        </w:tc>
        <w:tc>
          <w:tcPr>
            <w:tcW w:w="1009" w:type="dxa"/>
            <w:tcBorders>
              <w:top w:val="single" w:sz="6" w:space="0" w:color="000000"/>
              <w:left w:val="single" w:sz="6" w:space="0" w:color="000000"/>
              <w:bottom w:val="single" w:sz="6" w:space="0" w:color="000000"/>
              <w:right w:val="single" w:sz="6" w:space="0" w:color="000000"/>
            </w:tcBorders>
            <w:vAlign w:val="center"/>
          </w:tcPr>
          <w:p w14:paraId="22F73E5B" w14:textId="77777777" w:rsidR="00B9198E" w:rsidRPr="00030A68" w:rsidRDefault="00CD455F" w:rsidP="008F71DD">
            <w:pPr>
              <w:widowControl w:val="0"/>
              <w:spacing w:before="60" w:after="60" w:line="240" w:lineRule="auto"/>
              <w:jc w:val="center"/>
              <w:rPr>
                <w:rFonts w:ascii="Calibri" w:eastAsia="Calibri" w:hAnsi="Calibri" w:cstheme="minorHAnsi"/>
                <w:sz w:val="20"/>
                <w:szCs w:val="20"/>
              </w:rPr>
            </w:pPr>
            <w:r w:rsidRPr="00030A68">
              <w:rPr>
                <w:rFonts w:eastAsia="Calibri" w:cstheme="minorHAnsi"/>
                <w:sz w:val="20"/>
                <w:szCs w:val="20"/>
              </w:rPr>
              <w:t>5</w:t>
            </w:r>
          </w:p>
        </w:tc>
        <w:tc>
          <w:tcPr>
            <w:tcW w:w="723" w:type="dxa"/>
            <w:tcBorders>
              <w:top w:val="single" w:sz="6" w:space="0" w:color="000000"/>
              <w:left w:val="single" w:sz="6" w:space="0" w:color="000000"/>
              <w:bottom w:val="single" w:sz="6" w:space="0" w:color="000000"/>
              <w:right w:val="single" w:sz="6" w:space="0" w:color="000000"/>
            </w:tcBorders>
            <w:vAlign w:val="center"/>
          </w:tcPr>
          <w:p w14:paraId="021FFE8E" w14:textId="77777777" w:rsidR="00B9198E" w:rsidRPr="00030A68" w:rsidRDefault="00CD455F" w:rsidP="008F71DD">
            <w:pPr>
              <w:widowControl w:val="0"/>
              <w:spacing w:before="60" w:after="60" w:line="240" w:lineRule="auto"/>
              <w:jc w:val="center"/>
              <w:rPr>
                <w:rFonts w:ascii="Calibri" w:eastAsia="Calibri" w:hAnsi="Calibri"/>
                <w:sz w:val="20"/>
                <w:szCs w:val="20"/>
              </w:rPr>
            </w:pPr>
            <w:r w:rsidRPr="00030A68">
              <w:rPr>
                <w:rFonts w:eastAsia="Calibri"/>
                <w:sz w:val="20"/>
                <w:szCs w:val="20"/>
              </w:rPr>
              <w:t>25</w:t>
            </w:r>
          </w:p>
        </w:tc>
        <w:tc>
          <w:tcPr>
            <w:tcW w:w="722" w:type="dxa"/>
            <w:tcBorders>
              <w:top w:val="single" w:sz="6" w:space="0" w:color="000000"/>
              <w:left w:val="single" w:sz="6" w:space="0" w:color="000000"/>
              <w:bottom w:val="single" w:sz="6" w:space="0" w:color="000000"/>
              <w:right w:val="single" w:sz="6" w:space="0" w:color="000000"/>
            </w:tcBorders>
            <w:vAlign w:val="center"/>
          </w:tcPr>
          <w:p w14:paraId="20754ABB" w14:textId="77777777" w:rsidR="00B9198E" w:rsidRPr="00030A68" w:rsidRDefault="00CD455F" w:rsidP="008F71DD">
            <w:pPr>
              <w:widowControl w:val="0"/>
              <w:spacing w:before="60" w:after="60" w:line="240" w:lineRule="auto"/>
              <w:jc w:val="center"/>
              <w:rPr>
                <w:rFonts w:ascii="Calibri" w:eastAsia="Calibri" w:hAnsi="Calibri" w:cstheme="minorHAnsi"/>
                <w:sz w:val="20"/>
                <w:szCs w:val="20"/>
              </w:rPr>
            </w:pPr>
            <w:r w:rsidRPr="00030A68">
              <w:rPr>
                <w:rFonts w:eastAsia="Calibri" w:cstheme="minorHAnsi"/>
                <w:sz w:val="20"/>
                <w:szCs w:val="20"/>
              </w:rPr>
              <w:t>94</w:t>
            </w:r>
          </w:p>
        </w:tc>
        <w:tc>
          <w:tcPr>
            <w:tcW w:w="683" w:type="dxa"/>
            <w:tcBorders>
              <w:top w:val="single" w:sz="6" w:space="0" w:color="000000"/>
              <w:left w:val="single" w:sz="6" w:space="0" w:color="000000"/>
              <w:bottom w:val="single" w:sz="6" w:space="0" w:color="000000"/>
              <w:right w:val="single" w:sz="6" w:space="0" w:color="000000"/>
            </w:tcBorders>
            <w:vAlign w:val="center"/>
          </w:tcPr>
          <w:p w14:paraId="4EC0A3CE" w14:textId="77777777" w:rsidR="00B9198E" w:rsidRPr="00030A68" w:rsidRDefault="00CD455F" w:rsidP="008F71DD">
            <w:pPr>
              <w:widowControl w:val="0"/>
              <w:spacing w:before="60" w:after="60" w:line="240" w:lineRule="auto"/>
              <w:jc w:val="center"/>
              <w:rPr>
                <w:rFonts w:ascii="Calibri" w:hAnsi="Calibri"/>
                <w:sz w:val="20"/>
                <w:szCs w:val="20"/>
              </w:rPr>
            </w:pPr>
            <w:r w:rsidRPr="00030A68">
              <w:rPr>
                <w:rFonts w:eastAsia="Calibri" w:cstheme="minorHAnsi"/>
                <w:sz w:val="20"/>
                <w:szCs w:val="20"/>
              </w:rPr>
              <w:t>6</w:t>
            </w:r>
          </w:p>
        </w:tc>
        <w:tc>
          <w:tcPr>
            <w:tcW w:w="908" w:type="dxa"/>
            <w:tcBorders>
              <w:top w:val="single" w:sz="6" w:space="0" w:color="000000"/>
              <w:left w:val="single" w:sz="6" w:space="0" w:color="000000"/>
              <w:bottom w:val="single" w:sz="6" w:space="0" w:color="000000"/>
              <w:right w:val="single" w:sz="18" w:space="0" w:color="000000"/>
            </w:tcBorders>
            <w:vAlign w:val="center"/>
          </w:tcPr>
          <w:p w14:paraId="4F58E556" w14:textId="77777777" w:rsidR="00B9198E" w:rsidRPr="00030A68" w:rsidRDefault="00CD455F" w:rsidP="008F71DD">
            <w:pPr>
              <w:widowControl w:val="0"/>
              <w:spacing w:before="60" w:after="60" w:line="240" w:lineRule="auto"/>
              <w:jc w:val="center"/>
              <w:rPr>
                <w:rFonts w:ascii="Calibri" w:hAnsi="Calibri"/>
                <w:sz w:val="20"/>
                <w:szCs w:val="20"/>
              </w:rPr>
            </w:pPr>
            <w:r w:rsidRPr="00030A68">
              <w:rPr>
                <w:rFonts w:eastAsia="Calibri" w:cstheme="minorHAnsi"/>
                <w:sz w:val="20"/>
                <w:szCs w:val="20"/>
              </w:rPr>
              <w:t>125</w:t>
            </w:r>
          </w:p>
        </w:tc>
      </w:tr>
      <w:tr w:rsidR="00B9198E" w14:paraId="03477800" w14:textId="77777777">
        <w:trPr>
          <w:trHeight w:val="289"/>
        </w:trPr>
        <w:tc>
          <w:tcPr>
            <w:tcW w:w="5633" w:type="dxa"/>
            <w:gridSpan w:val="4"/>
            <w:tcBorders>
              <w:top w:val="single" w:sz="6" w:space="0" w:color="000000"/>
              <w:left w:val="single" w:sz="18" w:space="0" w:color="000000"/>
              <w:bottom w:val="single" w:sz="18" w:space="0" w:color="000000"/>
              <w:right w:val="single" w:sz="6" w:space="0" w:color="000000"/>
            </w:tcBorders>
            <w:vAlign w:val="center"/>
          </w:tcPr>
          <w:p w14:paraId="0CB95FCC" w14:textId="77777777" w:rsidR="00B9198E" w:rsidRPr="00124B33" w:rsidRDefault="00CD455F" w:rsidP="008F71DD">
            <w:pPr>
              <w:widowControl w:val="0"/>
              <w:spacing w:before="60" w:after="60" w:line="240" w:lineRule="auto"/>
              <w:jc w:val="right"/>
              <w:rPr>
                <w:rFonts w:eastAsia="Calibri" w:cstheme="minorHAnsi"/>
                <w:b/>
                <w:bCs/>
                <w:sz w:val="20"/>
                <w:szCs w:val="20"/>
              </w:rPr>
            </w:pPr>
            <w:r w:rsidRPr="00124B33">
              <w:rPr>
                <w:rFonts w:eastAsia="Calibri" w:cstheme="minorHAnsi"/>
                <w:b/>
                <w:bCs/>
                <w:sz w:val="20"/>
                <w:szCs w:val="20"/>
              </w:rPr>
              <w:t>Ukupno</w:t>
            </w:r>
          </w:p>
        </w:tc>
        <w:tc>
          <w:tcPr>
            <w:tcW w:w="1009" w:type="dxa"/>
            <w:tcBorders>
              <w:top w:val="single" w:sz="6" w:space="0" w:color="000000"/>
              <w:left w:val="single" w:sz="6" w:space="0" w:color="000000"/>
              <w:bottom w:val="single" w:sz="18" w:space="0" w:color="000000"/>
              <w:right w:val="single" w:sz="6" w:space="0" w:color="000000"/>
            </w:tcBorders>
            <w:vAlign w:val="center"/>
          </w:tcPr>
          <w:p w14:paraId="3E9CD5FF" w14:textId="77777777" w:rsidR="00B9198E" w:rsidRPr="00124B33" w:rsidRDefault="00CD455F" w:rsidP="008F71DD">
            <w:pPr>
              <w:widowControl w:val="0"/>
              <w:spacing w:before="60" w:after="60" w:line="240" w:lineRule="auto"/>
              <w:jc w:val="center"/>
              <w:rPr>
                <w:rFonts w:ascii="Calibri" w:eastAsia="Calibri" w:hAnsi="Calibri" w:cstheme="minorHAnsi"/>
                <w:b/>
                <w:bCs/>
                <w:sz w:val="20"/>
                <w:szCs w:val="20"/>
              </w:rPr>
            </w:pPr>
            <w:r w:rsidRPr="00124B33">
              <w:rPr>
                <w:rFonts w:eastAsia="Calibri" w:cstheme="minorHAnsi"/>
                <w:b/>
                <w:bCs/>
                <w:sz w:val="20"/>
                <w:szCs w:val="20"/>
              </w:rPr>
              <w:t>5</w:t>
            </w:r>
          </w:p>
        </w:tc>
        <w:tc>
          <w:tcPr>
            <w:tcW w:w="723" w:type="dxa"/>
            <w:tcBorders>
              <w:top w:val="single" w:sz="6" w:space="0" w:color="000000"/>
              <w:left w:val="single" w:sz="6" w:space="0" w:color="000000"/>
              <w:bottom w:val="single" w:sz="18" w:space="0" w:color="000000"/>
              <w:right w:val="single" w:sz="6" w:space="0" w:color="000000"/>
            </w:tcBorders>
            <w:vAlign w:val="center"/>
          </w:tcPr>
          <w:p w14:paraId="21CA7D04" w14:textId="77777777" w:rsidR="00B9198E" w:rsidRPr="00124B33" w:rsidRDefault="00CD455F" w:rsidP="008F71DD">
            <w:pPr>
              <w:widowControl w:val="0"/>
              <w:spacing w:before="60" w:after="60" w:line="240" w:lineRule="auto"/>
              <w:jc w:val="center"/>
              <w:rPr>
                <w:rFonts w:ascii="Calibri" w:eastAsia="Calibri" w:hAnsi="Calibri" w:cstheme="minorHAnsi"/>
                <w:b/>
                <w:bCs/>
                <w:sz w:val="20"/>
                <w:szCs w:val="20"/>
              </w:rPr>
            </w:pPr>
            <w:r w:rsidRPr="00124B33">
              <w:rPr>
                <w:rFonts w:eastAsia="Calibri" w:cstheme="minorHAnsi"/>
                <w:b/>
                <w:bCs/>
                <w:sz w:val="20"/>
                <w:szCs w:val="20"/>
              </w:rPr>
              <w:t>25</w:t>
            </w:r>
          </w:p>
        </w:tc>
        <w:tc>
          <w:tcPr>
            <w:tcW w:w="722" w:type="dxa"/>
            <w:tcBorders>
              <w:top w:val="single" w:sz="6" w:space="0" w:color="000000"/>
              <w:left w:val="single" w:sz="6" w:space="0" w:color="000000"/>
              <w:bottom w:val="single" w:sz="18" w:space="0" w:color="000000"/>
              <w:right w:val="single" w:sz="6" w:space="0" w:color="000000"/>
            </w:tcBorders>
            <w:vAlign w:val="center"/>
          </w:tcPr>
          <w:p w14:paraId="702AD313" w14:textId="77777777" w:rsidR="00B9198E" w:rsidRPr="00124B33" w:rsidRDefault="00CD455F" w:rsidP="008F71DD">
            <w:pPr>
              <w:widowControl w:val="0"/>
              <w:spacing w:before="60" w:after="60" w:line="240" w:lineRule="auto"/>
              <w:jc w:val="center"/>
              <w:rPr>
                <w:rFonts w:ascii="Calibri" w:eastAsia="Calibri" w:hAnsi="Calibri" w:cstheme="minorHAnsi"/>
                <w:b/>
                <w:bCs/>
                <w:sz w:val="20"/>
                <w:szCs w:val="20"/>
              </w:rPr>
            </w:pPr>
            <w:r w:rsidRPr="00124B33">
              <w:rPr>
                <w:rFonts w:eastAsia="Calibri" w:cstheme="minorHAnsi"/>
                <w:b/>
                <w:bCs/>
                <w:sz w:val="20"/>
                <w:szCs w:val="20"/>
              </w:rPr>
              <w:t>94</w:t>
            </w:r>
          </w:p>
        </w:tc>
        <w:tc>
          <w:tcPr>
            <w:tcW w:w="683" w:type="dxa"/>
            <w:tcBorders>
              <w:top w:val="single" w:sz="6" w:space="0" w:color="000000"/>
              <w:left w:val="single" w:sz="6" w:space="0" w:color="000000"/>
              <w:bottom w:val="single" w:sz="18" w:space="0" w:color="000000"/>
              <w:right w:val="single" w:sz="6" w:space="0" w:color="000000"/>
            </w:tcBorders>
            <w:vAlign w:val="center"/>
          </w:tcPr>
          <w:p w14:paraId="35F06AD3" w14:textId="77777777" w:rsidR="00B9198E" w:rsidRPr="00124B33" w:rsidRDefault="00CD455F" w:rsidP="008F71DD">
            <w:pPr>
              <w:widowControl w:val="0"/>
              <w:spacing w:before="60" w:after="60" w:line="240" w:lineRule="auto"/>
              <w:jc w:val="center"/>
              <w:rPr>
                <w:rFonts w:ascii="Calibri" w:hAnsi="Calibri"/>
                <w:b/>
                <w:bCs/>
                <w:sz w:val="20"/>
                <w:szCs w:val="20"/>
              </w:rPr>
            </w:pPr>
            <w:r w:rsidRPr="00124B33">
              <w:rPr>
                <w:rFonts w:eastAsia="Calibri"/>
                <w:b/>
                <w:bCs/>
                <w:sz w:val="20"/>
                <w:szCs w:val="20"/>
              </w:rPr>
              <w:t>6</w:t>
            </w:r>
          </w:p>
        </w:tc>
        <w:tc>
          <w:tcPr>
            <w:tcW w:w="908" w:type="dxa"/>
            <w:tcBorders>
              <w:top w:val="single" w:sz="6" w:space="0" w:color="000000"/>
              <w:left w:val="single" w:sz="6" w:space="0" w:color="000000"/>
              <w:bottom w:val="single" w:sz="18" w:space="0" w:color="000000"/>
              <w:right w:val="single" w:sz="18" w:space="0" w:color="000000"/>
            </w:tcBorders>
            <w:vAlign w:val="center"/>
          </w:tcPr>
          <w:p w14:paraId="633F0248" w14:textId="77777777" w:rsidR="00B9198E" w:rsidRPr="00124B33" w:rsidRDefault="00CD455F" w:rsidP="008F71DD">
            <w:pPr>
              <w:widowControl w:val="0"/>
              <w:spacing w:before="60" w:after="60" w:line="240" w:lineRule="auto"/>
              <w:jc w:val="center"/>
              <w:rPr>
                <w:rFonts w:ascii="Calibri" w:hAnsi="Calibri"/>
                <w:b/>
                <w:bCs/>
                <w:sz w:val="20"/>
                <w:szCs w:val="20"/>
              </w:rPr>
            </w:pPr>
            <w:r w:rsidRPr="00124B33">
              <w:rPr>
                <w:rFonts w:eastAsia="Calibri" w:cstheme="minorHAnsi"/>
                <w:b/>
                <w:bCs/>
                <w:sz w:val="20"/>
                <w:szCs w:val="20"/>
              </w:rPr>
              <w:t>125</w:t>
            </w:r>
          </w:p>
        </w:tc>
      </w:tr>
    </w:tbl>
    <w:p w14:paraId="67D3446E" w14:textId="77777777" w:rsidR="00B9198E" w:rsidRDefault="00CD455F">
      <w:pPr>
        <w:spacing w:after="0" w:line="240" w:lineRule="auto"/>
        <w:jc w:val="both"/>
        <w:rPr>
          <w:rFonts w:cstheme="minorHAnsi"/>
          <w:i/>
          <w:iCs/>
          <w:color w:val="000000"/>
          <w:sz w:val="16"/>
          <w:szCs w:val="16"/>
        </w:rPr>
      </w:pPr>
      <w:r>
        <w:rPr>
          <w:rFonts w:cstheme="minorHAnsi"/>
          <w:i/>
          <w:iCs/>
          <w:color w:val="000000"/>
          <w:sz w:val="16"/>
          <w:szCs w:val="16"/>
        </w:rPr>
        <w:t xml:space="preserve">VPUP – vođeni proces učenja i poučavanja     </w:t>
      </w:r>
    </w:p>
    <w:p w14:paraId="2EF52527" w14:textId="77777777" w:rsidR="00B9198E" w:rsidRDefault="00CD455F">
      <w:pPr>
        <w:spacing w:after="0"/>
        <w:rPr>
          <w:rFonts w:cstheme="minorHAnsi"/>
          <w:i/>
          <w:iCs/>
          <w:color w:val="000000"/>
          <w:sz w:val="16"/>
          <w:szCs w:val="16"/>
        </w:rPr>
      </w:pPr>
      <w:r>
        <w:rPr>
          <w:rFonts w:cstheme="minorHAnsi"/>
          <w:i/>
          <w:iCs/>
          <w:color w:val="000000"/>
          <w:sz w:val="16"/>
          <w:szCs w:val="16"/>
        </w:rPr>
        <w:t xml:space="preserve">UTR – učenje temeljeno na radu </w:t>
      </w:r>
    </w:p>
    <w:p w14:paraId="0D9F16F2" w14:textId="5F8EFE90" w:rsidR="00B9198E" w:rsidRDefault="00CD455F">
      <w:pPr>
        <w:rPr>
          <w:rFonts w:cstheme="minorHAnsi"/>
          <w:i/>
          <w:iCs/>
          <w:color w:val="000000"/>
          <w:sz w:val="16"/>
          <w:szCs w:val="16"/>
        </w:rPr>
      </w:pPr>
      <w:r>
        <w:rPr>
          <w:rFonts w:cstheme="minorHAnsi"/>
          <w:i/>
          <w:iCs/>
          <w:color w:val="000000"/>
          <w:sz w:val="16"/>
          <w:szCs w:val="16"/>
        </w:rPr>
        <w:t>SAP– samostalne aktivnosti</w:t>
      </w:r>
      <w:r>
        <w:rPr>
          <w:rFonts w:cstheme="minorHAnsi"/>
          <w:i/>
          <w:iCs/>
          <w:color w:val="FF0000"/>
          <w:sz w:val="16"/>
          <w:szCs w:val="16"/>
        </w:rPr>
        <w:t xml:space="preserve"> </w:t>
      </w:r>
      <w:r>
        <w:rPr>
          <w:rFonts w:cstheme="minorHAnsi"/>
          <w:i/>
          <w:iCs/>
          <w:color w:val="000000"/>
          <w:sz w:val="16"/>
          <w:szCs w:val="16"/>
        </w:rPr>
        <w:t>polaznika</w:t>
      </w:r>
    </w:p>
    <w:p w14:paraId="597F294C" w14:textId="77777777" w:rsidR="00991D66" w:rsidRDefault="00991D66">
      <w:pPr>
        <w:rPr>
          <w:rFonts w:cstheme="minorHAnsi"/>
          <w:i/>
          <w:iCs/>
          <w:color w:val="000000"/>
          <w:sz w:val="16"/>
          <w:szCs w:val="16"/>
        </w:rPr>
      </w:pPr>
    </w:p>
    <w:p w14:paraId="4834227B" w14:textId="4F071259" w:rsidR="00A33C8E" w:rsidRDefault="00A33C8E">
      <w:pPr>
        <w:spacing w:after="0" w:line="240" w:lineRule="auto"/>
        <w:rPr>
          <w:rFonts w:cstheme="minorHAnsi"/>
          <w:i/>
          <w:iCs/>
          <w:color w:val="000000"/>
          <w:sz w:val="16"/>
          <w:szCs w:val="16"/>
        </w:rPr>
      </w:pPr>
    </w:p>
    <w:p w14:paraId="52D4EB0C" w14:textId="77777777" w:rsidR="00B9198E" w:rsidRDefault="00CD455F">
      <w:pPr>
        <w:pStyle w:val="ListParagraph"/>
        <w:numPr>
          <w:ilvl w:val="0"/>
          <w:numId w:val="4"/>
        </w:numPr>
        <w:rPr>
          <w:rFonts w:cstheme="minorHAnsi"/>
          <w:b/>
          <w:bCs/>
          <w:sz w:val="24"/>
          <w:szCs w:val="24"/>
        </w:rPr>
      </w:pPr>
      <w:r>
        <w:rPr>
          <w:rFonts w:cstheme="minorHAnsi"/>
          <w:b/>
          <w:bCs/>
          <w:sz w:val="24"/>
          <w:szCs w:val="24"/>
        </w:rPr>
        <w:t>RAZRADA MODULA I SKUPOVA ISHODA UČENJA</w:t>
      </w:r>
    </w:p>
    <w:tbl>
      <w:tblPr>
        <w:tblW w:w="9493" w:type="dxa"/>
        <w:tblLayout w:type="fixed"/>
        <w:tblCellMar>
          <w:left w:w="57" w:type="dxa"/>
          <w:right w:w="57" w:type="dxa"/>
        </w:tblCellMar>
        <w:tblLook w:val="01E0" w:firstRow="1" w:lastRow="1" w:firstColumn="1" w:lastColumn="1" w:noHBand="0" w:noVBand="0"/>
      </w:tblPr>
      <w:tblGrid>
        <w:gridCol w:w="2537"/>
        <w:gridCol w:w="2268"/>
        <w:gridCol w:w="2268"/>
        <w:gridCol w:w="2420"/>
      </w:tblGrid>
      <w:tr w:rsidR="00B9198E" w14:paraId="1C70C1EC" w14:textId="77777777" w:rsidTr="003E2CEC">
        <w:trPr>
          <w:trHeight w:val="558"/>
        </w:trPr>
        <w:tc>
          <w:tcPr>
            <w:tcW w:w="2537" w:type="dxa"/>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4D4A09FE"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NAZIV MODULA</w:t>
            </w:r>
          </w:p>
        </w:tc>
        <w:tc>
          <w:tcPr>
            <w:tcW w:w="6956" w:type="dxa"/>
            <w:gridSpan w:val="3"/>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C6E3EED" w14:textId="7354F656" w:rsidR="00B9198E" w:rsidRPr="00CC278B" w:rsidRDefault="00030298" w:rsidP="008F6014">
            <w:pPr>
              <w:widowControl w:val="0"/>
              <w:spacing w:before="60" w:after="60" w:line="240" w:lineRule="auto"/>
              <w:ind w:left="397" w:hanging="397"/>
              <w:rPr>
                <w:rFonts w:eastAsia="Verdana" w:cstheme="minorHAnsi"/>
                <w:b/>
                <w:bCs/>
                <w:sz w:val="20"/>
                <w:szCs w:val="20"/>
              </w:rPr>
            </w:pPr>
            <w:r w:rsidRPr="00CC278B">
              <w:rPr>
                <w:rFonts w:eastAsia="Verdana" w:cstheme="minorHAnsi"/>
                <w:b/>
                <w:bCs/>
                <w:sz w:val="20"/>
                <w:szCs w:val="20"/>
              </w:rPr>
              <w:t>ZELENI KONCEPTI MODNOG DIZAJNA</w:t>
            </w:r>
          </w:p>
        </w:tc>
      </w:tr>
      <w:tr w:rsidR="00B9198E" w14:paraId="5BEEF33B" w14:textId="77777777" w:rsidTr="003E2CEC">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2CCC3A93"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Šifra modula</w:t>
            </w:r>
          </w:p>
        </w:tc>
        <w:tc>
          <w:tcPr>
            <w:tcW w:w="6956"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1EFE9F4" w14:textId="77777777" w:rsidR="00B9198E" w:rsidRDefault="00B9198E" w:rsidP="008F6014">
            <w:pPr>
              <w:widowControl w:val="0"/>
              <w:spacing w:before="60" w:after="60" w:line="240" w:lineRule="auto"/>
              <w:ind w:left="397" w:hanging="397"/>
              <w:rPr>
                <w:rFonts w:cstheme="minorHAnsi"/>
                <w:b/>
                <w:sz w:val="20"/>
                <w:szCs w:val="20"/>
              </w:rPr>
            </w:pPr>
          </w:p>
        </w:tc>
      </w:tr>
      <w:tr w:rsidR="00B9198E" w14:paraId="10EF8490" w14:textId="77777777" w:rsidTr="003E2CEC">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8F6041C"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Kvalifikacije nastavnika koji sudjeluju u realizaciji modula</w:t>
            </w:r>
          </w:p>
        </w:tc>
        <w:tc>
          <w:tcPr>
            <w:tcW w:w="6956"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10892AC" w14:textId="5CDD6BE9" w:rsidR="00B9198E" w:rsidRPr="00894ED3" w:rsidRDefault="0057651D" w:rsidP="008F6014">
            <w:pPr>
              <w:widowControl w:val="0"/>
              <w:spacing w:before="60" w:after="60" w:line="240" w:lineRule="auto"/>
              <w:rPr>
                <w:rFonts w:cstheme="minorHAnsi"/>
                <w:bCs/>
                <w:sz w:val="20"/>
                <w:szCs w:val="20"/>
              </w:rPr>
            </w:pPr>
            <w:hyperlink r:id="rId17" w:history="1">
              <w:r w:rsidR="0009615B" w:rsidRPr="00055F4A">
                <w:rPr>
                  <w:rStyle w:val="Hyperlink"/>
                  <w:rFonts w:ascii="Calibri" w:eastAsia="Verdana" w:hAnsi="Calibri"/>
                  <w:bCs/>
                  <w:sz w:val="20"/>
                  <w:szCs w:val="20"/>
                </w:rPr>
                <w:t>https://hko.srce.hr/registar/skup-ishoda-ucenja/detalji/14035</w:t>
              </w:r>
            </w:hyperlink>
          </w:p>
        </w:tc>
      </w:tr>
      <w:tr w:rsidR="00B9198E" w14:paraId="30178107" w14:textId="77777777" w:rsidTr="003E2CEC">
        <w:trPr>
          <w:trHeight w:val="558"/>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4FBD4501"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Obujam modula (CSVET)</w:t>
            </w:r>
          </w:p>
        </w:tc>
        <w:tc>
          <w:tcPr>
            <w:tcW w:w="6956" w:type="dxa"/>
            <w:gridSpan w:val="3"/>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F570B78" w14:textId="77777777" w:rsidR="00B9198E" w:rsidRDefault="00CD455F" w:rsidP="008F6014">
            <w:pPr>
              <w:widowControl w:val="0"/>
              <w:spacing w:before="60" w:after="60" w:line="240" w:lineRule="auto"/>
              <w:ind w:left="397" w:hanging="397"/>
              <w:rPr>
                <w:rFonts w:cstheme="minorHAnsi"/>
                <w:b/>
                <w:sz w:val="20"/>
                <w:szCs w:val="20"/>
              </w:rPr>
            </w:pPr>
            <w:r w:rsidRPr="00A33C8E">
              <w:rPr>
                <w:rFonts w:eastAsia="Calibri" w:cstheme="minorHAnsi"/>
                <w:b/>
                <w:sz w:val="20"/>
                <w:szCs w:val="20"/>
              </w:rPr>
              <w:t>5</w:t>
            </w:r>
            <w:r w:rsidRPr="00A33C8E">
              <w:rPr>
                <w:rFonts w:cstheme="minorHAnsi"/>
                <w:b/>
                <w:sz w:val="20"/>
                <w:szCs w:val="20"/>
              </w:rPr>
              <w:t xml:space="preserve"> CSVET</w:t>
            </w:r>
          </w:p>
          <w:p w14:paraId="2B0D1626" w14:textId="195FC23A" w:rsidR="00A33C8E" w:rsidRPr="00A33C8E" w:rsidRDefault="00A33C8E" w:rsidP="008F6014">
            <w:pPr>
              <w:widowControl w:val="0"/>
              <w:spacing w:before="60" w:after="60" w:line="240" w:lineRule="auto"/>
              <w:ind w:left="397" w:hanging="397"/>
              <w:rPr>
                <w:rFonts w:cstheme="minorHAnsi"/>
                <w:b/>
                <w:sz w:val="20"/>
                <w:szCs w:val="20"/>
              </w:rPr>
            </w:pPr>
            <w:r>
              <w:rPr>
                <w:rFonts w:cstheme="minorHAnsi"/>
                <w:sz w:val="20"/>
                <w:szCs w:val="20"/>
              </w:rPr>
              <w:t xml:space="preserve">SIU Zeleni modeli u konceptima modnog dizajna </w:t>
            </w:r>
            <w:r w:rsidRPr="00030A68">
              <w:rPr>
                <w:rFonts w:cstheme="minorHAnsi"/>
                <w:bCs/>
                <w:sz w:val="20"/>
                <w:szCs w:val="20"/>
              </w:rPr>
              <w:t>(5 CSVET)</w:t>
            </w:r>
          </w:p>
        </w:tc>
      </w:tr>
      <w:tr w:rsidR="00B9198E" w14:paraId="19718085" w14:textId="77777777" w:rsidTr="003E2CEC">
        <w:tc>
          <w:tcPr>
            <w:tcW w:w="2537" w:type="dxa"/>
            <w:vMerge w:val="restart"/>
            <w:tcBorders>
              <w:top w:val="single" w:sz="4" w:space="0" w:color="000000"/>
              <w:left w:val="single" w:sz="12" w:space="0" w:color="000000"/>
              <w:bottom w:val="single" w:sz="4" w:space="0" w:color="000000"/>
              <w:right w:val="single" w:sz="4" w:space="0" w:color="000000"/>
            </w:tcBorders>
            <w:shd w:val="clear" w:color="auto" w:fill="8EAADB" w:themeFill="accent1" w:themeFillTint="99"/>
            <w:vAlign w:val="center"/>
          </w:tcPr>
          <w:p w14:paraId="10BDBF7D"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Načini stjecanja ishoda učenja (od – do, postotak)</w:t>
            </w: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A67DEFF" w14:textId="77777777" w:rsidR="00B9198E" w:rsidRDefault="00CD455F" w:rsidP="008F6014">
            <w:pPr>
              <w:widowControl w:val="0"/>
              <w:spacing w:before="60" w:after="60" w:line="240" w:lineRule="auto"/>
              <w:jc w:val="center"/>
              <w:rPr>
                <w:rFonts w:cstheme="minorHAnsi"/>
                <w:b/>
                <w:bCs/>
                <w:color w:val="000000"/>
                <w:sz w:val="20"/>
                <w:szCs w:val="20"/>
              </w:rPr>
            </w:pPr>
            <w:r>
              <w:rPr>
                <w:rFonts w:cstheme="minorHAnsi"/>
                <w:b/>
                <w:bCs/>
                <w:color w:val="000000"/>
                <w:sz w:val="20"/>
                <w:szCs w:val="20"/>
              </w:rPr>
              <w:t>Vođeni proces učenja i poučavanja</w:t>
            </w:r>
          </w:p>
        </w:tc>
        <w:tc>
          <w:tcPr>
            <w:tcW w:w="226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left w:w="108" w:type="dxa"/>
              <w:right w:w="108" w:type="dxa"/>
            </w:tcMar>
            <w:vAlign w:val="center"/>
          </w:tcPr>
          <w:p w14:paraId="5DE2CC81" w14:textId="77777777" w:rsidR="00B9198E" w:rsidRDefault="00CD455F" w:rsidP="008F6014">
            <w:pPr>
              <w:widowControl w:val="0"/>
              <w:spacing w:before="60" w:after="60" w:line="240" w:lineRule="auto"/>
              <w:jc w:val="center"/>
              <w:rPr>
                <w:rFonts w:cstheme="minorHAnsi"/>
                <w:b/>
                <w:bCs/>
                <w:color w:val="000000"/>
                <w:sz w:val="20"/>
                <w:szCs w:val="20"/>
              </w:rPr>
            </w:pPr>
            <w:r>
              <w:rPr>
                <w:rFonts w:cstheme="minorHAnsi"/>
                <w:b/>
                <w:bCs/>
                <w:color w:val="000000"/>
                <w:sz w:val="20"/>
                <w:szCs w:val="20"/>
              </w:rPr>
              <w:t>Oblici učenja temeljenog na radu</w:t>
            </w:r>
          </w:p>
        </w:tc>
        <w:tc>
          <w:tcPr>
            <w:tcW w:w="2420" w:type="dxa"/>
            <w:tcBorders>
              <w:top w:val="single" w:sz="4" w:space="0" w:color="000000"/>
              <w:left w:val="single" w:sz="4" w:space="0" w:color="000000"/>
              <w:bottom w:val="single" w:sz="4" w:space="0" w:color="000000"/>
              <w:right w:val="single" w:sz="12" w:space="0" w:color="000000"/>
            </w:tcBorders>
            <w:shd w:val="clear" w:color="auto" w:fill="8EAADB" w:themeFill="accent1" w:themeFillTint="99"/>
            <w:tcMar>
              <w:left w:w="108" w:type="dxa"/>
              <w:right w:w="108" w:type="dxa"/>
            </w:tcMar>
            <w:vAlign w:val="center"/>
          </w:tcPr>
          <w:p w14:paraId="60CC51F8" w14:textId="77777777" w:rsidR="00B9198E" w:rsidRDefault="00CD455F" w:rsidP="008F6014">
            <w:pPr>
              <w:widowControl w:val="0"/>
              <w:spacing w:before="60" w:after="60" w:line="240" w:lineRule="auto"/>
              <w:jc w:val="center"/>
              <w:rPr>
                <w:rFonts w:cstheme="minorHAnsi"/>
                <w:b/>
                <w:bCs/>
                <w:color w:val="000000"/>
                <w:sz w:val="20"/>
                <w:szCs w:val="20"/>
              </w:rPr>
            </w:pPr>
            <w:r>
              <w:rPr>
                <w:rFonts w:cstheme="minorHAnsi"/>
                <w:b/>
                <w:bCs/>
                <w:color w:val="000000"/>
                <w:sz w:val="20"/>
                <w:szCs w:val="20"/>
              </w:rPr>
              <w:t>Samostalne aktivnosti polaznika</w:t>
            </w:r>
          </w:p>
        </w:tc>
      </w:tr>
      <w:tr w:rsidR="00B9198E" w14:paraId="7ED962E1" w14:textId="77777777" w:rsidTr="003E2CEC">
        <w:trPr>
          <w:trHeight w:val="540"/>
        </w:trPr>
        <w:tc>
          <w:tcPr>
            <w:tcW w:w="2537" w:type="dxa"/>
            <w:vMerge/>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25C3799" w14:textId="77777777" w:rsidR="00B9198E" w:rsidRDefault="00B9198E" w:rsidP="008F6014">
            <w:pPr>
              <w:widowControl w:val="0"/>
              <w:spacing w:before="60" w:after="60" w:line="240" w:lineRule="auto"/>
              <w:rPr>
                <w:rFonts w:cstheme="minorHAnsi"/>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CDB4C9" w14:textId="4D8553BD" w:rsidR="00B9198E" w:rsidRDefault="00CD455F" w:rsidP="008F6014">
            <w:pPr>
              <w:widowControl w:val="0"/>
              <w:spacing w:before="60" w:after="60" w:line="240" w:lineRule="auto"/>
              <w:jc w:val="center"/>
              <w:rPr>
                <w:color w:val="000000"/>
                <w:sz w:val="20"/>
                <w:szCs w:val="20"/>
              </w:rPr>
            </w:pPr>
            <w:r>
              <w:rPr>
                <w:rFonts w:eastAsia="Calibri" w:cstheme="minorHAnsi"/>
                <w:color w:val="000000"/>
                <w:sz w:val="20"/>
                <w:szCs w:val="20"/>
              </w:rPr>
              <w:t xml:space="preserve">25 </w:t>
            </w:r>
            <w:r w:rsidR="0009615B">
              <w:rPr>
                <w:rFonts w:eastAsia="Calibri" w:cstheme="minorHAnsi"/>
                <w:color w:val="000000"/>
                <w:sz w:val="20"/>
                <w:szCs w:val="20"/>
              </w:rPr>
              <w:t xml:space="preserve">sati </w:t>
            </w:r>
            <w:r>
              <w:rPr>
                <w:rFonts w:cstheme="minorHAnsi"/>
                <w:color w:val="000000"/>
                <w:sz w:val="20"/>
                <w:szCs w:val="20"/>
              </w:rPr>
              <w:t>(</w:t>
            </w:r>
            <w:r>
              <w:rPr>
                <w:rFonts w:eastAsia="Calibri" w:cstheme="minorHAnsi"/>
                <w:color w:val="000000"/>
                <w:sz w:val="20"/>
                <w:szCs w:val="20"/>
              </w:rPr>
              <w:t xml:space="preserve">20 </w:t>
            </w:r>
            <w:r>
              <w:rPr>
                <w:rFonts w:cstheme="minorHAnsi"/>
                <w:color w:val="000000"/>
                <w:sz w:val="20"/>
                <w:szCs w:val="20"/>
              </w:rPr>
              <w:t>%)</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9D5271" w14:textId="4F81A875" w:rsidR="00B9198E" w:rsidRDefault="00CD455F" w:rsidP="008F6014">
            <w:pPr>
              <w:widowControl w:val="0"/>
              <w:spacing w:before="60" w:after="60" w:line="240" w:lineRule="auto"/>
              <w:jc w:val="center"/>
              <w:rPr>
                <w:color w:val="000000"/>
                <w:sz w:val="20"/>
                <w:szCs w:val="20"/>
              </w:rPr>
            </w:pPr>
            <w:r>
              <w:rPr>
                <w:rFonts w:eastAsia="Calibri" w:cstheme="minorHAnsi"/>
                <w:color w:val="000000"/>
                <w:sz w:val="20"/>
                <w:szCs w:val="20"/>
              </w:rPr>
              <w:t>94</w:t>
            </w:r>
            <w:r>
              <w:rPr>
                <w:rFonts w:cstheme="minorHAnsi"/>
                <w:color w:val="000000"/>
                <w:sz w:val="20"/>
                <w:szCs w:val="20"/>
              </w:rPr>
              <w:t xml:space="preserve"> </w:t>
            </w:r>
            <w:r w:rsidR="0009615B">
              <w:rPr>
                <w:rFonts w:cstheme="minorHAnsi"/>
                <w:color w:val="000000"/>
                <w:sz w:val="20"/>
                <w:szCs w:val="20"/>
              </w:rPr>
              <w:t xml:space="preserve">sati </w:t>
            </w:r>
            <w:r>
              <w:rPr>
                <w:rFonts w:cstheme="minorHAnsi"/>
                <w:color w:val="000000"/>
                <w:sz w:val="20"/>
                <w:szCs w:val="20"/>
              </w:rPr>
              <w:t>(</w:t>
            </w:r>
            <w:r>
              <w:rPr>
                <w:rFonts w:eastAsia="Calibri" w:cstheme="minorHAnsi"/>
                <w:color w:val="000000"/>
                <w:sz w:val="20"/>
                <w:szCs w:val="20"/>
              </w:rPr>
              <w:t>75</w:t>
            </w:r>
            <w:r>
              <w:rPr>
                <w:rFonts w:cstheme="minorHAnsi"/>
                <w:color w:val="000000"/>
                <w:sz w:val="20"/>
                <w:szCs w:val="20"/>
              </w:rPr>
              <w:t xml:space="preserve"> %)</w:t>
            </w:r>
          </w:p>
        </w:tc>
        <w:tc>
          <w:tcPr>
            <w:tcW w:w="242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14:paraId="6A70A791" w14:textId="4DF38950" w:rsidR="00B9198E" w:rsidRDefault="00CD455F" w:rsidP="008F6014">
            <w:pPr>
              <w:widowControl w:val="0"/>
              <w:spacing w:before="60" w:after="60" w:line="240" w:lineRule="auto"/>
              <w:jc w:val="center"/>
              <w:rPr>
                <w:color w:val="000000"/>
                <w:sz w:val="20"/>
                <w:szCs w:val="20"/>
              </w:rPr>
            </w:pPr>
            <w:r>
              <w:rPr>
                <w:rFonts w:eastAsia="Calibri" w:cstheme="minorHAnsi"/>
                <w:color w:val="000000"/>
                <w:sz w:val="20"/>
                <w:szCs w:val="20"/>
              </w:rPr>
              <w:t>6</w:t>
            </w:r>
            <w:r>
              <w:rPr>
                <w:rFonts w:cstheme="minorHAnsi"/>
                <w:color w:val="000000"/>
                <w:sz w:val="20"/>
                <w:szCs w:val="20"/>
              </w:rPr>
              <w:t xml:space="preserve"> </w:t>
            </w:r>
            <w:r w:rsidR="0009615B">
              <w:rPr>
                <w:rFonts w:cstheme="minorHAnsi"/>
                <w:color w:val="000000"/>
                <w:sz w:val="20"/>
                <w:szCs w:val="20"/>
              </w:rPr>
              <w:t xml:space="preserve">sati </w:t>
            </w:r>
            <w:r>
              <w:rPr>
                <w:rFonts w:cstheme="minorHAnsi"/>
                <w:color w:val="000000"/>
                <w:sz w:val="20"/>
                <w:szCs w:val="20"/>
              </w:rPr>
              <w:t>(</w:t>
            </w:r>
            <w:r>
              <w:rPr>
                <w:rFonts w:eastAsia="Calibri" w:cstheme="minorHAnsi"/>
                <w:color w:val="000000"/>
                <w:sz w:val="20"/>
                <w:szCs w:val="20"/>
              </w:rPr>
              <w:t>5</w:t>
            </w:r>
            <w:r>
              <w:rPr>
                <w:rFonts w:cstheme="minorHAnsi"/>
                <w:color w:val="000000"/>
                <w:sz w:val="20"/>
                <w:szCs w:val="20"/>
              </w:rPr>
              <w:t xml:space="preserve"> %)</w:t>
            </w:r>
          </w:p>
        </w:tc>
      </w:tr>
      <w:tr w:rsidR="00B9198E" w14:paraId="3FDC0F48" w14:textId="77777777" w:rsidTr="003E2CEC">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4B33F95"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Status modula</w:t>
            </w:r>
          </w:p>
          <w:p w14:paraId="1B9B1C0F"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(obvezni/izborni)</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289038B4" w14:textId="3C78E8EE" w:rsidR="00B9198E" w:rsidRDefault="00202A3F" w:rsidP="008F6014">
            <w:pPr>
              <w:widowControl w:val="0"/>
              <w:spacing w:before="60" w:after="60" w:line="240" w:lineRule="auto"/>
              <w:rPr>
                <w:rFonts w:cstheme="minorHAnsi"/>
                <w:color w:val="000000"/>
                <w:sz w:val="20"/>
                <w:szCs w:val="20"/>
              </w:rPr>
            </w:pPr>
            <w:r>
              <w:rPr>
                <w:rFonts w:cstheme="minorHAnsi"/>
                <w:color w:val="000000"/>
                <w:sz w:val="20"/>
                <w:szCs w:val="20"/>
              </w:rPr>
              <w:t>o</w:t>
            </w:r>
            <w:r w:rsidR="00CD455F">
              <w:rPr>
                <w:rFonts w:cstheme="minorHAnsi"/>
                <w:color w:val="000000"/>
                <w:sz w:val="20"/>
                <w:szCs w:val="20"/>
              </w:rPr>
              <w:t>bvezni</w:t>
            </w:r>
          </w:p>
        </w:tc>
      </w:tr>
      <w:tr w:rsidR="00B9198E" w14:paraId="2EB0501F" w14:textId="77777777" w:rsidTr="003E2CEC">
        <w:trPr>
          <w:trHeight w:val="1125"/>
        </w:trPr>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78431857"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 xml:space="preserve">Cilj (opis) modula </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4109C3FB" w14:textId="77777777" w:rsidR="00B9198E" w:rsidRDefault="00CD455F" w:rsidP="008F6014">
            <w:pPr>
              <w:widowControl w:val="0"/>
              <w:tabs>
                <w:tab w:val="left" w:pos="2820"/>
              </w:tabs>
              <w:spacing w:before="60" w:after="60" w:line="240" w:lineRule="auto"/>
              <w:jc w:val="both"/>
              <w:rPr>
                <w:color w:val="000000"/>
                <w:sz w:val="20"/>
                <w:szCs w:val="20"/>
              </w:rPr>
            </w:pPr>
            <w:r>
              <w:rPr>
                <w:rFonts w:cstheme="minorHAnsi"/>
                <w:color w:val="000000"/>
                <w:sz w:val="20"/>
                <w:szCs w:val="20"/>
              </w:rPr>
              <w:t xml:space="preserve">Cilj modula je polaznicima omogućiti stjecanje znanja i vještina za </w:t>
            </w:r>
            <w:r>
              <w:rPr>
                <w:rFonts w:eastAsia="Calibri" w:cstheme="minorHAnsi"/>
                <w:color w:val="000000"/>
                <w:sz w:val="20"/>
                <w:szCs w:val="20"/>
              </w:rPr>
              <w:t xml:space="preserve">zeleno modno poslovanje, razvoj </w:t>
            </w:r>
            <w:r>
              <w:rPr>
                <w:color w:val="000000"/>
                <w:sz w:val="20"/>
              </w:rPr>
              <w:t xml:space="preserve">dizajnerskog promišljanja u modnom ekološkom kontekstu i </w:t>
            </w:r>
            <w:r>
              <w:rPr>
                <w:rFonts w:eastAsia="Calibri" w:cstheme="minorHAnsi"/>
                <w:color w:val="000000"/>
                <w:sz w:val="20"/>
                <w:szCs w:val="20"/>
              </w:rPr>
              <w:t xml:space="preserve">kreativnih ideja </w:t>
            </w:r>
            <w:r>
              <w:rPr>
                <w:color w:val="000000"/>
                <w:sz w:val="20"/>
              </w:rPr>
              <w:t xml:space="preserve">preoblikovanja stare odjeće, razumijevanje eko-dizajna u suvremenoj modi, materijaliziranje modne ideje u području recikliranja tekstilnog i modnog otpada, demonstriranje kreativnog procesa transformiranja tekstilnog otpada (upcycling) u stvaranju novih modnih proizvoda i </w:t>
            </w:r>
            <w:r>
              <w:rPr>
                <w:rFonts w:eastAsia="Calibri" w:cstheme="minorHAnsi"/>
                <w:color w:val="000000"/>
                <w:sz w:val="20"/>
                <w:szCs w:val="20"/>
              </w:rPr>
              <w:t>primjenu strategije održive modne prakse bez ostataka materijala (zero waste).</w:t>
            </w:r>
          </w:p>
        </w:tc>
      </w:tr>
      <w:tr w:rsidR="00B9198E" w14:paraId="6FDE3764" w14:textId="77777777" w:rsidTr="003E2CEC">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CFE8A3B" w14:textId="77777777" w:rsidR="00B9198E" w:rsidRDefault="00CD455F" w:rsidP="008F6014">
            <w:pPr>
              <w:widowControl w:val="0"/>
              <w:spacing w:before="60" w:after="60" w:line="240" w:lineRule="auto"/>
              <w:rPr>
                <w:rFonts w:cstheme="minorHAnsi"/>
                <w:b/>
                <w:bCs/>
                <w:sz w:val="20"/>
                <w:szCs w:val="20"/>
              </w:rPr>
            </w:pPr>
            <w:r>
              <w:rPr>
                <w:rFonts w:cstheme="minorHAnsi"/>
                <w:b/>
                <w:bCs/>
                <w:sz w:val="20"/>
                <w:szCs w:val="20"/>
              </w:rPr>
              <w:lastRenderedPageBreak/>
              <w:t>Ključni pojmovi</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0C09D287" w14:textId="2EDBC58E" w:rsidR="00B9198E" w:rsidRPr="00CC278B" w:rsidRDefault="00CC278B" w:rsidP="008F6014">
            <w:pPr>
              <w:widowControl w:val="0"/>
              <w:tabs>
                <w:tab w:val="left" w:pos="2820"/>
              </w:tabs>
              <w:spacing w:before="60" w:after="60" w:line="240" w:lineRule="auto"/>
              <w:jc w:val="both"/>
              <w:rPr>
                <w:bCs/>
                <w:i/>
                <w:iCs/>
                <w:color w:val="000000"/>
                <w:sz w:val="20"/>
                <w:szCs w:val="20"/>
              </w:rPr>
            </w:pPr>
            <w:r w:rsidRPr="00CC278B">
              <w:rPr>
                <w:rFonts w:cstheme="minorHAnsi"/>
                <w:bCs/>
                <w:i/>
                <w:iCs/>
                <w:color w:val="000000"/>
                <w:sz w:val="20"/>
                <w:szCs w:val="20"/>
              </w:rPr>
              <w:t>z</w:t>
            </w:r>
            <w:r w:rsidR="00CD455F" w:rsidRPr="00CC278B">
              <w:rPr>
                <w:rFonts w:cstheme="minorHAnsi"/>
                <w:bCs/>
                <w:i/>
                <w:iCs/>
                <w:color w:val="000000"/>
                <w:sz w:val="20"/>
                <w:szCs w:val="20"/>
              </w:rPr>
              <w:t xml:space="preserve">eleno modno poslovanje, održiva moda, dizajnerko promišljanje, eko-dizajn, recikliranje, transformiranja tekstilnog otpada,  </w:t>
            </w:r>
            <w:r w:rsidR="00CD455F" w:rsidRPr="00CC278B">
              <w:rPr>
                <w:rFonts w:eastAsia="Calibri" w:cstheme="minorHAnsi"/>
                <w:bCs/>
                <w:i/>
                <w:iCs/>
                <w:color w:val="000000"/>
                <w:sz w:val="20"/>
                <w:szCs w:val="20"/>
              </w:rPr>
              <w:t>održive modne prakse bez ostataka materijala</w:t>
            </w:r>
          </w:p>
        </w:tc>
      </w:tr>
      <w:tr w:rsidR="00B9198E" w14:paraId="144C58BE" w14:textId="77777777" w:rsidTr="003E2CEC">
        <w:tc>
          <w:tcPr>
            <w:tcW w:w="2537"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3AFFF9EE"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Oblici učenja temeljenog na radu</w:t>
            </w:r>
          </w:p>
        </w:tc>
        <w:tc>
          <w:tcPr>
            <w:tcW w:w="6956" w:type="dxa"/>
            <w:gridSpan w:val="3"/>
            <w:tcBorders>
              <w:top w:val="single" w:sz="4" w:space="0" w:color="000000"/>
              <w:left w:val="single" w:sz="4" w:space="0" w:color="000000"/>
              <w:bottom w:val="single" w:sz="4" w:space="0" w:color="000000"/>
              <w:right w:val="single" w:sz="12" w:space="0" w:color="000000"/>
            </w:tcBorders>
            <w:vAlign w:val="center"/>
          </w:tcPr>
          <w:p w14:paraId="0923EA05" w14:textId="77777777" w:rsidR="00B9198E" w:rsidRDefault="00CD455F" w:rsidP="008F6014">
            <w:pPr>
              <w:widowControl w:val="0"/>
              <w:spacing w:before="60" w:after="60" w:line="240" w:lineRule="auto"/>
              <w:jc w:val="both"/>
              <w:rPr>
                <w:color w:val="000000"/>
                <w:sz w:val="20"/>
                <w:szCs w:val="20"/>
              </w:rPr>
            </w:pPr>
            <w:r>
              <w:rPr>
                <w:rFonts w:cstheme="minorHAnsi"/>
                <w:color w:val="000000"/>
                <w:sz w:val="20"/>
                <w:szCs w:val="20"/>
              </w:rPr>
              <w:t xml:space="preserve">Učenjem temeljenom na radu stječu se specifična znanja i vještine potrebne za samostalan, siguran i odgovoran rad </w:t>
            </w:r>
            <w:r>
              <w:rPr>
                <w:rFonts w:eastAsia="Calibri" w:cstheme="minorHAnsi"/>
                <w:color w:val="000000"/>
                <w:sz w:val="20"/>
                <w:szCs w:val="20"/>
              </w:rPr>
              <w:t>u</w:t>
            </w:r>
            <w:r>
              <w:rPr>
                <w:rFonts w:cstheme="minorHAnsi"/>
                <w:color w:val="000000"/>
                <w:sz w:val="20"/>
                <w:szCs w:val="20"/>
              </w:rPr>
              <w:t xml:space="preserve"> rješavanj</w:t>
            </w:r>
            <w:r>
              <w:rPr>
                <w:rFonts w:eastAsia="Calibri" w:cstheme="minorHAnsi"/>
                <w:color w:val="000000"/>
                <w:sz w:val="20"/>
                <w:szCs w:val="20"/>
              </w:rPr>
              <w:t>u</w:t>
            </w:r>
            <w:r>
              <w:rPr>
                <w:rFonts w:cstheme="minorHAnsi"/>
                <w:color w:val="000000"/>
                <w:sz w:val="20"/>
                <w:szCs w:val="20"/>
              </w:rPr>
              <w:t xml:space="preserve"> </w:t>
            </w:r>
            <w:r>
              <w:rPr>
                <w:rFonts w:eastAsia="Calibri" w:cstheme="minorHAnsi"/>
                <w:color w:val="000000"/>
                <w:sz w:val="20"/>
                <w:szCs w:val="20"/>
              </w:rPr>
              <w:t>ekoloških</w:t>
            </w:r>
            <w:r>
              <w:rPr>
                <w:rFonts w:cstheme="minorHAnsi"/>
                <w:color w:val="000000"/>
                <w:sz w:val="20"/>
                <w:szCs w:val="20"/>
              </w:rPr>
              <w:t xml:space="preserve"> problema modne industrije.</w:t>
            </w:r>
          </w:p>
          <w:p w14:paraId="41D56B07" w14:textId="6121F655" w:rsidR="00B9198E" w:rsidRDefault="00CD455F" w:rsidP="008F6014">
            <w:pPr>
              <w:widowControl w:val="0"/>
              <w:spacing w:before="60" w:after="60" w:line="240" w:lineRule="auto"/>
              <w:jc w:val="both"/>
              <w:rPr>
                <w:color w:val="000000"/>
                <w:sz w:val="20"/>
                <w:szCs w:val="20"/>
              </w:rPr>
            </w:pPr>
            <w:r>
              <w:rPr>
                <w:color w:val="000000"/>
                <w:sz w:val="20"/>
                <w:szCs w:val="20"/>
              </w:rPr>
              <w:t xml:space="preserve">Učenje temeljeno na radu integrirano je u program obrazovanja odraslih uz uporabu simulacija, stvarnih radnih situacija i projektnih zadataka u sektoru Moda, tekstil i koža. Polaznik samostalno rješava radne situacije, projektne, problemske i kreativne zadatke u </w:t>
            </w:r>
            <w:r>
              <w:rPr>
                <w:rFonts w:cstheme="minorHAnsi"/>
                <w:color w:val="000000"/>
                <w:sz w:val="20"/>
                <w:szCs w:val="20"/>
              </w:rPr>
              <w:t>modnom ekološkom</w:t>
            </w:r>
            <w:r w:rsidR="00453778">
              <w:rPr>
                <w:rFonts w:cstheme="minorHAnsi"/>
                <w:color w:val="000000"/>
                <w:sz w:val="20"/>
                <w:szCs w:val="20"/>
              </w:rPr>
              <w:t>/zelenom</w:t>
            </w:r>
            <w:r>
              <w:rPr>
                <w:rFonts w:cstheme="minorHAnsi"/>
                <w:color w:val="000000"/>
                <w:sz w:val="20"/>
                <w:szCs w:val="20"/>
              </w:rPr>
              <w:t xml:space="preserve"> kontekstu</w:t>
            </w:r>
            <w:r w:rsidR="00453778">
              <w:rPr>
                <w:rFonts w:cstheme="minorHAnsi"/>
                <w:color w:val="000000"/>
                <w:sz w:val="20"/>
                <w:szCs w:val="20"/>
              </w:rPr>
              <w:t>.</w:t>
            </w:r>
          </w:p>
          <w:p w14:paraId="3377C1A3" w14:textId="77777777" w:rsidR="00B9198E" w:rsidRDefault="00CD455F" w:rsidP="008F6014">
            <w:pPr>
              <w:widowControl w:val="0"/>
              <w:spacing w:before="60" w:after="60" w:line="240" w:lineRule="auto"/>
              <w:jc w:val="both"/>
              <w:rPr>
                <w:color w:val="000000"/>
                <w:sz w:val="20"/>
                <w:szCs w:val="20"/>
              </w:rPr>
            </w:pPr>
            <w:r>
              <w:rPr>
                <w:color w:val="000000"/>
                <w:sz w:val="20"/>
                <w:szCs w:val="20"/>
              </w:rPr>
              <w:t xml:space="preserve">Zadaci se temelje na primjeni u </w:t>
            </w:r>
            <w:r>
              <w:rPr>
                <w:rFonts w:eastAsia="Calibri"/>
                <w:color w:val="000000"/>
                <w:sz w:val="20"/>
                <w:szCs w:val="20"/>
              </w:rPr>
              <w:t>modnoj industriji</w:t>
            </w:r>
            <w:r>
              <w:rPr>
                <w:color w:val="000000"/>
                <w:sz w:val="20"/>
                <w:szCs w:val="20"/>
              </w:rPr>
              <w:t xml:space="preserve">, suvremenom pristupu rješavanja zadanog zadatka i razvoju kreativnosti, inovativnosti i originalnosti polaznika. Nastavnik </w:t>
            </w:r>
            <w:r>
              <w:rPr>
                <w:rFonts w:eastAsia="Calibri"/>
                <w:color w:val="000000"/>
                <w:sz w:val="20"/>
                <w:szCs w:val="20"/>
              </w:rPr>
              <w:t xml:space="preserve">postavlja </w:t>
            </w:r>
            <w:r>
              <w:rPr>
                <w:color w:val="000000"/>
                <w:sz w:val="20"/>
                <w:szCs w:val="20"/>
              </w:rPr>
              <w:t>radnu situaciju i problemsku aktivnost, a polaznici primjenom stečenih znanja i vještina, osmišljavaju i rješavaju zadani zadatak.</w:t>
            </w:r>
          </w:p>
        </w:tc>
      </w:tr>
      <w:tr w:rsidR="00B9198E" w14:paraId="15D5B52B" w14:textId="77777777" w:rsidTr="003E2CEC">
        <w:tc>
          <w:tcPr>
            <w:tcW w:w="2537" w:type="dxa"/>
            <w:tcBorders>
              <w:top w:val="single" w:sz="4" w:space="0" w:color="000000"/>
              <w:left w:val="single" w:sz="12" w:space="0" w:color="000000"/>
              <w:bottom w:val="single" w:sz="12" w:space="0" w:color="000000"/>
              <w:right w:val="single" w:sz="4" w:space="0" w:color="000000"/>
            </w:tcBorders>
            <w:shd w:val="clear" w:color="auto" w:fill="B4C6E7" w:themeFill="accent1" w:themeFillTint="66"/>
            <w:vAlign w:val="center"/>
          </w:tcPr>
          <w:p w14:paraId="4FF53249" w14:textId="77777777" w:rsidR="00B9198E" w:rsidRDefault="00CD455F" w:rsidP="008F6014">
            <w:pPr>
              <w:widowControl w:val="0"/>
              <w:spacing w:before="60" w:after="60" w:line="240" w:lineRule="auto"/>
              <w:rPr>
                <w:rFonts w:cstheme="minorHAnsi"/>
                <w:b/>
                <w:bCs/>
                <w:color w:val="000000"/>
                <w:sz w:val="20"/>
                <w:szCs w:val="20"/>
              </w:rPr>
            </w:pPr>
            <w:r>
              <w:rPr>
                <w:rFonts w:cstheme="minorHAnsi"/>
                <w:b/>
                <w:bCs/>
                <w:color w:val="000000"/>
                <w:sz w:val="20"/>
                <w:szCs w:val="20"/>
              </w:rPr>
              <w:t>Literatura i specifična nastavna sredstva potrebna za realizaciju modula</w:t>
            </w:r>
          </w:p>
        </w:tc>
        <w:tc>
          <w:tcPr>
            <w:tcW w:w="6956" w:type="dxa"/>
            <w:gridSpan w:val="3"/>
            <w:tcBorders>
              <w:top w:val="single" w:sz="4" w:space="0" w:color="000000"/>
              <w:left w:val="single" w:sz="4" w:space="0" w:color="000000"/>
              <w:bottom w:val="single" w:sz="12" w:space="0" w:color="000000"/>
              <w:right w:val="single" w:sz="12" w:space="0" w:color="000000"/>
            </w:tcBorders>
          </w:tcPr>
          <w:p w14:paraId="0C96FC61" w14:textId="77777777" w:rsidR="00B9198E" w:rsidRDefault="00CD455F" w:rsidP="008F6014">
            <w:pPr>
              <w:widowControl w:val="0"/>
              <w:tabs>
                <w:tab w:val="left" w:pos="2820"/>
              </w:tabs>
              <w:spacing w:before="60" w:after="60" w:line="240" w:lineRule="auto"/>
              <w:rPr>
                <w:rFonts w:cstheme="minorHAnsi"/>
                <w:b/>
                <w:bCs/>
                <w:sz w:val="20"/>
                <w:szCs w:val="20"/>
              </w:rPr>
            </w:pPr>
            <w:r>
              <w:rPr>
                <w:rFonts w:cstheme="minorHAnsi"/>
                <w:b/>
                <w:bCs/>
                <w:sz w:val="20"/>
                <w:szCs w:val="20"/>
              </w:rPr>
              <w:t>Preporučena literatura:</w:t>
            </w:r>
          </w:p>
          <w:p w14:paraId="175CD142" w14:textId="77777777" w:rsidR="00B9198E" w:rsidRDefault="0057651D" w:rsidP="008F6014">
            <w:pPr>
              <w:widowControl w:val="0"/>
              <w:tabs>
                <w:tab w:val="left" w:pos="2820"/>
              </w:tabs>
              <w:spacing w:before="60" w:after="60" w:line="240" w:lineRule="auto"/>
              <w:rPr>
                <w:b/>
                <w:bCs/>
                <w:sz w:val="20"/>
                <w:szCs w:val="20"/>
              </w:rPr>
            </w:pPr>
            <w:hyperlink r:id="rId18">
              <w:r w:rsidR="00CD455F">
                <w:rPr>
                  <w:rStyle w:val="Internetskapoveznica"/>
                  <w:rFonts w:cstheme="minorHAnsi"/>
                  <w:sz w:val="20"/>
                  <w:szCs w:val="20"/>
                </w:rPr>
                <w:t>https://green.hr/zasto-je-vazno-recikliranje-tekstila/</w:t>
              </w:r>
            </w:hyperlink>
          </w:p>
          <w:p w14:paraId="5ED49768" w14:textId="77777777" w:rsidR="00B9198E" w:rsidRDefault="00B9198E" w:rsidP="008F6014">
            <w:pPr>
              <w:widowControl w:val="0"/>
              <w:tabs>
                <w:tab w:val="left" w:pos="2820"/>
              </w:tabs>
              <w:spacing w:before="60" w:after="60" w:line="240" w:lineRule="auto"/>
              <w:rPr>
                <w:rFonts w:cstheme="minorHAnsi"/>
                <w:b/>
                <w:bCs/>
                <w:sz w:val="20"/>
                <w:szCs w:val="20"/>
              </w:rPr>
            </w:pPr>
          </w:p>
          <w:p w14:paraId="1CC16718" w14:textId="77777777" w:rsidR="00B9198E" w:rsidRDefault="00CD455F" w:rsidP="008F6014">
            <w:pPr>
              <w:widowControl w:val="0"/>
              <w:spacing w:before="60" w:after="60" w:line="240" w:lineRule="auto"/>
              <w:rPr>
                <w:rFonts w:cstheme="minorHAnsi"/>
                <w:sz w:val="20"/>
                <w:szCs w:val="20"/>
              </w:rPr>
            </w:pPr>
            <w:r>
              <w:rPr>
                <w:rFonts w:cstheme="minorHAnsi"/>
                <w:b/>
                <w:bCs/>
                <w:sz w:val="20"/>
                <w:szCs w:val="20"/>
              </w:rPr>
              <w:t>Za realizaciju nastave moraju se koristiti</w:t>
            </w:r>
            <w:r>
              <w:rPr>
                <w:rFonts w:cstheme="minorHAnsi"/>
                <w:sz w:val="20"/>
                <w:szCs w:val="20"/>
              </w:rPr>
              <w:t>:</w:t>
            </w:r>
          </w:p>
          <w:p w14:paraId="16A88796" w14:textId="77777777" w:rsidR="00B9198E" w:rsidRDefault="00CD455F" w:rsidP="008F6014">
            <w:pPr>
              <w:pStyle w:val="ListParagraph"/>
              <w:widowControl w:val="0"/>
              <w:numPr>
                <w:ilvl w:val="0"/>
                <w:numId w:val="2"/>
              </w:numPr>
              <w:spacing w:before="60" w:after="60" w:line="240" w:lineRule="auto"/>
              <w:contextualSpacing w:val="0"/>
              <w:rPr>
                <w:rFonts w:cstheme="minorHAnsi"/>
                <w:i/>
                <w:iCs/>
                <w:sz w:val="20"/>
                <w:szCs w:val="20"/>
              </w:rPr>
            </w:pPr>
            <w:r>
              <w:rPr>
                <w:rFonts w:cstheme="minorHAnsi"/>
                <w:i/>
                <w:iCs/>
                <w:sz w:val="20"/>
                <w:szCs w:val="20"/>
              </w:rPr>
              <w:t>stara odjeća, tekstilni i modni otpad</w:t>
            </w:r>
          </w:p>
          <w:p w14:paraId="5CE197C9" w14:textId="77777777" w:rsidR="00186C22" w:rsidRPr="00691D25" w:rsidRDefault="00186C22" w:rsidP="008F6014">
            <w:pPr>
              <w:numPr>
                <w:ilvl w:val="0"/>
                <w:numId w:val="2"/>
              </w:numPr>
              <w:suppressAutoHyphens w:val="0"/>
              <w:spacing w:before="60" w:after="60" w:line="240" w:lineRule="auto"/>
              <w:rPr>
                <w:rFonts w:cstheme="minorHAnsi"/>
                <w:bCs/>
                <w:sz w:val="20"/>
                <w:szCs w:val="20"/>
              </w:rPr>
            </w:pPr>
            <w:r w:rsidRPr="00691D25">
              <w:rPr>
                <w:rFonts w:cstheme="minorHAnsi"/>
                <w:bCs/>
                <w:sz w:val="20"/>
                <w:szCs w:val="20"/>
              </w:rPr>
              <w:t xml:space="preserve">programi za obradu teksta, slike i prezentacije (softver koji se može koristiti MS Office paket) </w:t>
            </w:r>
          </w:p>
          <w:p w14:paraId="5588D834" w14:textId="77777777" w:rsidR="00186C22" w:rsidRPr="00691D25" w:rsidRDefault="00186C22" w:rsidP="008F6014">
            <w:pPr>
              <w:numPr>
                <w:ilvl w:val="0"/>
                <w:numId w:val="2"/>
              </w:numPr>
              <w:suppressAutoHyphens w:val="0"/>
              <w:spacing w:before="60" w:after="60" w:line="240" w:lineRule="auto"/>
              <w:rPr>
                <w:rFonts w:cstheme="minorHAnsi"/>
                <w:bCs/>
                <w:sz w:val="20"/>
                <w:szCs w:val="20"/>
              </w:rPr>
            </w:pPr>
            <w:r w:rsidRPr="00691D25">
              <w:rPr>
                <w:rFonts w:cstheme="minorHAnsi"/>
                <w:bCs/>
                <w:sz w:val="20"/>
                <w:szCs w:val="20"/>
              </w:rPr>
              <w:t>društvene mreže ovisno o popularnosti/aktualnosti (Facebook, Instagram,</w:t>
            </w:r>
          </w:p>
          <w:p w14:paraId="429CD64A" w14:textId="6C99EBF8" w:rsidR="00186C22" w:rsidRPr="00186C22" w:rsidRDefault="00186C22" w:rsidP="008F6014">
            <w:pPr>
              <w:spacing w:before="60" w:after="60" w:line="240" w:lineRule="auto"/>
              <w:ind w:left="360"/>
              <w:rPr>
                <w:rFonts w:ascii="Cambria" w:hAnsi="Cambria"/>
                <w:bCs/>
                <w:sz w:val="20"/>
                <w:szCs w:val="20"/>
              </w:rPr>
            </w:pPr>
            <w:r w:rsidRPr="00691D25">
              <w:rPr>
                <w:rFonts w:cstheme="minorHAnsi"/>
                <w:bCs/>
                <w:sz w:val="20"/>
                <w:szCs w:val="20"/>
              </w:rPr>
              <w:t>LinkedIn, Twitter, Pinterest, TikTok i aktualne društvene mreže)</w:t>
            </w:r>
          </w:p>
        </w:tc>
      </w:tr>
    </w:tbl>
    <w:p w14:paraId="4293F5C2" w14:textId="77777777" w:rsidR="00B9198E" w:rsidRDefault="00B9198E">
      <w:pPr>
        <w:spacing w:after="0"/>
        <w:rPr>
          <w:rFonts w:cstheme="minorHAnsi"/>
          <w:sz w:val="20"/>
          <w:szCs w:val="20"/>
        </w:rPr>
      </w:pPr>
    </w:p>
    <w:tbl>
      <w:tblPr>
        <w:tblW w:w="9652" w:type="dxa"/>
        <w:tblInd w:w="-28" w:type="dxa"/>
        <w:tblLayout w:type="fixed"/>
        <w:tblCellMar>
          <w:left w:w="57" w:type="dxa"/>
          <w:right w:w="57" w:type="dxa"/>
        </w:tblCellMar>
        <w:tblLook w:val="01E0" w:firstRow="1" w:lastRow="1" w:firstColumn="1" w:lastColumn="1" w:noHBand="0" w:noVBand="0"/>
      </w:tblPr>
      <w:tblGrid>
        <w:gridCol w:w="1860"/>
        <w:gridCol w:w="1414"/>
        <w:gridCol w:w="6378"/>
      </w:tblGrid>
      <w:tr w:rsidR="00B9198E" w14:paraId="76BFD577" w14:textId="77777777" w:rsidTr="003E2CEC">
        <w:trPr>
          <w:trHeight w:val="409"/>
        </w:trPr>
        <w:tc>
          <w:tcPr>
            <w:tcW w:w="3274" w:type="dxa"/>
            <w:gridSpan w:val="2"/>
            <w:tcBorders>
              <w:top w:val="single" w:sz="12" w:space="0" w:color="000000"/>
              <w:left w:val="single" w:sz="12" w:space="0" w:color="000000"/>
              <w:bottom w:val="single" w:sz="4" w:space="0" w:color="000000"/>
              <w:right w:val="single" w:sz="4" w:space="0" w:color="000000"/>
            </w:tcBorders>
            <w:shd w:val="clear" w:color="auto" w:fill="8EAADB" w:themeFill="accent1" w:themeFillTint="99"/>
            <w:vAlign w:val="center"/>
          </w:tcPr>
          <w:p w14:paraId="7DF81EA6" w14:textId="0F20AE50" w:rsidR="00B9198E" w:rsidRDefault="00CD455F" w:rsidP="00202A3F">
            <w:pPr>
              <w:pageBreakBefore/>
              <w:widowControl w:val="0"/>
              <w:tabs>
                <w:tab w:val="left" w:pos="2820"/>
              </w:tabs>
              <w:spacing w:before="60" w:after="60" w:line="240" w:lineRule="auto"/>
              <w:rPr>
                <w:rFonts w:cstheme="minorHAnsi"/>
                <w:bCs/>
                <w:i/>
                <w:sz w:val="20"/>
                <w:szCs w:val="20"/>
              </w:rPr>
            </w:pPr>
            <w:r>
              <w:lastRenderedPageBreak/>
              <w:br w:type="page"/>
            </w:r>
            <w:r>
              <w:rPr>
                <w:rFonts w:cstheme="minorHAnsi"/>
                <w:b/>
                <w:sz w:val="20"/>
                <w:szCs w:val="20"/>
              </w:rPr>
              <w:t>Skup ishoda učenja iz SK-a</w:t>
            </w:r>
            <w:r w:rsidR="007B4F73">
              <w:rPr>
                <w:rStyle w:val="Sidrofusnote"/>
              </w:rPr>
              <w:t xml:space="preserve"> </w:t>
            </w:r>
            <w:r w:rsidR="007B4F73" w:rsidRPr="007B4F73">
              <w:rPr>
                <w:rFonts w:cstheme="minorHAnsi"/>
                <w:b/>
                <w:sz w:val="20"/>
                <w:szCs w:val="20"/>
              </w:rPr>
              <w:t>obujam</w:t>
            </w:r>
            <w:r>
              <w:rPr>
                <w:rFonts w:cstheme="minorHAnsi"/>
                <w:bCs/>
                <w:sz w:val="20"/>
                <w:szCs w:val="20"/>
              </w:rPr>
              <w:t xml:space="preserve"> </w:t>
            </w:r>
          </w:p>
        </w:tc>
        <w:tc>
          <w:tcPr>
            <w:tcW w:w="6378"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D970C4E" w14:textId="4DF6999D" w:rsidR="00B9198E" w:rsidRPr="007B4F73" w:rsidRDefault="00CD455F" w:rsidP="00202A3F">
            <w:pPr>
              <w:widowControl w:val="0"/>
              <w:tabs>
                <w:tab w:val="left" w:pos="2820"/>
              </w:tabs>
              <w:spacing w:before="60" w:after="60" w:line="240" w:lineRule="auto"/>
              <w:rPr>
                <w:rFonts w:cstheme="minorHAnsi"/>
                <w:sz w:val="20"/>
                <w:szCs w:val="20"/>
              </w:rPr>
            </w:pPr>
            <w:r>
              <w:rPr>
                <w:rFonts w:eastAsia="Verdana" w:cstheme="minorHAnsi"/>
                <w:b/>
                <w:bCs/>
                <w:iCs/>
                <w:sz w:val="20"/>
                <w:szCs w:val="20"/>
                <w:lang w:eastAsia="hr-HR"/>
              </w:rPr>
              <w:t xml:space="preserve">Zeleni modeli u konceptima modnog </w:t>
            </w:r>
            <w:r w:rsidRPr="007B4F73">
              <w:rPr>
                <w:rFonts w:eastAsia="Verdana" w:cstheme="minorHAnsi"/>
                <w:b/>
                <w:bCs/>
                <w:iCs/>
                <w:sz w:val="20"/>
                <w:szCs w:val="20"/>
                <w:lang w:eastAsia="hr-HR"/>
              </w:rPr>
              <w:t>dizajna</w:t>
            </w:r>
            <w:r w:rsidR="007B4F73" w:rsidRPr="007B4F73">
              <w:rPr>
                <w:rFonts w:cstheme="minorHAnsi"/>
                <w:b/>
                <w:bCs/>
                <w:sz w:val="20"/>
                <w:szCs w:val="20"/>
              </w:rPr>
              <w:t xml:space="preserve">, </w:t>
            </w:r>
            <w:r w:rsidRPr="00202A3F">
              <w:rPr>
                <w:rFonts w:eastAsia="Calibri" w:cstheme="minorHAnsi"/>
                <w:b/>
                <w:bCs/>
                <w:iCs/>
                <w:sz w:val="20"/>
                <w:szCs w:val="20"/>
              </w:rPr>
              <w:t>5</w:t>
            </w:r>
            <w:r w:rsidRPr="00202A3F">
              <w:rPr>
                <w:rFonts w:cstheme="minorHAnsi"/>
                <w:b/>
                <w:bCs/>
                <w:iCs/>
                <w:sz w:val="20"/>
                <w:szCs w:val="20"/>
              </w:rPr>
              <w:t xml:space="preserve"> CSVET</w:t>
            </w:r>
          </w:p>
        </w:tc>
      </w:tr>
      <w:tr w:rsidR="00B9198E" w14:paraId="4CAC41AA" w14:textId="77777777" w:rsidTr="00A76C73">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386D1ADC" w14:textId="77777777" w:rsidR="00B9198E" w:rsidRDefault="00CD455F" w:rsidP="00202A3F">
            <w:pPr>
              <w:widowControl w:val="0"/>
              <w:tabs>
                <w:tab w:val="left" w:pos="2820"/>
              </w:tabs>
              <w:spacing w:before="60" w:after="60" w:line="240" w:lineRule="auto"/>
              <w:rPr>
                <w:rFonts w:cstheme="minorHAnsi"/>
                <w:b/>
                <w:sz w:val="20"/>
                <w:szCs w:val="20"/>
              </w:rPr>
            </w:pPr>
            <w:r>
              <w:rPr>
                <w:rFonts w:cstheme="minorHAnsi"/>
                <w:b/>
                <w:sz w:val="20"/>
                <w:szCs w:val="20"/>
              </w:rPr>
              <w:t>Ishodi učenja</w:t>
            </w:r>
          </w:p>
        </w:tc>
      </w:tr>
      <w:tr w:rsidR="00B9198E" w14:paraId="04E6230B"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75FE523" w14:textId="77777777" w:rsidR="00B9198E" w:rsidRDefault="00CD455F" w:rsidP="00202A3F">
            <w:pPr>
              <w:pStyle w:val="BodyText"/>
              <w:widowControl w:val="0"/>
              <w:numPr>
                <w:ilvl w:val="0"/>
                <w:numId w:val="3"/>
              </w:numPr>
              <w:tabs>
                <w:tab w:val="left" w:pos="2820"/>
              </w:tabs>
              <w:spacing w:before="60" w:after="60" w:line="240" w:lineRule="auto"/>
              <w:jc w:val="both"/>
              <w:rPr>
                <w:rFonts w:ascii="Calibri" w:hAnsi="Calibri"/>
                <w:color w:val="000000"/>
                <w:sz w:val="20"/>
                <w:szCs w:val="20"/>
              </w:rPr>
            </w:pPr>
            <w:r>
              <w:rPr>
                <w:rFonts w:cstheme="minorHAnsi"/>
                <w:color w:val="000000"/>
                <w:sz w:val="20"/>
                <w:szCs w:val="20"/>
              </w:rPr>
              <w:t>istražiti ulogu dizajnerskog promišljanja u modnom ekološkom kontekstu</w:t>
            </w:r>
          </w:p>
        </w:tc>
      </w:tr>
      <w:tr w:rsidR="00B9198E" w14:paraId="70838790"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BDB20BC" w14:textId="77777777" w:rsidR="00B9198E" w:rsidRDefault="00CD455F" w:rsidP="00202A3F">
            <w:pPr>
              <w:pStyle w:val="BodyText"/>
              <w:widowControl w:val="0"/>
              <w:numPr>
                <w:ilvl w:val="0"/>
                <w:numId w:val="3"/>
              </w:numPr>
              <w:tabs>
                <w:tab w:val="left" w:pos="2820"/>
              </w:tabs>
              <w:spacing w:before="60" w:after="60" w:line="240" w:lineRule="auto"/>
              <w:jc w:val="both"/>
              <w:rPr>
                <w:rFonts w:ascii="Calibri" w:hAnsi="Calibri"/>
                <w:color w:val="000000"/>
                <w:sz w:val="20"/>
                <w:szCs w:val="20"/>
              </w:rPr>
            </w:pPr>
            <w:r>
              <w:rPr>
                <w:rFonts w:cstheme="minorHAnsi"/>
                <w:color w:val="000000"/>
                <w:sz w:val="20"/>
                <w:szCs w:val="20"/>
              </w:rPr>
              <w:t>identificirati pravce eko-dizajna u suvremenoj modi</w:t>
            </w:r>
          </w:p>
        </w:tc>
      </w:tr>
      <w:tr w:rsidR="00B9198E" w14:paraId="41BE121D"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00F49328" w14:textId="77777777" w:rsidR="00B9198E" w:rsidRDefault="00CD455F" w:rsidP="00202A3F">
            <w:pPr>
              <w:pStyle w:val="BodyText"/>
              <w:widowControl w:val="0"/>
              <w:numPr>
                <w:ilvl w:val="0"/>
                <w:numId w:val="3"/>
              </w:numPr>
              <w:tabs>
                <w:tab w:val="left" w:pos="2820"/>
              </w:tabs>
              <w:spacing w:before="60" w:after="60" w:line="240" w:lineRule="auto"/>
              <w:jc w:val="both"/>
              <w:rPr>
                <w:rFonts w:ascii="Calibri" w:hAnsi="Calibri"/>
                <w:color w:val="000000"/>
                <w:sz w:val="20"/>
                <w:szCs w:val="20"/>
              </w:rPr>
            </w:pPr>
            <w:r>
              <w:rPr>
                <w:rFonts w:cstheme="minorHAnsi"/>
                <w:color w:val="000000"/>
                <w:sz w:val="20"/>
                <w:szCs w:val="20"/>
              </w:rPr>
              <w:t>izložiti ideje preoblikovanja stare odjeće</w:t>
            </w:r>
          </w:p>
        </w:tc>
      </w:tr>
      <w:tr w:rsidR="00B9198E" w14:paraId="5DBCA6F7"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33C9BF4C" w14:textId="77777777" w:rsidR="00B9198E" w:rsidRDefault="00CD455F" w:rsidP="00202A3F">
            <w:pPr>
              <w:pStyle w:val="BodyText"/>
              <w:widowControl w:val="0"/>
              <w:numPr>
                <w:ilvl w:val="0"/>
                <w:numId w:val="3"/>
              </w:numPr>
              <w:tabs>
                <w:tab w:val="left" w:pos="2820"/>
              </w:tabs>
              <w:spacing w:before="60" w:after="60" w:line="240" w:lineRule="auto"/>
              <w:jc w:val="both"/>
              <w:rPr>
                <w:rFonts w:ascii="Calibri" w:hAnsi="Calibri"/>
                <w:color w:val="000000"/>
                <w:sz w:val="20"/>
                <w:szCs w:val="20"/>
              </w:rPr>
            </w:pPr>
            <w:r>
              <w:rPr>
                <w:rFonts w:cstheme="minorHAnsi"/>
                <w:color w:val="000000"/>
                <w:sz w:val="20"/>
                <w:szCs w:val="20"/>
              </w:rPr>
              <w:t>materijalizirati modne ideje u području recikliranja tekstilnog i modnog otpada</w:t>
            </w:r>
          </w:p>
        </w:tc>
      </w:tr>
      <w:tr w:rsidR="00B9198E" w14:paraId="201E6AA8" w14:textId="77777777">
        <w:trPr>
          <w:trHeight w:val="227"/>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295E4233" w14:textId="77777777" w:rsidR="00B9198E" w:rsidRDefault="00CD455F" w:rsidP="00202A3F">
            <w:pPr>
              <w:pStyle w:val="BodyText"/>
              <w:widowControl w:val="0"/>
              <w:numPr>
                <w:ilvl w:val="0"/>
                <w:numId w:val="3"/>
              </w:numPr>
              <w:tabs>
                <w:tab w:val="left" w:pos="2820"/>
              </w:tabs>
              <w:spacing w:before="60" w:after="60" w:line="240" w:lineRule="auto"/>
              <w:jc w:val="both"/>
              <w:rPr>
                <w:rFonts w:ascii="Calibri" w:hAnsi="Calibri"/>
                <w:color w:val="000000"/>
                <w:sz w:val="20"/>
                <w:szCs w:val="20"/>
              </w:rPr>
            </w:pPr>
            <w:r>
              <w:rPr>
                <w:color w:val="000000"/>
                <w:sz w:val="20"/>
                <w:szCs w:val="20"/>
              </w:rPr>
              <w:t>demonstrirati kreativni proces transformiranja tekstilnog otpada (upcycling) u stvaranju novih modnih proizvoda</w:t>
            </w:r>
          </w:p>
        </w:tc>
      </w:tr>
      <w:tr w:rsidR="00B9198E" w14:paraId="5C6AC2B0" w14:textId="77777777">
        <w:trPr>
          <w:trHeight w:val="227"/>
        </w:trPr>
        <w:tc>
          <w:tcPr>
            <w:tcW w:w="9652" w:type="dxa"/>
            <w:gridSpan w:val="3"/>
            <w:tcBorders>
              <w:left w:val="single" w:sz="12" w:space="0" w:color="000000"/>
              <w:bottom w:val="single" w:sz="4" w:space="0" w:color="000000"/>
              <w:right w:val="single" w:sz="12" w:space="0" w:color="000000"/>
            </w:tcBorders>
            <w:shd w:val="clear" w:color="auto" w:fill="auto"/>
            <w:vAlign w:val="center"/>
          </w:tcPr>
          <w:p w14:paraId="49EE777D" w14:textId="77777777" w:rsidR="00B9198E" w:rsidRDefault="00CD455F" w:rsidP="00202A3F">
            <w:pPr>
              <w:pStyle w:val="BodyText"/>
              <w:widowControl w:val="0"/>
              <w:numPr>
                <w:ilvl w:val="0"/>
                <w:numId w:val="3"/>
              </w:numPr>
              <w:tabs>
                <w:tab w:val="left" w:pos="2820"/>
              </w:tabs>
              <w:spacing w:before="60" w:after="60" w:line="240" w:lineRule="auto"/>
              <w:jc w:val="both"/>
              <w:rPr>
                <w:rFonts w:ascii="Calibri" w:hAnsi="Calibri"/>
                <w:color w:val="000000"/>
                <w:sz w:val="20"/>
                <w:szCs w:val="20"/>
              </w:rPr>
            </w:pPr>
            <w:r>
              <w:rPr>
                <w:color w:val="000000"/>
                <w:sz w:val="20"/>
                <w:szCs w:val="20"/>
              </w:rPr>
              <w:t>primijeniti strategije održive modne prakse bez ostataka materijala (zero waste)</w:t>
            </w:r>
          </w:p>
        </w:tc>
      </w:tr>
      <w:tr w:rsidR="00B9198E" w14:paraId="696870E9" w14:textId="77777777" w:rsidTr="00A76C73">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06BBB055" w14:textId="77777777" w:rsidR="00B9198E" w:rsidRDefault="00CD455F" w:rsidP="00202A3F">
            <w:pPr>
              <w:widowControl w:val="0"/>
              <w:tabs>
                <w:tab w:val="left" w:pos="2820"/>
              </w:tabs>
              <w:spacing w:before="60" w:after="60" w:line="240" w:lineRule="auto"/>
              <w:rPr>
                <w:rFonts w:cstheme="minorHAnsi"/>
                <w:b/>
                <w:sz w:val="20"/>
                <w:szCs w:val="20"/>
              </w:rPr>
            </w:pPr>
            <w:r>
              <w:rPr>
                <w:rFonts w:cstheme="minorHAnsi"/>
                <w:b/>
                <w:sz w:val="20"/>
                <w:szCs w:val="20"/>
              </w:rPr>
              <w:t>Dominantan nastavni sustav i opis načina ostvarivanja ishoda učenja</w:t>
            </w:r>
          </w:p>
        </w:tc>
      </w:tr>
      <w:tr w:rsidR="00B9198E" w14:paraId="46450785" w14:textId="77777777">
        <w:trPr>
          <w:trHeight w:val="572"/>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tcPr>
          <w:p w14:paraId="66C09826" w14:textId="77777777" w:rsidR="00B9198E" w:rsidRDefault="00CD455F" w:rsidP="00202A3F">
            <w:pPr>
              <w:widowControl w:val="0"/>
              <w:tabs>
                <w:tab w:val="left" w:pos="2820"/>
              </w:tabs>
              <w:spacing w:before="60" w:after="60" w:line="240" w:lineRule="auto"/>
              <w:jc w:val="both"/>
              <w:rPr>
                <w:rFonts w:cstheme="minorHAnsi"/>
                <w:bCs/>
                <w:sz w:val="20"/>
                <w:szCs w:val="20"/>
              </w:rPr>
            </w:pPr>
            <w:r>
              <w:rPr>
                <w:rFonts w:cstheme="minorHAnsi"/>
                <w:bCs/>
                <w:sz w:val="20"/>
                <w:szCs w:val="20"/>
              </w:rPr>
              <w:t>Aktivnim metodama poučavanja (situacijska didaktika – učenje temeljeno na radu, projektna nastava, iskustveno učenje/praktični rad/vježbe i sl.) i primjenom andragoških načela nastavnik potiče kod polaznika odgovorno ponašanje prema prirodnim dobrima, racionalno korištenj</w:t>
            </w:r>
            <w:r>
              <w:rPr>
                <w:rFonts w:eastAsia="Calibri" w:cstheme="minorHAnsi"/>
                <w:bCs/>
                <w:sz w:val="20"/>
                <w:szCs w:val="20"/>
              </w:rPr>
              <w:t>e</w:t>
            </w:r>
            <w:r>
              <w:rPr>
                <w:rFonts w:cstheme="minorHAnsi"/>
                <w:bCs/>
                <w:sz w:val="20"/>
                <w:szCs w:val="20"/>
              </w:rPr>
              <w:t xml:space="preserve"> energije, odgovorno postupanje s otpadom modne industrije </w:t>
            </w:r>
            <w:r>
              <w:rPr>
                <w:rFonts w:eastAsia="Calibri" w:cstheme="minorHAnsi"/>
                <w:bCs/>
                <w:sz w:val="20"/>
                <w:szCs w:val="20"/>
              </w:rPr>
              <w:t>te</w:t>
            </w:r>
            <w:r>
              <w:rPr>
                <w:rFonts w:cstheme="minorHAnsi"/>
                <w:bCs/>
                <w:sz w:val="20"/>
                <w:szCs w:val="20"/>
              </w:rPr>
              <w:t xml:space="preserve"> dizajnersko promišljanje u </w:t>
            </w:r>
            <w:r>
              <w:rPr>
                <w:rFonts w:eastAsia="Calibri" w:cstheme="minorHAnsi"/>
                <w:bCs/>
                <w:sz w:val="20"/>
                <w:szCs w:val="20"/>
              </w:rPr>
              <w:t>oporabi i novoj modnoj funkciji otpadnog materijala.</w:t>
            </w:r>
          </w:p>
          <w:p w14:paraId="0599CD2A" w14:textId="77777777" w:rsidR="00B9198E" w:rsidRDefault="00B9198E" w:rsidP="00202A3F">
            <w:pPr>
              <w:widowControl w:val="0"/>
              <w:tabs>
                <w:tab w:val="left" w:pos="2820"/>
              </w:tabs>
              <w:spacing w:before="60" w:after="60" w:line="240" w:lineRule="auto"/>
              <w:jc w:val="both"/>
              <w:rPr>
                <w:rFonts w:cstheme="minorHAnsi"/>
                <w:bCs/>
                <w:sz w:val="20"/>
                <w:szCs w:val="20"/>
              </w:rPr>
            </w:pPr>
          </w:p>
          <w:p w14:paraId="78607230" w14:textId="77777777" w:rsidR="00B9198E" w:rsidRDefault="00CD455F" w:rsidP="00202A3F">
            <w:pPr>
              <w:widowControl w:val="0"/>
              <w:tabs>
                <w:tab w:val="left" w:pos="2820"/>
              </w:tabs>
              <w:spacing w:before="60" w:after="60" w:line="240" w:lineRule="auto"/>
              <w:jc w:val="both"/>
              <w:rPr>
                <w:rFonts w:cstheme="minorHAnsi"/>
                <w:bCs/>
                <w:sz w:val="20"/>
                <w:szCs w:val="20"/>
              </w:rPr>
            </w:pPr>
            <w:r>
              <w:rPr>
                <w:rFonts w:eastAsia="Calibri"/>
                <w:bCs/>
                <w:sz w:val="20"/>
                <w:szCs w:val="20"/>
              </w:rPr>
              <w:t>Polaznici samostalno rješavaju projektne zadatke koristeći stečena teorijska znanja o</w:t>
            </w:r>
            <w:r>
              <w:rPr>
                <w:rFonts w:cstheme="minorHAnsi"/>
                <w:bCs/>
                <w:sz w:val="20"/>
                <w:szCs w:val="20"/>
              </w:rPr>
              <w:t xml:space="preserve"> </w:t>
            </w:r>
            <w:r>
              <w:rPr>
                <w:rFonts w:cstheme="minorHAnsi"/>
                <w:bCs/>
                <w:color w:val="000000"/>
                <w:sz w:val="20"/>
                <w:szCs w:val="20"/>
              </w:rPr>
              <w:t>modnom ekološkom kontekstu, pravc</w:t>
            </w:r>
            <w:r>
              <w:rPr>
                <w:rFonts w:eastAsia="Calibri" w:cstheme="minorHAnsi"/>
                <w:bCs/>
                <w:color w:val="000000"/>
                <w:sz w:val="20"/>
                <w:szCs w:val="20"/>
              </w:rPr>
              <w:t>ima</w:t>
            </w:r>
            <w:r>
              <w:rPr>
                <w:rFonts w:cstheme="minorHAnsi"/>
                <w:bCs/>
                <w:color w:val="000000"/>
                <w:sz w:val="20"/>
                <w:szCs w:val="20"/>
              </w:rPr>
              <w:t xml:space="preserve"> eko-dizajna u suvremenoj modi te postupcima recikliranja tekstilnog i modnog otpada. Polaznici izlažu osobnu modnu ideju i demonstrira</w:t>
            </w:r>
            <w:r>
              <w:rPr>
                <w:rFonts w:eastAsia="Calibri" w:cstheme="minorHAnsi"/>
                <w:bCs/>
                <w:color w:val="000000"/>
                <w:sz w:val="20"/>
                <w:szCs w:val="20"/>
              </w:rPr>
              <w:t>ju</w:t>
            </w:r>
            <w:r>
              <w:rPr>
                <w:rFonts w:cstheme="minorHAnsi"/>
                <w:bCs/>
                <w:color w:val="000000"/>
                <w:sz w:val="20"/>
                <w:szCs w:val="20"/>
              </w:rPr>
              <w:t xml:space="preserve"> procese transformiranja iste u novi modni eko proizvod.</w:t>
            </w:r>
          </w:p>
          <w:p w14:paraId="2709828A" w14:textId="77777777" w:rsidR="00B9198E" w:rsidRDefault="00B9198E" w:rsidP="00202A3F">
            <w:pPr>
              <w:widowControl w:val="0"/>
              <w:tabs>
                <w:tab w:val="left" w:pos="2820"/>
              </w:tabs>
              <w:spacing w:before="60" w:after="60" w:line="240" w:lineRule="auto"/>
              <w:jc w:val="both"/>
              <w:rPr>
                <w:rFonts w:cstheme="minorHAnsi"/>
                <w:bCs/>
                <w:sz w:val="20"/>
                <w:szCs w:val="20"/>
              </w:rPr>
            </w:pPr>
          </w:p>
          <w:p w14:paraId="32E1BF93" w14:textId="2B82CE5F" w:rsidR="00B9198E" w:rsidRDefault="00CD455F" w:rsidP="00202A3F">
            <w:pPr>
              <w:widowControl w:val="0"/>
              <w:tabs>
                <w:tab w:val="left" w:pos="2820"/>
              </w:tabs>
              <w:spacing w:before="60" w:after="60" w:line="240" w:lineRule="auto"/>
              <w:jc w:val="both"/>
              <w:rPr>
                <w:rFonts w:cstheme="minorHAnsi"/>
                <w:bCs/>
                <w:sz w:val="20"/>
                <w:szCs w:val="20"/>
              </w:rPr>
            </w:pPr>
            <w:r>
              <w:rPr>
                <w:rFonts w:eastAsia="Calibri" w:cstheme="minorHAnsi"/>
                <w:bCs/>
                <w:sz w:val="20"/>
                <w:szCs w:val="20"/>
              </w:rPr>
              <w:t>N</w:t>
            </w:r>
            <w:r>
              <w:rPr>
                <w:rFonts w:eastAsia="Calibri"/>
                <w:bCs/>
                <w:sz w:val="20"/>
                <w:szCs w:val="20"/>
              </w:rPr>
              <w:t xml:space="preserve">astavnik po potrebi pomaže i usmjerava polaznika ka mogućem rješenju. Također, nastavnik polazniku daje povratnu informaciju o uspješnosti  rješavanja projektnih aktivnosti. Na kraju polaznik individualno </w:t>
            </w:r>
            <w:r w:rsidR="00C07663">
              <w:rPr>
                <w:rFonts w:eastAsia="Calibri"/>
                <w:bCs/>
                <w:sz w:val="20"/>
                <w:szCs w:val="20"/>
              </w:rPr>
              <w:t xml:space="preserve">i timski </w:t>
            </w:r>
            <w:r>
              <w:rPr>
                <w:rFonts w:eastAsia="Calibri"/>
                <w:bCs/>
                <w:sz w:val="20"/>
                <w:szCs w:val="20"/>
              </w:rPr>
              <w:t xml:space="preserve">rješava </w:t>
            </w:r>
            <w:r w:rsidR="00030A68">
              <w:rPr>
                <w:bCs/>
                <w:sz w:val="20"/>
                <w:szCs w:val="20"/>
              </w:rPr>
              <w:t>radnu situaciju i/ili projekt</w:t>
            </w:r>
            <w:r>
              <w:rPr>
                <w:bCs/>
                <w:sz w:val="20"/>
                <w:szCs w:val="20"/>
              </w:rPr>
              <w:t xml:space="preserve"> </w:t>
            </w:r>
            <w:r>
              <w:rPr>
                <w:rFonts w:eastAsia="Calibri"/>
                <w:bCs/>
                <w:sz w:val="20"/>
                <w:szCs w:val="20"/>
              </w:rPr>
              <w:t xml:space="preserve">koji objedinjuje </w:t>
            </w:r>
            <w:r w:rsidR="00030A68">
              <w:rPr>
                <w:rFonts w:eastAsia="Calibri"/>
                <w:bCs/>
                <w:sz w:val="20"/>
                <w:szCs w:val="20"/>
              </w:rPr>
              <w:t xml:space="preserve">projektnim </w:t>
            </w:r>
            <w:r>
              <w:rPr>
                <w:rFonts w:eastAsia="Calibri"/>
                <w:bCs/>
                <w:sz w:val="20"/>
                <w:szCs w:val="20"/>
              </w:rPr>
              <w:t>aktivnosti</w:t>
            </w:r>
            <w:r w:rsidR="00030A68">
              <w:rPr>
                <w:rFonts w:eastAsia="Calibri"/>
                <w:bCs/>
                <w:sz w:val="20"/>
                <w:szCs w:val="20"/>
              </w:rPr>
              <w:t>ma</w:t>
            </w:r>
            <w:r>
              <w:rPr>
                <w:rFonts w:eastAsia="Calibri"/>
                <w:bCs/>
                <w:sz w:val="20"/>
                <w:szCs w:val="20"/>
              </w:rPr>
              <w:t xml:space="preserve"> sv</w:t>
            </w:r>
            <w:r w:rsidR="007902FA">
              <w:rPr>
                <w:rFonts w:eastAsia="Calibri"/>
                <w:bCs/>
                <w:sz w:val="20"/>
                <w:szCs w:val="20"/>
              </w:rPr>
              <w:t>im</w:t>
            </w:r>
            <w:r>
              <w:rPr>
                <w:rFonts w:eastAsia="Calibri"/>
                <w:bCs/>
                <w:sz w:val="20"/>
                <w:szCs w:val="20"/>
              </w:rPr>
              <w:t xml:space="preserve"> ishod</w:t>
            </w:r>
            <w:r w:rsidR="00030A68">
              <w:rPr>
                <w:rFonts w:eastAsia="Calibri"/>
                <w:bCs/>
                <w:sz w:val="20"/>
                <w:szCs w:val="20"/>
              </w:rPr>
              <w:t>e</w:t>
            </w:r>
            <w:r>
              <w:rPr>
                <w:rFonts w:eastAsia="Calibri"/>
                <w:bCs/>
                <w:sz w:val="20"/>
                <w:szCs w:val="20"/>
              </w:rPr>
              <w:t xml:space="preserve"> učenja, a rezultat je </w:t>
            </w:r>
            <w:r>
              <w:rPr>
                <w:rFonts w:eastAsia="Calibri" w:cstheme="minorHAnsi"/>
                <w:bCs/>
                <w:iCs/>
                <w:color w:val="000000"/>
                <w:sz w:val="20"/>
                <w:szCs w:val="20"/>
              </w:rPr>
              <w:t>modn</w:t>
            </w:r>
            <w:r w:rsidR="00030A68">
              <w:rPr>
                <w:rFonts w:eastAsia="Calibri" w:cstheme="minorHAnsi"/>
                <w:bCs/>
                <w:iCs/>
                <w:color w:val="000000"/>
                <w:sz w:val="20"/>
                <w:szCs w:val="20"/>
              </w:rPr>
              <w:t xml:space="preserve">i događaj otvoren za javnost s jasnom </w:t>
            </w:r>
            <w:r w:rsidR="00BD5DBE">
              <w:rPr>
                <w:rFonts w:eastAsia="Calibri" w:cstheme="minorHAnsi"/>
                <w:bCs/>
                <w:iCs/>
                <w:color w:val="000000"/>
                <w:sz w:val="20"/>
                <w:szCs w:val="20"/>
              </w:rPr>
              <w:t xml:space="preserve">komunikacijskom </w:t>
            </w:r>
            <w:r w:rsidR="00030A68">
              <w:rPr>
                <w:rFonts w:eastAsia="Calibri" w:cstheme="minorHAnsi"/>
                <w:bCs/>
                <w:iCs/>
                <w:color w:val="000000"/>
                <w:sz w:val="20"/>
                <w:szCs w:val="20"/>
              </w:rPr>
              <w:t>porukom o važnosti održivosti/zelenog za kvalitetu življenja.</w:t>
            </w:r>
          </w:p>
          <w:p w14:paraId="197F4345" w14:textId="77777777" w:rsidR="00B9198E" w:rsidRDefault="00B9198E" w:rsidP="00202A3F">
            <w:pPr>
              <w:widowControl w:val="0"/>
              <w:tabs>
                <w:tab w:val="left" w:pos="2820"/>
              </w:tabs>
              <w:spacing w:before="60" w:after="60" w:line="240" w:lineRule="auto"/>
              <w:jc w:val="both"/>
              <w:rPr>
                <w:rFonts w:cstheme="minorHAnsi"/>
                <w:bCs/>
                <w:sz w:val="20"/>
                <w:szCs w:val="20"/>
              </w:rPr>
            </w:pPr>
          </w:p>
          <w:p w14:paraId="424471E0" w14:textId="77777777" w:rsidR="00B9198E" w:rsidRDefault="00CD455F" w:rsidP="00202A3F">
            <w:pPr>
              <w:widowControl w:val="0"/>
              <w:tabs>
                <w:tab w:val="left" w:pos="2820"/>
              </w:tabs>
              <w:spacing w:before="60" w:after="60" w:line="240" w:lineRule="auto"/>
              <w:rPr>
                <w:rFonts w:cstheme="minorHAnsi"/>
                <w:bCs/>
                <w:iCs/>
                <w:sz w:val="20"/>
                <w:szCs w:val="20"/>
              </w:rPr>
            </w:pPr>
            <w:r>
              <w:rPr>
                <w:rFonts w:cstheme="minorHAnsi"/>
                <w:bCs/>
                <w:sz w:val="20"/>
                <w:szCs w:val="20"/>
              </w:rPr>
              <w:t xml:space="preserve">Od polaznika se očekuje aktivno sudjelovanje u procesu učenja, poučavanja i vrednovanja postignuća, redovito pohađanje svih oblika nastave te </w:t>
            </w:r>
            <w:r>
              <w:rPr>
                <w:rFonts w:eastAsia="Calibri" w:cstheme="minorHAnsi"/>
                <w:bCs/>
                <w:sz w:val="20"/>
                <w:szCs w:val="20"/>
              </w:rPr>
              <w:t>pohrana svih vježbi i aktivnosti.</w:t>
            </w:r>
          </w:p>
          <w:p w14:paraId="56D186F9" w14:textId="77777777" w:rsidR="00B9198E" w:rsidRDefault="00B9198E" w:rsidP="00202A3F">
            <w:pPr>
              <w:widowControl w:val="0"/>
              <w:tabs>
                <w:tab w:val="left" w:pos="2820"/>
              </w:tabs>
              <w:spacing w:before="60" w:after="60" w:line="240" w:lineRule="auto"/>
              <w:jc w:val="both"/>
              <w:rPr>
                <w:rFonts w:cstheme="minorHAnsi"/>
                <w:bCs/>
                <w:sz w:val="20"/>
                <w:szCs w:val="20"/>
              </w:rPr>
            </w:pPr>
          </w:p>
          <w:p w14:paraId="3F33EE2D" w14:textId="77777777" w:rsidR="00B9198E" w:rsidRDefault="00CD455F" w:rsidP="00202A3F">
            <w:pPr>
              <w:widowControl w:val="0"/>
              <w:tabs>
                <w:tab w:val="left" w:pos="2820"/>
              </w:tabs>
              <w:spacing w:before="60" w:after="60" w:line="240" w:lineRule="auto"/>
              <w:jc w:val="both"/>
              <w:rPr>
                <w:rFonts w:eastAsia="Verdana" w:cstheme="minorHAnsi"/>
                <w:sz w:val="20"/>
                <w:szCs w:val="20"/>
                <w:lang w:eastAsia="hr-HR"/>
              </w:rPr>
            </w:pPr>
            <w:r>
              <w:rPr>
                <w:rFonts w:cstheme="minorHAnsi"/>
                <w:bCs/>
                <w:sz w:val="20"/>
                <w:szCs w:val="20"/>
              </w:rPr>
              <w:t xml:space="preserve">Ako polaznik pred sobom ima teškoću koju ne može samostalno savladati, nastavnik ga usmjerava prema mogućem rješenju. Također, nastavnik polaznika prati u radu te daje povratne informacije o uspješnosti u izvođenju SIU </w:t>
            </w:r>
            <w:r>
              <w:rPr>
                <w:rFonts w:eastAsia="Verdana" w:cstheme="minorHAnsi"/>
                <w:bCs/>
                <w:sz w:val="20"/>
                <w:szCs w:val="20"/>
                <w:lang w:eastAsia="hr-HR"/>
              </w:rPr>
              <w:t>Zeleni modeli u konceptima modnog dizajna.</w:t>
            </w:r>
          </w:p>
        </w:tc>
      </w:tr>
      <w:tr w:rsidR="00B9198E" w14:paraId="56298A8D" w14:textId="77777777">
        <w:tc>
          <w:tcPr>
            <w:tcW w:w="1860" w:type="dxa"/>
            <w:tcBorders>
              <w:top w:val="single" w:sz="4" w:space="0" w:color="000000"/>
              <w:left w:val="single" w:sz="12" w:space="0" w:color="000000"/>
              <w:bottom w:val="single" w:sz="4" w:space="0" w:color="000000"/>
              <w:right w:val="single" w:sz="4" w:space="0" w:color="000000"/>
            </w:tcBorders>
            <w:shd w:val="clear" w:color="auto" w:fill="B4C6E7" w:themeFill="accent1" w:themeFillTint="66"/>
            <w:vAlign w:val="center"/>
          </w:tcPr>
          <w:p w14:paraId="613E449E" w14:textId="77777777" w:rsidR="00B9198E" w:rsidRDefault="00CD455F" w:rsidP="00202A3F">
            <w:pPr>
              <w:widowControl w:val="0"/>
              <w:tabs>
                <w:tab w:val="left" w:pos="2820"/>
              </w:tabs>
              <w:spacing w:before="60" w:after="60" w:line="240" w:lineRule="auto"/>
              <w:rPr>
                <w:rFonts w:cstheme="minorHAnsi"/>
                <w:b/>
                <w:sz w:val="20"/>
                <w:szCs w:val="20"/>
              </w:rPr>
            </w:pPr>
            <w:r>
              <w:rPr>
                <w:rFonts w:cstheme="minorHAnsi"/>
                <w:b/>
                <w:sz w:val="20"/>
                <w:szCs w:val="20"/>
              </w:rPr>
              <w:t>Nastavne cjeline/teme</w:t>
            </w:r>
          </w:p>
        </w:tc>
        <w:tc>
          <w:tcPr>
            <w:tcW w:w="7792" w:type="dxa"/>
            <w:gridSpan w:val="2"/>
            <w:tcBorders>
              <w:top w:val="single" w:sz="4" w:space="0" w:color="000000"/>
              <w:left w:val="single" w:sz="4" w:space="0" w:color="000000"/>
              <w:bottom w:val="single" w:sz="4" w:space="0" w:color="000000"/>
              <w:right w:val="single" w:sz="12" w:space="0" w:color="000000"/>
            </w:tcBorders>
            <w:vAlign w:val="center"/>
          </w:tcPr>
          <w:p w14:paraId="2CDB504B" w14:textId="77777777" w:rsidR="00B9198E" w:rsidRPr="00D66E20" w:rsidRDefault="00CD455F" w:rsidP="00202A3F">
            <w:pPr>
              <w:widowControl w:val="0"/>
              <w:tabs>
                <w:tab w:val="left" w:pos="2820"/>
              </w:tabs>
              <w:spacing w:before="60" w:after="60" w:line="240" w:lineRule="auto"/>
              <w:rPr>
                <w:rFonts w:ascii="Calibri" w:hAnsi="Calibri"/>
                <w:bCs/>
                <w:sz w:val="20"/>
                <w:szCs w:val="20"/>
              </w:rPr>
            </w:pPr>
            <w:r w:rsidRPr="00D66E20">
              <w:rPr>
                <w:rFonts w:eastAsia="Calibri" w:cstheme="minorHAnsi"/>
                <w:bCs/>
                <w:sz w:val="20"/>
                <w:szCs w:val="20"/>
              </w:rPr>
              <w:t>Zaštita na radu u modnom ateljeu/radionici</w:t>
            </w:r>
          </w:p>
          <w:p w14:paraId="74A4207D" w14:textId="77777777" w:rsidR="00B9198E" w:rsidRPr="00D66E20" w:rsidRDefault="00CD455F" w:rsidP="00202A3F">
            <w:pPr>
              <w:widowControl w:val="0"/>
              <w:tabs>
                <w:tab w:val="left" w:pos="2820"/>
              </w:tabs>
              <w:spacing w:before="60" w:after="60" w:line="240" w:lineRule="auto"/>
              <w:rPr>
                <w:rFonts w:ascii="Calibri" w:hAnsi="Calibri"/>
                <w:bCs/>
                <w:sz w:val="20"/>
                <w:szCs w:val="20"/>
              </w:rPr>
            </w:pPr>
            <w:r w:rsidRPr="00D66E20">
              <w:rPr>
                <w:rFonts w:eastAsia="Calibri" w:cstheme="minorHAnsi"/>
                <w:bCs/>
                <w:sz w:val="20"/>
                <w:szCs w:val="20"/>
              </w:rPr>
              <w:t>Ekološki koncepti modnih trendova i brendova</w:t>
            </w:r>
          </w:p>
          <w:p w14:paraId="577F540B" w14:textId="77777777" w:rsidR="00B9198E" w:rsidRDefault="00CD455F" w:rsidP="00202A3F">
            <w:pPr>
              <w:widowControl w:val="0"/>
              <w:tabs>
                <w:tab w:val="left" w:pos="2820"/>
              </w:tabs>
              <w:spacing w:before="60" w:after="60" w:line="240" w:lineRule="auto"/>
              <w:rPr>
                <w:rFonts w:ascii="Calibri" w:eastAsia="Calibri" w:hAnsi="Calibri" w:cstheme="minorHAnsi"/>
                <w:bCs/>
                <w:color w:val="000000"/>
                <w:sz w:val="20"/>
                <w:szCs w:val="20"/>
              </w:rPr>
            </w:pPr>
            <w:r>
              <w:rPr>
                <w:rFonts w:eastAsia="Calibri" w:cstheme="minorHAnsi"/>
                <w:bCs/>
                <w:color w:val="000000"/>
                <w:sz w:val="20"/>
                <w:szCs w:val="20"/>
              </w:rPr>
              <w:t>Ekološki prihvatljivi modni materijali</w:t>
            </w:r>
          </w:p>
          <w:p w14:paraId="4AC814EB" w14:textId="77777777" w:rsidR="00B9198E" w:rsidRPr="00D66E20" w:rsidRDefault="00CD455F" w:rsidP="00202A3F">
            <w:pPr>
              <w:widowControl w:val="0"/>
              <w:tabs>
                <w:tab w:val="left" w:pos="2820"/>
              </w:tabs>
              <w:spacing w:before="60" w:after="60" w:line="240" w:lineRule="auto"/>
              <w:rPr>
                <w:rFonts w:ascii="Calibri" w:hAnsi="Calibri"/>
                <w:bCs/>
                <w:sz w:val="20"/>
                <w:szCs w:val="20"/>
              </w:rPr>
            </w:pPr>
            <w:r w:rsidRPr="00D66E20">
              <w:rPr>
                <w:rFonts w:eastAsia="Calibri" w:cstheme="minorHAnsi"/>
                <w:bCs/>
                <w:sz w:val="20"/>
                <w:szCs w:val="20"/>
              </w:rPr>
              <w:t xml:space="preserve">Pravci eko-dizajna u suvremenoj modi </w:t>
            </w:r>
            <w:r w:rsidRPr="00D66E20">
              <w:rPr>
                <w:rFonts w:eastAsia="Calibri" w:cstheme="minorHAnsi"/>
                <w:bCs/>
                <w:color w:val="000000"/>
                <w:sz w:val="20"/>
                <w:szCs w:val="20"/>
              </w:rPr>
              <w:t>(recikliranje, redizajn</w:t>
            </w:r>
            <w:r w:rsidRPr="00D66E20">
              <w:rPr>
                <w:rFonts w:eastAsia="Calibri" w:cstheme="minorHAnsi"/>
                <w:bCs/>
                <w:color w:val="222222"/>
                <w:sz w:val="20"/>
                <w:szCs w:val="20"/>
              </w:rPr>
              <w:t xml:space="preserve">, </w:t>
            </w:r>
            <w:r w:rsidRPr="00D66E20">
              <w:rPr>
                <w:rFonts w:eastAsia="Calibri" w:cstheme="minorHAnsi"/>
                <w:bCs/>
                <w:color w:val="000000"/>
                <w:sz w:val="20"/>
                <w:szCs w:val="20"/>
              </w:rPr>
              <w:t>upcycling, zero waste)</w:t>
            </w:r>
          </w:p>
          <w:p w14:paraId="78D75CED" w14:textId="77777777" w:rsidR="00B9198E" w:rsidRPr="00D66E20" w:rsidRDefault="00CD455F" w:rsidP="00202A3F">
            <w:pPr>
              <w:widowControl w:val="0"/>
              <w:tabs>
                <w:tab w:val="left" w:pos="2820"/>
              </w:tabs>
              <w:spacing w:before="60" w:after="60" w:line="240" w:lineRule="auto"/>
              <w:rPr>
                <w:rFonts w:ascii="Calibri" w:hAnsi="Calibri"/>
                <w:bCs/>
                <w:sz w:val="20"/>
                <w:szCs w:val="20"/>
              </w:rPr>
            </w:pPr>
            <w:r w:rsidRPr="00D66E20">
              <w:rPr>
                <w:rFonts w:eastAsia="Calibri" w:cstheme="minorHAnsi"/>
                <w:bCs/>
                <w:color w:val="000000"/>
                <w:sz w:val="20"/>
                <w:szCs w:val="20"/>
              </w:rPr>
              <w:t>Kreativni koncepti - redizajn stare odjeće</w:t>
            </w:r>
          </w:p>
          <w:p w14:paraId="7914DCF7" w14:textId="77777777" w:rsidR="00B9198E" w:rsidRPr="00D66E20" w:rsidRDefault="00CD455F" w:rsidP="00202A3F">
            <w:pPr>
              <w:widowControl w:val="0"/>
              <w:tabs>
                <w:tab w:val="left" w:pos="2820"/>
              </w:tabs>
              <w:spacing w:before="60" w:after="60" w:line="240" w:lineRule="auto"/>
              <w:rPr>
                <w:rFonts w:ascii="Calibri" w:hAnsi="Calibri"/>
                <w:bCs/>
                <w:sz w:val="20"/>
                <w:szCs w:val="20"/>
              </w:rPr>
            </w:pPr>
            <w:r w:rsidRPr="00D66E20">
              <w:rPr>
                <w:rFonts w:eastAsia="Calibri" w:cstheme="minorHAnsi"/>
                <w:bCs/>
                <w:color w:val="000000"/>
                <w:sz w:val="20"/>
                <w:szCs w:val="20"/>
              </w:rPr>
              <w:t>Primjena recikliranih materijala u oblikovanju modnih proizvoda</w:t>
            </w:r>
          </w:p>
          <w:p w14:paraId="306DED16" w14:textId="77777777" w:rsidR="00B9198E" w:rsidRPr="00D66E20" w:rsidRDefault="00CD455F" w:rsidP="00202A3F">
            <w:pPr>
              <w:widowControl w:val="0"/>
              <w:tabs>
                <w:tab w:val="left" w:pos="2820"/>
              </w:tabs>
              <w:spacing w:before="60" w:after="60" w:line="240" w:lineRule="auto"/>
              <w:rPr>
                <w:rFonts w:ascii="Calibri" w:hAnsi="Calibri"/>
                <w:bCs/>
                <w:sz w:val="20"/>
                <w:szCs w:val="20"/>
              </w:rPr>
            </w:pPr>
            <w:r w:rsidRPr="00D66E20">
              <w:rPr>
                <w:rFonts w:eastAsia="Calibri" w:cstheme="minorHAnsi"/>
                <w:bCs/>
                <w:color w:val="000000"/>
                <w:sz w:val="20"/>
                <w:szCs w:val="20"/>
              </w:rPr>
              <w:t>Kreativni proces transformiranja tekstilnog otpada (upcycling)</w:t>
            </w:r>
          </w:p>
          <w:p w14:paraId="042D3A7D" w14:textId="77777777" w:rsidR="00B9198E" w:rsidRPr="00D66E20" w:rsidRDefault="00CD455F" w:rsidP="00202A3F">
            <w:pPr>
              <w:widowControl w:val="0"/>
              <w:tabs>
                <w:tab w:val="left" w:pos="2820"/>
              </w:tabs>
              <w:spacing w:before="60" w:after="60" w:line="240" w:lineRule="auto"/>
              <w:rPr>
                <w:rFonts w:ascii="Calibri" w:hAnsi="Calibri"/>
                <w:bCs/>
                <w:sz w:val="20"/>
                <w:szCs w:val="20"/>
              </w:rPr>
            </w:pPr>
            <w:r w:rsidRPr="00D66E20">
              <w:rPr>
                <w:rFonts w:eastAsia="Calibri" w:cstheme="minorHAnsi"/>
                <w:bCs/>
                <w:color w:val="000000"/>
                <w:sz w:val="20"/>
                <w:szCs w:val="20"/>
              </w:rPr>
              <w:t>Primjena strategija održive modne prakse bez ostataka materijala (zero waste)</w:t>
            </w:r>
          </w:p>
        </w:tc>
      </w:tr>
      <w:tr w:rsidR="00B9198E" w14:paraId="4A6AB200" w14:textId="77777777" w:rsidTr="00A76C73">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12B52575" w14:textId="77777777" w:rsidR="00B9198E" w:rsidRDefault="00CD455F" w:rsidP="00202A3F">
            <w:pPr>
              <w:widowControl w:val="0"/>
              <w:tabs>
                <w:tab w:val="left" w:pos="2820"/>
              </w:tabs>
              <w:spacing w:before="60" w:after="60" w:line="240" w:lineRule="auto"/>
              <w:rPr>
                <w:rFonts w:cstheme="minorHAnsi"/>
                <w:b/>
                <w:sz w:val="20"/>
                <w:szCs w:val="20"/>
              </w:rPr>
            </w:pPr>
            <w:r>
              <w:rPr>
                <w:rFonts w:cstheme="minorHAnsi"/>
                <w:b/>
                <w:sz w:val="20"/>
                <w:szCs w:val="20"/>
              </w:rPr>
              <w:t>Načini i primjer vrednovanja skupa ishoda učenja</w:t>
            </w:r>
          </w:p>
        </w:tc>
      </w:tr>
      <w:tr w:rsidR="00B9198E" w14:paraId="4D6EF71C" w14:textId="77777777">
        <w:trPr>
          <w:trHeight w:val="572"/>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auto"/>
          </w:tcPr>
          <w:p w14:paraId="57FE639F" w14:textId="77777777" w:rsidR="00B9198E" w:rsidRDefault="00CD455F" w:rsidP="00202A3F">
            <w:pPr>
              <w:widowControl w:val="0"/>
              <w:spacing w:before="60" w:after="60" w:line="240" w:lineRule="auto"/>
              <w:jc w:val="both"/>
              <w:rPr>
                <w:rFonts w:cstheme="minorHAnsi"/>
                <w:bCs/>
                <w:sz w:val="20"/>
                <w:szCs w:val="20"/>
              </w:rPr>
            </w:pPr>
            <w:r>
              <w:rPr>
                <w:rFonts w:cstheme="minorHAnsi"/>
                <w:b/>
                <w:sz w:val="20"/>
                <w:szCs w:val="20"/>
              </w:rPr>
              <w:t>Vrednovanje</w:t>
            </w:r>
            <w:r>
              <w:rPr>
                <w:rFonts w:cstheme="minorHAnsi"/>
                <w:bCs/>
                <w:sz w:val="20"/>
                <w:szCs w:val="20"/>
              </w:rPr>
              <w:t>: Skup ishoda učenja i pripadajući ishodi provjeravaju se pisano i/ili usmeno, vrednovanjem postupaka i rezultata rješavanja radne situacije / projektnih aktivnosti / usmene prezentacije i/ili pisanog rada</w:t>
            </w:r>
            <w:r>
              <w:t xml:space="preserve"> </w:t>
            </w:r>
            <w:r>
              <w:rPr>
                <w:rFonts w:cstheme="minorHAnsi"/>
                <w:bCs/>
                <w:sz w:val="20"/>
                <w:szCs w:val="20"/>
              </w:rPr>
              <w:t>i/ili mapom radova, a na temelju unaprijed definiranih elemenata i kriterija vrednovanja (analitičke i holističke rubrike za vrednovanje).</w:t>
            </w:r>
          </w:p>
          <w:p w14:paraId="5540B216" w14:textId="74D2BD69" w:rsidR="00B9198E" w:rsidRDefault="00CD455F" w:rsidP="00202A3F">
            <w:pPr>
              <w:widowControl w:val="0"/>
              <w:tabs>
                <w:tab w:val="left" w:pos="2820"/>
              </w:tabs>
              <w:spacing w:before="60" w:after="60" w:line="240" w:lineRule="auto"/>
              <w:jc w:val="both"/>
              <w:rPr>
                <w:rFonts w:cstheme="minorHAnsi"/>
                <w:bCs/>
                <w:sz w:val="20"/>
                <w:szCs w:val="20"/>
              </w:rPr>
            </w:pPr>
            <w:r>
              <w:rPr>
                <w:rFonts w:eastAsia="Calibri" w:cstheme="minorHAnsi"/>
                <w:b/>
                <w:bCs/>
                <w:sz w:val="20"/>
                <w:szCs w:val="20"/>
              </w:rPr>
              <w:t>Opis radne situacije i/ili projekta</w:t>
            </w:r>
            <w:r>
              <w:rPr>
                <w:rFonts w:cstheme="minorHAnsi"/>
                <w:bCs/>
                <w:sz w:val="20"/>
                <w:szCs w:val="20"/>
              </w:rPr>
              <w:t xml:space="preserve">: </w:t>
            </w:r>
            <w:r>
              <w:rPr>
                <w:rFonts w:eastAsia="Calibri" w:cstheme="minorHAnsi"/>
                <w:bCs/>
                <w:sz w:val="20"/>
                <w:szCs w:val="20"/>
              </w:rPr>
              <w:t xml:space="preserve">Udruga održive mode provodi projekt „5 do 12” i pozvala je sve zainteresirane profesionalce u kreativnoj i modnoj industriji </w:t>
            </w:r>
            <w:r>
              <w:rPr>
                <w:rFonts w:cstheme="minorHAnsi"/>
                <w:bCs/>
                <w:sz w:val="20"/>
                <w:szCs w:val="20"/>
              </w:rPr>
              <w:t xml:space="preserve">da svojim djelovanjem i stvaralačkim radom u području </w:t>
            </w:r>
            <w:r>
              <w:rPr>
                <w:rFonts w:eastAsia="Calibri" w:cstheme="minorHAnsi"/>
                <w:bCs/>
                <w:sz w:val="20"/>
                <w:szCs w:val="20"/>
              </w:rPr>
              <w:t xml:space="preserve">recikliranja tekstilnog i modnog otpada </w:t>
            </w:r>
            <w:r>
              <w:rPr>
                <w:rFonts w:cstheme="minorHAnsi"/>
                <w:bCs/>
                <w:sz w:val="20"/>
                <w:szCs w:val="20"/>
              </w:rPr>
              <w:t>doprin</w:t>
            </w:r>
            <w:r>
              <w:rPr>
                <w:rFonts w:eastAsia="Calibri" w:cstheme="minorHAnsi"/>
                <w:bCs/>
                <w:sz w:val="20"/>
                <w:szCs w:val="20"/>
              </w:rPr>
              <w:t xml:space="preserve">esu </w:t>
            </w:r>
            <w:r>
              <w:rPr>
                <w:rFonts w:cstheme="minorHAnsi"/>
                <w:bCs/>
                <w:sz w:val="20"/>
                <w:szCs w:val="20"/>
              </w:rPr>
              <w:t>zaštiti prirode lokalne zajednice</w:t>
            </w:r>
            <w:r w:rsidR="00BD5DBE">
              <w:rPr>
                <w:rFonts w:cstheme="minorHAnsi"/>
                <w:bCs/>
                <w:sz w:val="20"/>
                <w:szCs w:val="20"/>
              </w:rPr>
              <w:t>.</w:t>
            </w:r>
          </w:p>
          <w:p w14:paraId="2DFCE257" w14:textId="77777777" w:rsidR="00B9198E" w:rsidRDefault="00B9198E" w:rsidP="00202A3F">
            <w:pPr>
              <w:widowControl w:val="0"/>
              <w:tabs>
                <w:tab w:val="left" w:pos="2820"/>
              </w:tabs>
              <w:spacing w:before="60" w:after="60" w:line="240" w:lineRule="auto"/>
              <w:jc w:val="both"/>
              <w:rPr>
                <w:rFonts w:cstheme="minorHAnsi"/>
                <w:bCs/>
                <w:sz w:val="20"/>
                <w:szCs w:val="20"/>
              </w:rPr>
            </w:pPr>
          </w:p>
          <w:p w14:paraId="5983F01B" w14:textId="77777777" w:rsidR="00B9198E" w:rsidRDefault="00CD455F" w:rsidP="00202A3F">
            <w:pPr>
              <w:widowControl w:val="0"/>
              <w:tabs>
                <w:tab w:val="left" w:pos="2820"/>
              </w:tabs>
              <w:spacing w:before="60" w:after="60" w:line="240" w:lineRule="auto"/>
              <w:jc w:val="both"/>
              <w:rPr>
                <w:rFonts w:cstheme="minorHAnsi"/>
                <w:bCs/>
                <w:sz w:val="20"/>
                <w:szCs w:val="20"/>
              </w:rPr>
            </w:pPr>
            <w:r>
              <w:rPr>
                <w:rFonts w:eastAsia="Calibri" w:cstheme="minorHAnsi"/>
                <w:bCs/>
                <w:sz w:val="20"/>
                <w:szCs w:val="20"/>
              </w:rPr>
              <w:t>R</w:t>
            </w:r>
            <w:r>
              <w:rPr>
                <w:rFonts w:cstheme="minorHAnsi"/>
                <w:bCs/>
                <w:sz w:val="20"/>
                <w:szCs w:val="20"/>
              </w:rPr>
              <w:t>adn</w:t>
            </w:r>
            <w:r>
              <w:rPr>
                <w:rFonts w:eastAsia="Calibri" w:cstheme="minorHAnsi"/>
                <w:bCs/>
                <w:sz w:val="20"/>
                <w:szCs w:val="20"/>
              </w:rPr>
              <w:t>a</w:t>
            </w:r>
            <w:r>
              <w:rPr>
                <w:rFonts w:cstheme="minorHAnsi"/>
                <w:bCs/>
                <w:sz w:val="20"/>
                <w:szCs w:val="20"/>
              </w:rPr>
              <w:t xml:space="preserve"> situacija i/ili projekt provode se nizom projektnih aktivnosti:</w:t>
            </w:r>
          </w:p>
          <w:p w14:paraId="359F271B" w14:textId="77777777" w:rsidR="00B9198E" w:rsidRDefault="00B9198E" w:rsidP="00202A3F">
            <w:pPr>
              <w:widowControl w:val="0"/>
              <w:tabs>
                <w:tab w:val="left" w:pos="2820"/>
              </w:tabs>
              <w:spacing w:before="60" w:after="60" w:line="240" w:lineRule="auto"/>
              <w:jc w:val="both"/>
              <w:rPr>
                <w:rFonts w:cstheme="minorHAnsi"/>
                <w:bCs/>
                <w:sz w:val="20"/>
                <w:szCs w:val="20"/>
              </w:rPr>
            </w:pPr>
          </w:p>
          <w:p w14:paraId="35AC14D8" w14:textId="77777777" w:rsidR="00B9198E" w:rsidRDefault="00CD455F" w:rsidP="00202A3F">
            <w:pPr>
              <w:widowControl w:val="0"/>
              <w:tabs>
                <w:tab w:val="left" w:pos="2820"/>
              </w:tabs>
              <w:spacing w:before="60" w:after="60" w:line="240" w:lineRule="auto"/>
              <w:jc w:val="both"/>
              <w:rPr>
                <w:color w:val="000000"/>
              </w:rPr>
            </w:pPr>
            <w:r>
              <w:rPr>
                <w:rFonts w:cstheme="minorHAnsi"/>
                <w:b/>
                <w:bCs/>
                <w:color w:val="000000"/>
                <w:sz w:val="20"/>
                <w:szCs w:val="20"/>
              </w:rPr>
              <w:t xml:space="preserve">Projektna aktivnost 1.: </w:t>
            </w:r>
            <w:r>
              <w:rPr>
                <w:rFonts w:cstheme="minorHAnsi"/>
                <w:color w:val="000000"/>
                <w:sz w:val="20"/>
                <w:szCs w:val="20"/>
              </w:rPr>
              <w:t>Z</w:t>
            </w:r>
            <w:r>
              <w:rPr>
                <w:rFonts w:eastAsia="Calibri" w:cstheme="minorHAnsi"/>
                <w:color w:val="000000"/>
                <w:sz w:val="20"/>
                <w:szCs w:val="20"/>
              </w:rPr>
              <w:t>eleni koncepti i modne inicijative u lokalnoj zajednici</w:t>
            </w:r>
          </w:p>
          <w:p w14:paraId="25A87ABC" w14:textId="77777777" w:rsidR="00B9198E" w:rsidRDefault="00CD455F" w:rsidP="00202A3F">
            <w:pPr>
              <w:widowControl w:val="0"/>
              <w:tabs>
                <w:tab w:val="left" w:pos="2820"/>
              </w:tabs>
              <w:spacing w:before="60" w:after="60" w:line="240" w:lineRule="auto"/>
              <w:jc w:val="both"/>
              <w:rPr>
                <w:rFonts w:ascii="Calibri" w:hAnsi="Calibri"/>
                <w:sz w:val="20"/>
                <w:szCs w:val="20"/>
              </w:rPr>
            </w:pPr>
            <w:r>
              <w:rPr>
                <w:rFonts w:cstheme="minorHAnsi"/>
                <w:b/>
                <w:bCs/>
                <w:sz w:val="20"/>
                <w:szCs w:val="20"/>
              </w:rPr>
              <w:t xml:space="preserve">Zadatak 1.: </w:t>
            </w:r>
            <w:r>
              <w:rPr>
                <w:rFonts w:cstheme="minorHAnsi"/>
                <w:color w:val="000000"/>
                <w:sz w:val="20"/>
                <w:szCs w:val="20"/>
              </w:rPr>
              <w:t xml:space="preserve">Organizirati </w:t>
            </w:r>
            <w:r>
              <w:rPr>
                <w:rFonts w:eastAsia="Calibri" w:cstheme="minorHAnsi"/>
                <w:color w:val="000000"/>
                <w:sz w:val="20"/>
                <w:szCs w:val="20"/>
              </w:rPr>
              <w:t xml:space="preserve">sastanak sa predstavnicima lokalne zajednice i zainteresirane javnosti radi organiziranog prikupljanja </w:t>
            </w:r>
            <w:r>
              <w:rPr>
                <w:rFonts w:eastAsia="Calibri" w:cstheme="minorHAnsi"/>
                <w:sz w:val="20"/>
                <w:szCs w:val="20"/>
              </w:rPr>
              <w:t xml:space="preserve">tekstilnog i modnog otpada i implementacije eko-dizajna u cilju poboljšanja kvalitete života lokalne zajednice. Za pripremu sastanka potrebno je izraditi prezentaciju i/ili infografiku s naglaskom na </w:t>
            </w:r>
            <w:r>
              <w:rPr>
                <w:rFonts w:eastAsia="Calibri" w:cstheme="minorHAnsi"/>
                <w:color w:val="000000"/>
                <w:sz w:val="20"/>
                <w:szCs w:val="20"/>
              </w:rPr>
              <w:t>predn</w:t>
            </w:r>
            <w:r>
              <w:rPr>
                <w:rFonts w:eastAsia="Calibri" w:cstheme="minorHAnsi"/>
                <w:sz w:val="20"/>
                <w:szCs w:val="20"/>
              </w:rPr>
              <w:t xml:space="preserve">osti i procese ekoloških koncepta modnog dizajna na primjerima modnih trendova i brendova. U svrhu edukacije građana o problemu tekstilnog i modnog otpada prezentaciju i/ili infografiku je potrebno objaviti na društvenim mrežama s ciljem dostupnosti široj javnosti. </w:t>
            </w:r>
          </w:p>
          <w:p w14:paraId="4B795716" w14:textId="77777777" w:rsidR="00B9198E" w:rsidRDefault="00B9198E" w:rsidP="00202A3F">
            <w:pPr>
              <w:widowControl w:val="0"/>
              <w:tabs>
                <w:tab w:val="left" w:pos="2820"/>
              </w:tabs>
              <w:spacing w:before="60" w:after="60" w:line="240" w:lineRule="auto"/>
              <w:jc w:val="both"/>
              <w:rPr>
                <w:rFonts w:eastAsia="Calibri"/>
              </w:rPr>
            </w:pPr>
          </w:p>
          <w:p w14:paraId="090ECA33" w14:textId="77777777" w:rsidR="00B9198E" w:rsidRDefault="00CD455F" w:rsidP="00202A3F">
            <w:pPr>
              <w:widowControl w:val="0"/>
              <w:tabs>
                <w:tab w:val="left" w:pos="2820"/>
              </w:tabs>
              <w:spacing w:before="60" w:after="60" w:line="240" w:lineRule="auto"/>
              <w:jc w:val="both"/>
              <w:rPr>
                <w:rFonts w:ascii="Calibri" w:hAnsi="Calibri"/>
                <w:sz w:val="20"/>
                <w:szCs w:val="20"/>
              </w:rPr>
            </w:pPr>
            <w:r>
              <w:rPr>
                <w:rFonts w:eastAsia="Calibri" w:cstheme="minorHAnsi"/>
                <w:b/>
                <w:bCs/>
                <w:sz w:val="20"/>
                <w:szCs w:val="20"/>
              </w:rPr>
              <w:t xml:space="preserve">Projektna aktivnost 2.: </w:t>
            </w:r>
            <w:r>
              <w:rPr>
                <w:rFonts w:eastAsia="Calibri" w:cstheme="minorHAnsi"/>
                <w:color w:val="000000"/>
                <w:sz w:val="20"/>
                <w:szCs w:val="20"/>
              </w:rPr>
              <w:t>Kreativni ekološki koncepti modnog dizajna</w:t>
            </w:r>
          </w:p>
          <w:p w14:paraId="176FCCE3" w14:textId="77777777" w:rsidR="00B9198E" w:rsidRDefault="00CD455F" w:rsidP="00202A3F">
            <w:pPr>
              <w:widowControl w:val="0"/>
              <w:tabs>
                <w:tab w:val="left" w:pos="2820"/>
              </w:tabs>
              <w:spacing w:before="60" w:after="60" w:line="240" w:lineRule="auto"/>
              <w:jc w:val="both"/>
              <w:rPr>
                <w:sz w:val="20"/>
              </w:rPr>
            </w:pPr>
            <w:r>
              <w:rPr>
                <w:rFonts w:eastAsia="Calibri" w:cstheme="minorHAnsi"/>
                <w:b/>
                <w:bCs/>
                <w:sz w:val="20"/>
                <w:szCs w:val="20"/>
              </w:rPr>
              <w:t>Zadatak 2.:</w:t>
            </w:r>
            <w:r>
              <w:rPr>
                <w:rFonts w:eastAsia="Calibri" w:cstheme="minorHAnsi"/>
                <w:sz w:val="20"/>
                <w:szCs w:val="20"/>
              </w:rPr>
              <w:t xml:space="preserve"> Polaznik prikuplja staru odjeću i na primjeren način priprema istu za kreativni rad (pranje; kemijsko čišćenje) te pristupa sortiranju prema materijalima, vrsti i boji. Nakon toga pristupa se preoblikovanju stare odjeće  i  različitim kreativnim konceptima u izradi eko mini kolekcije ručno i strojno postupcima recikliranja, redizajna, upcycling i zero waste.</w:t>
            </w:r>
          </w:p>
          <w:p w14:paraId="3713E972" w14:textId="77777777" w:rsidR="00B9198E" w:rsidRDefault="00B9198E" w:rsidP="00202A3F">
            <w:pPr>
              <w:widowControl w:val="0"/>
              <w:tabs>
                <w:tab w:val="left" w:pos="2820"/>
              </w:tabs>
              <w:spacing w:before="60" w:after="60" w:line="240" w:lineRule="auto"/>
              <w:jc w:val="both"/>
              <w:rPr>
                <w:sz w:val="20"/>
              </w:rPr>
            </w:pPr>
          </w:p>
          <w:p w14:paraId="11EF911C" w14:textId="77777777" w:rsidR="00B9198E" w:rsidRDefault="00CD455F" w:rsidP="00202A3F">
            <w:pPr>
              <w:widowControl w:val="0"/>
              <w:tabs>
                <w:tab w:val="left" w:pos="2820"/>
              </w:tabs>
              <w:spacing w:before="60" w:after="60" w:line="240" w:lineRule="auto"/>
              <w:jc w:val="both"/>
              <w:rPr>
                <w:rFonts w:ascii="Calibri" w:hAnsi="Calibri"/>
                <w:sz w:val="20"/>
                <w:szCs w:val="20"/>
              </w:rPr>
            </w:pPr>
            <w:r>
              <w:rPr>
                <w:rFonts w:eastAsia="Calibri" w:cstheme="minorHAnsi"/>
                <w:b/>
                <w:bCs/>
                <w:sz w:val="20"/>
                <w:szCs w:val="20"/>
              </w:rPr>
              <w:t xml:space="preserve">Projektna aktivnost 3.: </w:t>
            </w:r>
            <w:r>
              <w:rPr>
                <w:rFonts w:eastAsia="Calibri" w:cstheme="minorHAnsi"/>
                <w:color w:val="000000"/>
                <w:sz w:val="20"/>
                <w:szCs w:val="20"/>
              </w:rPr>
              <w:t xml:space="preserve">Društveno ekološka modna inicijativa u lokalnoj zajednici </w:t>
            </w:r>
          </w:p>
          <w:p w14:paraId="2E9E98B8" w14:textId="11153FFA" w:rsidR="00B9198E" w:rsidRDefault="00CD455F" w:rsidP="00202A3F">
            <w:pPr>
              <w:widowControl w:val="0"/>
              <w:tabs>
                <w:tab w:val="left" w:pos="2820"/>
              </w:tabs>
              <w:spacing w:before="60" w:after="60" w:line="240" w:lineRule="auto"/>
              <w:jc w:val="both"/>
              <w:rPr>
                <w:sz w:val="20"/>
              </w:rPr>
            </w:pPr>
            <w:r>
              <w:rPr>
                <w:rFonts w:eastAsia="Calibri" w:cstheme="minorHAnsi"/>
                <w:b/>
                <w:bCs/>
                <w:color w:val="000000"/>
                <w:sz w:val="20"/>
                <w:szCs w:val="20"/>
              </w:rPr>
              <w:t xml:space="preserve">Zadatak 3.: </w:t>
            </w:r>
            <w:r>
              <w:rPr>
                <w:rFonts w:eastAsia="Calibri" w:cstheme="minorHAnsi"/>
                <w:color w:val="000000"/>
                <w:sz w:val="20"/>
                <w:szCs w:val="20"/>
              </w:rPr>
              <w:t xml:space="preserve">U svrhu projekta pripremiti i provesti kreativnu radionicu za građane primjenom recikliranih materijala u oblikovanju modnih dodataka (torba, remen, nakit i sl.). </w:t>
            </w:r>
          </w:p>
          <w:p w14:paraId="15559181" w14:textId="77777777" w:rsidR="00B9198E" w:rsidRDefault="00B9198E" w:rsidP="00202A3F">
            <w:pPr>
              <w:widowControl w:val="0"/>
              <w:tabs>
                <w:tab w:val="left" w:pos="2820"/>
              </w:tabs>
              <w:spacing w:before="60" w:after="60" w:line="240" w:lineRule="auto"/>
              <w:jc w:val="both"/>
              <w:rPr>
                <w:rFonts w:ascii="Verdana" w:eastAsia="Calibri" w:hAnsi="Verdana" w:cstheme="minorHAnsi"/>
                <w:bCs/>
                <w:color w:val="000000"/>
                <w:sz w:val="20"/>
                <w:szCs w:val="20"/>
              </w:rPr>
            </w:pPr>
          </w:p>
          <w:p w14:paraId="0EBBC05B" w14:textId="77777777" w:rsidR="00B9198E" w:rsidRDefault="00CD455F" w:rsidP="00202A3F">
            <w:pPr>
              <w:widowControl w:val="0"/>
              <w:tabs>
                <w:tab w:val="left" w:pos="2820"/>
              </w:tabs>
              <w:spacing w:before="60" w:after="60" w:line="240" w:lineRule="auto"/>
              <w:jc w:val="both"/>
              <w:rPr>
                <w:rFonts w:ascii="Calibri" w:hAnsi="Calibri"/>
                <w:sz w:val="20"/>
                <w:szCs w:val="20"/>
              </w:rPr>
            </w:pPr>
            <w:r>
              <w:rPr>
                <w:rFonts w:eastAsia="Calibri" w:cstheme="minorHAnsi"/>
                <w:b/>
                <w:bCs/>
                <w:sz w:val="20"/>
                <w:szCs w:val="20"/>
              </w:rPr>
              <w:t xml:space="preserve">Projektna aktivnost 4.: </w:t>
            </w:r>
            <w:r>
              <w:rPr>
                <w:rFonts w:eastAsia="Calibri" w:cstheme="minorHAnsi"/>
                <w:color w:val="000000"/>
                <w:sz w:val="20"/>
                <w:szCs w:val="20"/>
              </w:rPr>
              <w:t>Modno eko događanje u lokalnoj zajednici: modna revija i izložba</w:t>
            </w:r>
          </w:p>
          <w:p w14:paraId="53CF2944" w14:textId="5154AD53" w:rsidR="00B9198E" w:rsidRDefault="00CD455F" w:rsidP="00202A3F">
            <w:pPr>
              <w:widowControl w:val="0"/>
              <w:tabs>
                <w:tab w:val="left" w:pos="2820"/>
              </w:tabs>
              <w:spacing w:before="60" w:after="60" w:line="240" w:lineRule="auto"/>
              <w:jc w:val="both"/>
              <w:rPr>
                <w:sz w:val="20"/>
              </w:rPr>
            </w:pPr>
            <w:r>
              <w:rPr>
                <w:rFonts w:eastAsia="Calibri" w:cstheme="minorHAnsi"/>
                <w:b/>
                <w:bCs/>
                <w:color w:val="000000"/>
                <w:sz w:val="20"/>
                <w:szCs w:val="20"/>
              </w:rPr>
              <w:t xml:space="preserve">Zadatak 4.: </w:t>
            </w:r>
            <w:r>
              <w:rPr>
                <w:rFonts w:eastAsia="Calibri" w:cstheme="minorHAnsi"/>
                <w:color w:val="000000"/>
                <w:sz w:val="20"/>
                <w:szCs w:val="20"/>
              </w:rPr>
              <w:t xml:space="preserve">Pripremiti timski modnu reviju i izložbu otvorenu za javnost u svrhu prezentacije projektnih aktivnosti (npr. povodom obilježavanja Dana planete Zemlje ili dr. zelenih inicijativa). Provesti evaluaciju projekta (anketa o zadovoljstvu projektnih eko aktivnosti u lokalnoj zajednici). </w:t>
            </w:r>
          </w:p>
        </w:tc>
      </w:tr>
      <w:tr w:rsidR="00B9198E" w14:paraId="7A4506F7" w14:textId="77777777" w:rsidTr="00A76C73">
        <w:trPr>
          <w:trHeight w:val="340"/>
        </w:trPr>
        <w:tc>
          <w:tcPr>
            <w:tcW w:w="9652" w:type="dxa"/>
            <w:gridSpan w:val="3"/>
            <w:tcBorders>
              <w:top w:val="single" w:sz="4" w:space="0" w:color="000000"/>
              <w:left w:val="single" w:sz="12" w:space="0" w:color="000000"/>
              <w:bottom w:val="single" w:sz="4" w:space="0" w:color="000000"/>
              <w:right w:val="single" w:sz="12" w:space="0" w:color="000000"/>
            </w:tcBorders>
            <w:shd w:val="clear" w:color="auto" w:fill="B4C6E7" w:themeFill="accent1" w:themeFillTint="66"/>
            <w:vAlign w:val="center"/>
          </w:tcPr>
          <w:p w14:paraId="350ACC1B" w14:textId="77777777" w:rsidR="00B9198E" w:rsidRDefault="00CD455F" w:rsidP="00202A3F">
            <w:pPr>
              <w:widowControl w:val="0"/>
              <w:tabs>
                <w:tab w:val="left" w:pos="2820"/>
              </w:tabs>
              <w:spacing w:before="60" w:after="60" w:line="240" w:lineRule="auto"/>
              <w:rPr>
                <w:rFonts w:cstheme="minorHAnsi"/>
                <w:b/>
                <w:sz w:val="20"/>
                <w:szCs w:val="20"/>
              </w:rPr>
            </w:pPr>
            <w:r>
              <w:rPr>
                <w:rFonts w:cstheme="minorHAnsi"/>
                <w:b/>
                <w:sz w:val="20"/>
                <w:szCs w:val="20"/>
              </w:rPr>
              <w:lastRenderedPageBreak/>
              <w:t>Prilagodba iskustava učenja za polaznike/osobe s invaliditetom</w:t>
            </w:r>
          </w:p>
        </w:tc>
      </w:tr>
      <w:tr w:rsidR="00B9198E" w14:paraId="569BC485" w14:textId="77777777" w:rsidTr="00D66E20">
        <w:trPr>
          <w:trHeight w:val="439"/>
        </w:trPr>
        <w:tc>
          <w:tcPr>
            <w:tcW w:w="9652" w:type="dxa"/>
            <w:gridSpan w:val="3"/>
            <w:tcBorders>
              <w:top w:val="single" w:sz="4" w:space="0" w:color="000000"/>
              <w:left w:val="single" w:sz="12" w:space="0" w:color="000000"/>
              <w:bottom w:val="single" w:sz="12" w:space="0" w:color="000000"/>
              <w:right w:val="single" w:sz="12" w:space="0" w:color="000000"/>
            </w:tcBorders>
            <w:shd w:val="clear" w:color="auto" w:fill="auto"/>
          </w:tcPr>
          <w:p w14:paraId="452925CB" w14:textId="77777777" w:rsidR="00B9198E" w:rsidRDefault="00CD455F" w:rsidP="00202A3F">
            <w:pPr>
              <w:widowControl w:val="0"/>
              <w:tabs>
                <w:tab w:val="left" w:pos="2820"/>
              </w:tabs>
              <w:spacing w:before="60" w:after="60" w:line="240" w:lineRule="auto"/>
              <w:rPr>
                <w:rFonts w:cstheme="minorHAnsi"/>
                <w:i/>
                <w:sz w:val="16"/>
                <w:szCs w:val="16"/>
              </w:rPr>
            </w:pPr>
            <w:r>
              <w:rPr>
                <w:rFonts w:cstheme="minorHAnsi"/>
                <w:i/>
                <w:sz w:val="16"/>
                <w:szCs w:val="16"/>
              </w:rPr>
              <w:t>(Izraditi način i primjer vrednovanja skupa ishoda učenja za polaznike/osobe s invaliditetom ako je primjenjivo)</w:t>
            </w:r>
          </w:p>
        </w:tc>
      </w:tr>
    </w:tbl>
    <w:p w14:paraId="30CF121C" w14:textId="77777777" w:rsidR="00B9198E" w:rsidRDefault="00B9198E">
      <w:pPr>
        <w:spacing w:after="0"/>
        <w:rPr>
          <w:rFonts w:cstheme="minorHAnsi"/>
          <w:sz w:val="20"/>
          <w:szCs w:val="20"/>
        </w:rPr>
      </w:pPr>
    </w:p>
    <w:tbl>
      <w:tblPr>
        <w:tblW w:w="9480" w:type="dxa"/>
        <w:tblInd w:w="13" w:type="dxa"/>
        <w:tblLayout w:type="fixed"/>
        <w:tblCellMar>
          <w:top w:w="15" w:type="dxa"/>
          <w:left w:w="15" w:type="dxa"/>
          <w:bottom w:w="15" w:type="dxa"/>
          <w:right w:w="15" w:type="dxa"/>
        </w:tblCellMar>
        <w:tblLook w:val="04A0" w:firstRow="1" w:lastRow="0" w:firstColumn="1" w:lastColumn="0" w:noHBand="0" w:noVBand="1"/>
      </w:tblPr>
      <w:tblGrid>
        <w:gridCol w:w="9480"/>
      </w:tblGrid>
      <w:tr w:rsidR="00B9198E" w14:paraId="7A8733CA" w14:textId="77777777">
        <w:tc>
          <w:tcPr>
            <w:tcW w:w="9480" w:type="dxa"/>
            <w:vAlign w:val="center"/>
          </w:tcPr>
          <w:p w14:paraId="12F69650" w14:textId="77777777" w:rsidR="00B9198E" w:rsidRDefault="00CD455F">
            <w:pPr>
              <w:widowControl w:val="0"/>
              <w:tabs>
                <w:tab w:val="left" w:pos="720"/>
              </w:tabs>
              <w:snapToGrid w:val="0"/>
              <w:jc w:val="both"/>
              <w:rPr>
                <w:rFonts w:cstheme="minorHAnsi"/>
                <w:b/>
                <w:bCs/>
                <w:iCs/>
                <w:sz w:val="20"/>
                <w:szCs w:val="20"/>
              </w:rPr>
            </w:pPr>
            <w:r>
              <w:rPr>
                <w:rFonts w:cstheme="minorHAnsi"/>
                <w:b/>
                <w:bCs/>
                <w:iCs/>
                <w:sz w:val="20"/>
                <w:szCs w:val="20"/>
              </w:rPr>
              <w:t>Napomena:</w:t>
            </w:r>
          </w:p>
          <w:p w14:paraId="18F1423F" w14:textId="77777777" w:rsidR="00B9198E" w:rsidRDefault="00CD455F">
            <w:pPr>
              <w:widowControl w:val="0"/>
              <w:tabs>
                <w:tab w:val="left" w:pos="720"/>
              </w:tabs>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AC279" w14:textId="77777777" w:rsidR="00B9198E" w:rsidRDefault="00B9198E">
      <w:pPr>
        <w:spacing w:after="0"/>
        <w:rPr>
          <w:rFonts w:cstheme="minorHAnsi"/>
          <w:sz w:val="20"/>
          <w:szCs w:val="20"/>
        </w:rPr>
      </w:pPr>
    </w:p>
    <w:p w14:paraId="7663599F" w14:textId="77777777" w:rsidR="00B9198E" w:rsidRDefault="00CD455F">
      <w:pPr>
        <w:spacing w:line="300" w:lineRule="atLeast"/>
        <w:rPr>
          <w:rFonts w:cstheme="minorBidi"/>
          <w:b/>
          <w:bCs/>
          <w:sz w:val="20"/>
          <w:szCs w:val="20"/>
        </w:rPr>
      </w:pPr>
      <w:r>
        <w:rPr>
          <w:b/>
          <w:bCs/>
          <w:sz w:val="20"/>
          <w:szCs w:val="20"/>
        </w:rPr>
        <w:t>Broj i datum mišljenja na program  (popunjava Agencija):</w:t>
      </w:r>
    </w:p>
    <w:tbl>
      <w:tblPr>
        <w:tblW w:w="9516" w:type="dxa"/>
        <w:tblInd w:w="-24" w:type="dxa"/>
        <w:tblLayout w:type="fixed"/>
        <w:tblLook w:val="04A0" w:firstRow="1" w:lastRow="0" w:firstColumn="1" w:lastColumn="0" w:noHBand="0" w:noVBand="1"/>
      </w:tblPr>
      <w:tblGrid>
        <w:gridCol w:w="4628"/>
        <w:gridCol w:w="4888"/>
      </w:tblGrid>
      <w:tr w:rsidR="00B9198E" w14:paraId="2939DC16" w14:textId="77777777">
        <w:tc>
          <w:tcPr>
            <w:tcW w:w="4628" w:type="dxa"/>
            <w:tcBorders>
              <w:top w:val="single" w:sz="12" w:space="0" w:color="000000"/>
              <w:left w:val="single" w:sz="12" w:space="0" w:color="000000"/>
              <w:bottom w:val="single" w:sz="6" w:space="0" w:color="000000"/>
              <w:right w:val="single" w:sz="6" w:space="0" w:color="000000"/>
            </w:tcBorders>
          </w:tcPr>
          <w:p w14:paraId="5C721568"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KLASA:</w:t>
            </w:r>
          </w:p>
        </w:tc>
        <w:tc>
          <w:tcPr>
            <w:tcW w:w="4887" w:type="dxa"/>
            <w:tcBorders>
              <w:top w:val="single" w:sz="12" w:space="0" w:color="000000"/>
              <w:left w:val="single" w:sz="6" w:space="0" w:color="000000"/>
              <w:bottom w:val="single" w:sz="6" w:space="0" w:color="000000"/>
              <w:right w:val="single" w:sz="12" w:space="0" w:color="000000"/>
            </w:tcBorders>
          </w:tcPr>
          <w:p w14:paraId="1FAC1F4F" w14:textId="77777777" w:rsidR="00B9198E" w:rsidRDefault="00B9198E">
            <w:pPr>
              <w:widowControl w:val="0"/>
              <w:tabs>
                <w:tab w:val="left" w:pos="720"/>
              </w:tabs>
              <w:spacing w:line="300" w:lineRule="atLeast"/>
              <w:jc w:val="both"/>
              <w:rPr>
                <w:rFonts w:cstheme="minorHAnsi"/>
                <w:iCs/>
                <w:sz w:val="20"/>
                <w:szCs w:val="20"/>
              </w:rPr>
            </w:pPr>
          </w:p>
        </w:tc>
      </w:tr>
      <w:tr w:rsidR="00B9198E" w14:paraId="1502BDD5" w14:textId="77777777">
        <w:tc>
          <w:tcPr>
            <w:tcW w:w="4628" w:type="dxa"/>
            <w:tcBorders>
              <w:top w:val="single" w:sz="6" w:space="0" w:color="000000"/>
              <w:left w:val="single" w:sz="12" w:space="0" w:color="000000"/>
              <w:bottom w:val="single" w:sz="6" w:space="0" w:color="000000"/>
              <w:right w:val="single" w:sz="6" w:space="0" w:color="000000"/>
            </w:tcBorders>
          </w:tcPr>
          <w:p w14:paraId="2BBD0F49"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URBROJ:</w:t>
            </w:r>
          </w:p>
        </w:tc>
        <w:tc>
          <w:tcPr>
            <w:tcW w:w="4887" w:type="dxa"/>
            <w:tcBorders>
              <w:top w:val="single" w:sz="6" w:space="0" w:color="000000"/>
              <w:left w:val="single" w:sz="6" w:space="0" w:color="000000"/>
              <w:bottom w:val="single" w:sz="6" w:space="0" w:color="000000"/>
              <w:right w:val="single" w:sz="12" w:space="0" w:color="000000"/>
            </w:tcBorders>
          </w:tcPr>
          <w:p w14:paraId="0F002E73" w14:textId="77777777" w:rsidR="00B9198E" w:rsidRDefault="00B9198E">
            <w:pPr>
              <w:widowControl w:val="0"/>
              <w:tabs>
                <w:tab w:val="left" w:pos="720"/>
              </w:tabs>
              <w:spacing w:line="300" w:lineRule="atLeast"/>
              <w:jc w:val="both"/>
              <w:rPr>
                <w:rFonts w:cstheme="minorHAnsi"/>
                <w:iCs/>
                <w:sz w:val="20"/>
                <w:szCs w:val="20"/>
              </w:rPr>
            </w:pPr>
          </w:p>
        </w:tc>
      </w:tr>
      <w:tr w:rsidR="00B9198E" w14:paraId="4AAF0060" w14:textId="77777777">
        <w:tc>
          <w:tcPr>
            <w:tcW w:w="4628" w:type="dxa"/>
            <w:tcBorders>
              <w:top w:val="single" w:sz="6" w:space="0" w:color="000000"/>
              <w:left w:val="single" w:sz="12" w:space="0" w:color="000000"/>
              <w:bottom w:val="single" w:sz="12" w:space="0" w:color="000000"/>
              <w:right w:val="single" w:sz="6" w:space="0" w:color="000000"/>
            </w:tcBorders>
          </w:tcPr>
          <w:p w14:paraId="253955DE" w14:textId="77777777" w:rsidR="00B9198E" w:rsidRDefault="00CD455F">
            <w:pPr>
              <w:widowControl w:val="0"/>
              <w:tabs>
                <w:tab w:val="left" w:pos="720"/>
              </w:tabs>
              <w:spacing w:line="300" w:lineRule="atLeast"/>
              <w:jc w:val="both"/>
              <w:rPr>
                <w:rFonts w:cstheme="minorHAnsi"/>
                <w:iCs/>
                <w:sz w:val="20"/>
                <w:szCs w:val="20"/>
              </w:rPr>
            </w:pPr>
            <w:r>
              <w:rPr>
                <w:rFonts w:cstheme="minorHAnsi"/>
                <w:iCs/>
                <w:sz w:val="20"/>
                <w:szCs w:val="20"/>
              </w:rPr>
              <w:t>Datum izdavanja mišljenja na program:</w:t>
            </w:r>
          </w:p>
        </w:tc>
        <w:tc>
          <w:tcPr>
            <w:tcW w:w="4887" w:type="dxa"/>
            <w:tcBorders>
              <w:top w:val="single" w:sz="6" w:space="0" w:color="000000"/>
              <w:left w:val="single" w:sz="6" w:space="0" w:color="000000"/>
              <w:bottom w:val="single" w:sz="12" w:space="0" w:color="000000"/>
              <w:right w:val="single" w:sz="12" w:space="0" w:color="000000"/>
            </w:tcBorders>
          </w:tcPr>
          <w:p w14:paraId="239FF60C" w14:textId="77777777" w:rsidR="00B9198E" w:rsidRDefault="00B9198E">
            <w:pPr>
              <w:widowControl w:val="0"/>
              <w:tabs>
                <w:tab w:val="left" w:pos="720"/>
              </w:tabs>
              <w:spacing w:line="300" w:lineRule="atLeast"/>
              <w:jc w:val="both"/>
              <w:rPr>
                <w:rFonts w:cstheme="minorHAnsi"/>
                <w:iCs/>
                <w:sz w:val="20"/>
                <w:szCs w:val="20"/>
              </w:rPr>
            </w:pPr>
          </w:p>
        </w:tc>
      </w:tr>
    </w:tbl>
    <w:p w14:paraId="36AE50CC" w14:textId="77777777" w:rsidR="00B9198E" w:rsidRDefault="00B9198E">
      <w:pPr>
        <w:rPr>
          <w:rFonts w:cstheme="minorBidi"/>
        </w:rPr>
      </w:pPr>
    </w:p>
    <w:sectPr w:rsidR="00B9198E" w:rsidSect="00B151D5">
      <w:footerReference w:type="default" r:id="rId19"/>
      <w:pgSz w:w="11906" w:h="16838"/>
      <w:pgMar w:top="1417" w:right="1417" w:bottom="1417" w:left="1417" w:header="0"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BA937" w14:textId="77777777" w:rsidR="0057651D" w:rsidRDefault="0057651D">
      <w:pPr>
        <w:spacing w:after="0" w:line="240" w:lineRule="auto"/>
      </w:pPr>
      <w:r>
        <w:separator/>
      </w:r>
    </w:p>
  </w:endnote>
  <w:endnote w:type="continuationSeparator" w:id="0">
    <w:p w14:paraId="715019C8" w14:textId="77777777" w:rsidR="0057651D" w:rsidRDefault="0057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450967"/>
      <w:docPartObj>
        <w:docPartGallery w:val="Page Numbers (Bottom of Page)"/>
        <w:docPartUnique/>
      </w:docPartObj>
    </w:sdtPr>
    <w:sdtEndPr>
      <w:rPr>
        <w:noProof/>
      </w:rPr>
    </w:sdtEndPr>
    <w:sdtContent>
      <w:p w14:paraId="05797289" w14:textId="6653A0F2" w:rsidR="00B151D5" w:rsidRDefault="00B151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18F27B" w14:textId="77777777" w:rsidR="00B151D5" w:rsidRDefault="00B15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7EAD" w14:textId="77777777" w:rsidR="0057651D" w:rsidRDefault="0057651D">
      <w:pPr>
        <w:rPr>
          <w:sz w:val="12"/>
        </w:rPr>
      </w:pPr>
      <w:r>
        <w:separator/>
      </w:r>
    </w:p>
  </w:footnote>
  <w:footnote w:type="continuationSeparator" w:id="0">
    <w:p w14:paraId="05D12EC7" w14:textId="77777777" w:rsidR="0057651D" w:rsidRDefault="0057651D">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8CD"/>
    <w:multiLevelType w:val="multilevel"/>
    <w:tmpl w:val="45589E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C35E72"/>
    <w:multiLevelType w:val="multilevel"/>
    <w:tmpl w:val="EA08D2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0B35DE"/>
    <w:multiLevelType w:val="multilevel"/>
    <w:tmpl w:val="9E7A3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911472"/>
    <w:multiLevelType w:val="multilevel"/>
    <w:tmpl w:val="1860606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2148" w:hanging="708"/>
      </w:pPr>
      <w:rPr>
        <w:rFonts w:ascii="Cambria" w:hAnsi="Cambria" w:cs="Cambria"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3E302D5"/>
    <w:multiLevelType w:val="hybridMultilevel"/>
    <w:tmpl w:val="AA1099F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69075E"/>
    <w:multiLevelType w:val="multilevel"/>
    <w:tmpl w:val="A0DA498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6" w15:restartNumberingAfterBreak="0">
    <w:nsid w:val="315B2988"/>
    <w:multiLevelType w:val="multilevel"/>
    <w:tmpl w:val="E2D8F8D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31D03D78"/>
    <w:multiLevelType w:val="multilevel"/>
    <w:tmpl w:val="E6B6903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2941132"/>
    <w:multiLevelType w:val="multilevel"/>
    <w:tmpl w:val="DD0E13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6FB4D7B"/>
    <w:multiLevelType w:val="hybridMultilevel"/>
    <w:tmpl w:val="F0546CC8"/>
    <w:lvl w:ilvl="0" w:tplc="9FB6B3FA">
      <w:start w:val="1"/>
      <w:numFmt w:val="decimal"/>
      <w:lvlText w:val="%1."/>
      <w:lvlJc w:val="left"/>
      <w:pPr>
        <w:ind w:left="360" w:hanging="360"/>
      </w:pPr>
      <w:rPr>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E710ACE"/>
    <w:multiLevelType w:val="multilevel"/>
    <w:tmpl w:val="3B3E266A"/>
    <w:lvl w:ilvl="0">
      <w:start w:val="1"/>
      <w:numFmt w:val="decimal"/>
      <w:lvlText w:val="%1."/>
      <w:lvlJc w:val="left"/>
      <w:pPr>
        <w:tabs>
          <w:tab w:val="num" w:pos="0"/>
        </w:tabs>
        <w:ind w:left="720" w:hanging="360"/>
      </w:pPr>
      <w:rPr>
        <w:rFont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1294C3A"/>
    <w:multiLevelType w:val="multilevel"/>
    <w:tmpl w:val="384E6E7E"/>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617A4D22"/>
    <w:multiLevelType w:val="multilevel"/>
    <w:tmpl w:val="981611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4BC3F46"/>
    <w:multiLevelType w:val="multilevel"/>
    <w:tmpl w:val="46767710"/>
    <w:lvl w:ilvl="0">
      <w:start w:val="1"/>
      <w:numFmt w:val="bullet"/>
      <w:lvlText w:val=""/>
      <w:lvlJc w:val="left"/>
      <w:pPr>
        <w:tabs>
          <w:tab w:val="num" w:pos="283"/>
        </w:tabs>
        <w:ind w:left="283" w:hanging="283"/>
      </w:pPr>
      <w:rPr>
        <w:rFonts w:ascii="Symbol" w:hAnsi="Symbol" w:cs="Symbol" w:hint="default"/>
      </w:rPr>
    </w:lvl>
    <w:lvl w:ilvl="1">
      <w:start w:val="1"/>
      <w:numFmt w:val="bullet"/>
      <w:lvlText w:val=""/>
      <w:lvlJc w:val="left"/>
      <w:pPr>
        <w:tabs>
          <w:tab w:val="num" w:pos="990"/>
        </w:tabs>
        <w:ind w:left="990" w:hanging="283"/>
      </w:pPr>
      <w:rPr>
        <w:rFonts w:ascii="Symbol" w:hAnsi="Symbol" w:cs="Symbol" w:hint="default"/>
      </w:rPr>
    </w:lvl>
    <w:lvl w:ilvl="2">
      <w:start w:val="1"/>
      <w:numFmt w:val="bullet"/>
      <w:lvlText w:val=""/>
      <w:lvlJc w:val="left"/>
      <w:pPr>
        <w:tabs>
          <w:tab w:val="num" w:pos="1697"/>
        </w:tabs>
        <w:ind w:left="1697" w:hanging="283"/>
      </w:pPr>
      <w:rPr>
        <w:rFonts w:ascii="Symbol" w:hAnsi="Symbol" w:cs="Symbol" w:hint="default"/>
      </w:rPr>
    </w:lvl>
    <w:lvl w:ilvl="3">
      <w:start w:val="1"/>
      <w:numFmt w:val="bullet"/>
      <w:lvlText w:val=""/>
      <w:lvlJc w:val="left"/>
      <w:pPr>
        <w:tabs>
          <w:tab w:val="num" w:pos="2404"/>
        </w:tabs>
        <w:ind w:left="2404" w:hanging="283"/>
      </w:pPr>
      <w:rPr>
        <w:rFonts w:ascii="Symbol" w:hAnsi="Symbol" w:cs="Symbol" w:hint="default"/>
      </w:rPr>
    </w:lvl>
    <w:lvl w:ilvl="4">
      <w:start w:val="1"/>
      <w:numFmt w:val="bullet"/>
      <w:lvlText w:val=""/>
      <w:lvlJc w:val="left"/>
      <w:pPr>
        <w:tabs>
          <w:tab w:val="num" w:pos="3111"/>
        </w:tabs>
        <w:ind w:left="3111" w:hanging="283"/>
      </w:pPr>
      <w:rPr>
        <w:rFonts w:ascii="Symbol" w:hAnsi="Symbol" w:cs="Symbol" w:hint="default"/>
      </w:rPr>
    </w:lvl>
    <w:lvl w:ilvl="5">
      <w:start w:val="1"/>
      <w:numFmt w:val="bullet"/>
      <w:lvlText w:val=""/>
      <w:lvlJc w:val="left"/>
      <w:pPr>
        <w:tabs>
          <w:tab w:val="num" w:pos="3818"/>
        </w:tabs>
        <w:ind w:left="3818" w:hanging="283"/>
      </w:pPr>
      <w:rPr>
        <w:rFonts w:ascii="Symbol" w:hAnsi="Symbol" w:cs="Symbol" w:hint="default"/>
      </w:rPr>
    </w:lvl>
    <w:lvl w:ilvl="6">
      <w:start w:val="1"/>
      <w:numFmt w:val="bullet"/>
      <w:lvlText w:val=""/>
      <w:lvlJc w:val="left"/>
      <w:pPr>
        <w:tabs>
          <w:tab w:val="num" w:pos="4525"/>
        </w:tabs>
        <w:ind w:left="4525" w:hanging="283"/>
      </w:pPr>
      <w:rPr>
        <w:rFonts w:ascii="Symbol" w:hAnsi="Symbol" w:cs="Symbol" w:hint="default"/>
      </w:rPr>
    </w:lvl>
    <w:lvl w:ilvl="7">
      <w:start w:val="1"/>
      <w:numFmt w:val="bullet"/>
      <w:lvlText w:val=""/>
      <w:lvlJc w:val="left"/>
      <w:pPr>
        <w:tabs>
          <w:tab w:val="num" w:pos="5232"/>
        </w:tabs>
        <w:ind w:left="5232" w:hanging="283"/>
      </w:pPr>
      <w:rPr>
        <w:rFonts w:ascii="Symbol" w:hAnsi="Symbol" w:cs="Symbol" w:hint="default"/>
      </w:rPr>
    </w:lvl>
    <w:lvl w:ilvl="8">
      <w:start w:val="1"/>
      <w:numFmt w:val="bullet"/>
      <w:lvlText w:val=""/>
      <w:lvlJc w:val="left"/>
      <w:pPr>
        <w:tabs>
          <w:tab w:val="num" w:pos="5939"/>
        </w:tabs>
        <w:ind w:left="5939" w:hanging="283"/>
      </w:pPr>
      <w:rPr>
        <w:rFonts w:ascii="Symbol" w:hAnsi="Symbol" w:cs="Symbol" w:hint="default"/>
      </w:rPr>
    </w:lvl>
  </w:abstractNum>
  <w:num w:numId="1">
    <w:abstractNumId w:val="10"/>
  </w:num>
  <w:num w:numId="2">
    <w:abstractNumId w:val="11"/>
  </w:num>
  <w:num w:numId="3">
    <w:abstractNumId w:val="2"/>
  </w:num>
  <w:num w:numId="4">
    <w:abstractNumId w:val="1"/>
  </w:num>
  <w:num w:numId="5">
    <w:abstractNumId w:val="3"/>
  </w:num>
  <w:num w:numId="6">
    <w:abstractNumId w:val="6"/>
  </w:num>
  <w:num w:numId="7">
    <w:abstractNumId w:val="7"/>
  </w:num>
  <w:num w:numId="8">
    <w:abstractNumId w:val="5"/>
  </w:num>
  <w:num w:numId="9">
    <w:abstractNumId w:val="8"/>
  </w:num>
  <w:num w:numId="10">
    <w:abstractNumId w:val="12"/>
  </w:num>
  <w:num w:numId="11">
    <w:abstractNumId w:val="1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8E"/>
    <w:rsid w:val="00030298"/>
    <w:rsid w:val="00030A68"/>
    <w:rsid w:val="0009615B"/>
    <w:rsid w:val="00121B27"/>
    <w:rsid w:val="00124B33"/>
    <w:rsid w:val="0012781F"/>
    <w:rsid w:val="00154597"/>
    <w:rsid w:val="001613BC"/>
    <w:rsid w:val="001648A2"/>
    <w:rsid w:val="00186C22"/>
    <w:rsid w:val="00202A3F"/>
    <w:rsid w:val="00220A2B"/>
    <w:rsid w:val="002505FF"/>
    <w:rsid w:val="00292EFD"/>
    <w:rsid w:val="00296A26"/>
    <w:rsid w:val="002C2031"/>
    <w:rsid w:val="003013DE"/>
    <w:rsid w:val="00340FD6"/>
    <w:rsid w:val="003633CB"/>
    <w:rsid w:val="00383758"/>
    <w:rsid w:val="003C3F6E"/>
    <w:rsid w:val="003E2CEC"/>
    <w:rsid w:val="003F0534"/>
    <w:rsid w:val="003F11DF"/>
    <w:rsid w:val="003F3513"/>
    <w:rsid w:val="00423B18"/>
    <w:rsid w:val="004332B2"/>
    <w:rsid w:val="00437B59"/>
    <w:rsid w:val="00453778"/>
    <w:rsid w:val="00485E19"/>
    <w:rsid w:val="004F6366"/>
    <w:rsid w:val="00531FA0"/>
    <w:rsid w:val="00571DE3"/>
    <w:rsid w:val="0057651D"/>
    <w:rsid w:val="005E39D2"/>
    <w:rsid w:val="00610302"/>
    <w:rsid w:val="00642B89"/>
    <w:rsid w:val="00666DBE"/>
    <w:rsid w:val="00672F41"/>
    <w:rsid w:val="00691D25"/>
    <w:rsid w:val="0070176A"/>
    <w:rsid w:val="007110D1"/>
    <w:rsid w:val="007902FA"/>
    <w:rsid w:val="007B4F73"/>
    <w:rsid w:val="00821F7A"/>
    <w:rsid w:val="0083192B"/>
    <w:rsid w:val="00835787"/>
    <w:rsid w:val="0084028B"/>
    <w:rsid w:val="00844904"/>
    <w:rsid w:val="008521C8"/>
    <w:rsid w:val="00860AAA"/>
    <w:rsid w:val="00883EF0"/>
    <w:rsid w:val="00894ED3"/>
    <w:rsid w:val="00895B00"/>
    <w:rsid w:val="008A2AD1"/>
    <w:rsid w:val="008B1BD3"/>
    <w:rsid w:val="008B26A2"/>
    <w:rsid w:val="008F6014"/>
    <w:rsid w:val="008F71DD"/>
    <w:rsid w:val="009440CB"/>
    <w:rsid w:val="009755C8"/>
    <w:rsid w:val="00991D66"/>
    <w:rsid w:val="009D1BC2"/>
    <w:rsid w:val="00A33C8E"/>
    <w:rsid w:val="00A76C73"/>
    <w:rsid w:val="00A84EC9"/>
    <w:rsid w:val="00AD5800"/>
    <w:rsid w:val="00B151D5"/>
    <w:rsid w:val="00B255C0"/>
    <w:rsid w:val="00B44C74"/>
    <w:rsid w:val="00B9198E"/>
    <w:rsid w:val="00BC4C12"/>
    <w:rsid w:val="00BD5DBE"/>
    <w:rsid w:val="00BF5262"/>
    <w:rsid w:val="00C07663"/>
    <w:rsid w:val="00C26DEA"/>
    <w:rsid w:val="00C75D9B"/>
    <w:rsid w:val="00C95B47"/>
    <w:rsid w:val="00CA1A9D"/>
    <w:rsid w:val="00CA661A"/>
    <w:rsid w:val="00CC278B"/>
    <w:rsid w:val="00CD455F"/>
    <w:rsid w:val="00D66E20"/>
    <w:rsid w:val="00D7237D"/>
    <w:rsid w:val="00D94D99"/>
    <w:rsid w:val="00D97FF5"/>
    <w:rsid w:val="00DE285D"/>
    <w:rsid w:val="00EB58F8"/>
    <w:rsid w:val="00EC0460"/>
    <w:rsid w:val="00F05C08"/>
    <w:rsid w:val="00F46562"/>
    <w:rsid w:val="00FB5D3E"/>
    <w:rsid w:val="00FC2164"/>
    <w:rsid w:val="00FF05D8"/>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721F"/>
  <w15:docId w15:val="{045ECB0A-0434-4903-8E29-B11A30EB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00"/>
    <w:pPr>
      <w:spacing w:after="200" w:line="276" w:lineRule="auto"/>
    </w:pPr>
    <w:rPr>
      <w:rFonts w:cs="Calibri"/>
    </w:rPr>
  </w:style>
  <w:style w:type="paragraph" w:styleId="Heading3">
    <w:name w:val="heading 3"/>
    <w:basedOn w:val="Normal"/>
    <w:next w:val="Normal"/>
    <w:link w:val="Heading3Char"/>
    <w:uiPriority w:val="9"/>
    <w:unhideWhenUsed/>
    <w:qFormat/>
    <w:rsid w:val="00960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5D10C4"/>
    <w:rPr>
      <w:sz w:val="20"/>
      <w:szCs w:val="20"/>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semiHidden/>
    <w:unhideWhenUsed/>
    <w:qFormat/>
    <w:rsid w:val="005D10C4"/>
    <w:rPr>
      <w:vertAlign w:val="superscript"/>
    </w:rPr>
  </w:style>
  <w:style w:type="character" w:styleId="CommentReference">
    <w:name w:val="annotation reference"/>
    <w:basedOn w:val="DefaultParagraphFont"/>
    <w:uiPriority w:val="99"/>
    <w:semiHidden/>
    <w:unhideWhenUsed/>
    <w:qFormat/>
    <w:rsid w:val="005E208D"/>
    <w:rPr>
      <w:sz w:val="16"/>
      <w:szCs w:val="16"/>
    </w:rPr>
  </w:style>
  <w:style w:type="character" w:customStyle="1" w:styleId="CommentTextChar">
    <w:name w:val="Comment Text Char"/>
    <w:basedOn w:val="DefaultParagraphFont"/>
    <w:link w:val="CommentText"/>
    <w:uiPriority w:val="99"/>
    <w:qFormat/>
    <w:rsid w:val="005E208D"/>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5E208D"/>
    <w:rPr>
      <w:rFonts w:ascii="Calibri" w:eastAsia="Calibri" w:hAnsi="Calibri" w:cs="Calibri"/>
      <w:b/>
      <w:bCs/>
      <w:sz w:val="20"/>
      <w:szCs w:val="20"/>
    </w:rPr>
  </w:style>
  <w:style w:type="character" w:customStyle="1" w:styleId="Internetskapoveznica">
    <w:name w:val="Internetska poveznica"/>
    <w:basedOn w:val="DefaultParagraphFont"/>
    <w:uiPriority w:val="99"/>
    <w:unhideWhenUsed/>
    <w:rsid w:val="005E208D"/>
    <w:rPr>
      <w:color w:val="0000FF"/>
      <w:u w:val="single"/>
    </w:rPr>
  </w:style>
  <w:style w:type="character" w:customStyle="1" w:styleId="BalloonTextChar">
    <w:name w:val="Balloon Text Char"/>
    <w:basedOn w:val="DefaultParagraphFont"/>
    <w:link w:val="BalloonText"/>
    <w:uiPriority w:val="99"/>
    <w:semiHidden/>
    <w:qFormat/>
    <w:rsid w:val="0034639D"/>
    <w:rPr>
      <w:rFonts w:ascii="Tahoma" w:eastAsia="Calibri" w:hAnsi="Tahoma" w:cs="Tahoma"/>
      <w:sz w:val="16"/>
      <w:szCs w:val="16"/>
    </w:rPr>
  </w:style>
  <w:style w:type="character" w:customStyle="1" w:styleId="UnresolvedMention1">
    <w:name w:val="Unresolved Mention1"/>
    <w:basedOn w:val="DefaultParagraphFont"/>
    <w:uiPriority w:val="99"/>
    <w:semiHidden/>
    <w:unhideWhenUsed/>
    <w:qFormat/>
    <w:rsid w:val="00EB07BD"/>
    <w:rPr>
      <w:color w:val="605E5C"/>
      <w:shd w:val="clear" w:color="auto" w:fill="E1DFDD"/>
    </w:rPr>
  </w:style>
  <w:style w:type="character" w:customStyle="1" w:styleId="Heading3Char">
    <w:name w:val="Heading 3 Char"/>
    <w:basedOn w:val="DefaultParagraphFont"/>
    <w:link w:val="Heading3"/>
    <w:uiPriority w:val="9"/>
    <w:qFormat/>
    <w:rsid w:val="009605F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qFormat/>
    <w:rsid w:val="00073A91"/>
    <w:rPr>
      <w:color w:val="605E5C"/>
      <w:shd w:val="clear" w:color="auto" w:fill="E1DFDD"/>
    </w:rPr>
  </w:style>
  <w:style w:type="character" w:customStyle="1" w:styleId="Znakovifusnota">
    <w:name w:val="Znakovi fusnota"/>
    <w:qFormat/>
  </w:style>
  <w:style w:type="character" w:customStyle="1" w:styleId="Sidrozavrnebiljeke">
    <w:name w:val="Sidro završne bilješke"/>
    <w:rPr>
      <w:vertAlign w:val="superscript"/>
    </w:rPr>
  </w:style>
  <w:style w:type="character" w:customStyle="1" w:styleId="Znakovizavrnihbiljeki">
    <w:name w:val="Znakovi završnih bilješki"/>
    <w:qFormat/>
  </w:style>
  <w:style w:type="character" w:customStyle="1" w:styleId="Jakoisticanje">
    <w:name w:val="Jako isticanje"/>
    <w:qFormat/>
    <w:rPr>
      <w:b/>
      <w:bCs/>
    </w:rPr>
  </w:style>
  <w:style w:type="character" w:customStyle="1" w:styleId="Simbolinumeriranja">
    <w:name w:val="Simboli numeriranja"/>
    <w:qFormat/>
  </w:style>
  <w:style w:type="character" w:customStyle="1" w:styleId="Bullets">
    <w:name w:val="Bullets"/>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5D10C4"/>
    <w:pPr>
      <w:spacing w:after="160" w:line="259" w:lineRule="auto"/>
      <w:ind w:left="720"/>
      <w:contextualSpacing/>
    </w:pPr>
    <w:rPr>
      <w:rFonts w:cstheme="minorBidi"/>
    </w:rPr>
  </w:style>
  <w:style w:type="paragraph" w:styleId="NormalWeb">
    <w:name w:val="Normal (Web)"/>
    <w:basedOn w:val="Normal"/>
    <w:uiPriority w:val="99"/>
    <w:unhideWhenUsed/>
    <w:qFormat/>
    <w:rsid w:val="005D10C4"/>
    <w:pPr>
      <w:spacing w:beforeAutospacing="1"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5D10C4"/>
    <w:pPr>
      <w:spacing w:after="0" w:line="240" w:lineRule="auto"/>
    </w:pPr>
    <w:rPr>
      <w:rFonts w:cstheme="minorBidi"/>
      <w:sz w:val="20"/>
      <w:szCs w:val="20"/>
    </w:rPr>
  </w:style>
  <w:style w:type="paragraph" w:styleId="CommentText">
    <w:name w:val="annotation text"/>
    <w:basedOn w:val="Normal"/>
    <w:link w:val="CommentTextChar"/>
    <w:uiPriority w:val="99"/>
    <w:unhideWhenUsed/>
    <w:qFormat/>
    <w:rsid w:val="005E208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E208D"/>
    <w:rPr>
      <w:b/>
      <w:bCs/>
    </w:rPr>
  </w:style>
  <w:style w:type="paragraph" w:styleId="BalloonText">
    <w:name w:val="Balloon Text"/>
    <w:basedOn w:val="Normal"/>
    <w:link w:val="BalloonTextChar"/>
    <w:uiPriority w:val="99"/>
    <w:semiHidden/>
    <w:unhideWhenUsed/>
    <w:qFormat/>
    <w:rsid w:val="0034639D"/>
    <w:pPr>
      <w:spacing w:after="0" w:line="240" w:lineRule="auto"/>
    </w:pPr>
    <w:rPr>
      <w:rFonts w:ascii="Tahoma" w:hAnsi="Tahoma" w:cs="Tahoma"/>
      <w:sz w:val="16"/>
      <w:szCs w:val="16"/>
    </w:rPr>
  </w:style>
  <w:style w:type="paragraph" w:customStyle="1" w:styleId="Sadrajitablice">
    <w:name w:val="Sadržaji tablice"/>
    <w:basedOn w:val="Normal"/>
    <w:qFormat/>
    <w:pPr>
      <w:widowControl w:val="0"/>
      <w:suppressLineNumbers/>
    </w:pPr>
  </w:style>
  <w:style w:type="paragraph" w:customStyle="1" w:styleId="Naslovtablice">
    <w:name w:val="Naslov tablice"/>
    <w:basedOn w:val="Sadrajitablice"/>
    <w:qFormat/>
    <w:pPr>
      <w:jc w:val="center"/>
    </w:pPr>
    <w:rPr>
      <w:b/>
      <w:bCs/>
    </w:rPr>
  </w:style>
  <w:style w:type="table" w:styleId="TableGrid">
    <w:name w:val="Table Grid"/>
    <w:basedOn w:val="TableNormal"/>
    <w:uiPriority w:val="39"/>
    <w:rsid w:val="005D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0FD6"/>
    <w:rPr>
      <w:color w:val="0563C1" w:themeColor="hyperlink"/>
      <w:u w:val="single"/>
    </w:rPr>
  </w:style>
  <w:style w:type="paragraph" w:styleId="Header">
    <w:name w:val="header"/>
    <w:basedOn w:val="Normal"/>
    <w:link w:val="HeaderChar"/>
    <w:uiPriority w:val="99"/>
    <w:unhideWhenUsed/>
    <w:rsid w:val="00B151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1D5"/>
    <w:rPr>
      <w:rFonts w:cs="Calibri"/>
    </w:rPr>
  </w:style>
  <w:style w:type="paragraph" w:styleId="Footer">
    <w:name w:val="footer"/>
    <w:basedOn w:val="Normal"/>
    <w:link w:val="FooterChar"/>
    <w:uiPriority w:val="99"/>
    <w:unhideWhenUsed/>
    <w:rsid w:val="00B15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1D5"/>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52808">
      <w:bodyDiv w:val="1"/>
      <w:marLeft w:val="0"/>
      <w:marRight w:val="0"/>
      <w:marTop w:val="0"/>
      <w:marBottom w:val="0"/>
      <w:divBdr>
        <w:top w:val="none" w:sz="0" w:space="0" w:color="auto"/>
        <w:left w:val="none" w:sz="0" w:space="0" w:color="auto"/>
        <w:bottom w:val="none" w:sz="0" w:space="0" w:color="auto"/>
        <w:right w:val="none" w:sz="0" w:space="0" w:color="auto"/>
      </w:divBdr>
    </w:div>
    <w:div w:id="1078403179">
      <w:bodyDiv w:val="1"/>
      <w:marLeft w:val="0"/>
      <w:marRight w:val="0"/>
      <w:marTop w:val="0"/>
      <w:marBottom w:val="0"/>
      <w:divBdr>
        <w:top w:val="none" w:sz="0" w:space="0" w:color="auto"/>
        <w:left w:val="none" w:sz="0" w:space="0" w:color="auto"/>
        <w:bottom w:val="none" w:sz="0" w:space="0" w:color="auto"/>
        <w:right w:val="none" w:sz="0" w:space="0" w:color="auto"/>
      </w:divBdr>
    </w:div>
    <w:div w:id="1238899313">
      <w:bodyDiv w:val="1"/>
      <w:marLeft w:val="0"/>
      <w:marRight w:val="0"/>
      <w:marTop w:val="0"/>
      <w:marBottom w:val="0"/>
      <w:divBdr>
        <w:top w:val="none" w:sz="0" w:space="0" w:color="auto"/>
        <w:left w:val="none" w:sz="0" w:space="0" w:color="auto"/>
        <w:bottom w:val="none" w:sz="0" w:space="0" w:color="auto"/>
        <w:right w:val="none" w:sz="0" w:space="0" w:color="auto"/>
      </w:divBdr>
    </w:div>
    <w:div w:id="1266956904">
      <w:bodyDiv w:val="1"/>
      <w:marLeft w:val="0"/>
      <w:marRight w:val="0"/>
      <w:marTop w:val="0"/>
      <w:marBottom w:val="0"/>
      <w:divBdr>
        <w:top w:val="none" w:sz="0" w:space="0" w:color="auto"/>
        <w:left w:val="none" w:sz="0" w:space="0" w:color="auto"/>
        <w:bottom w:val="none" w:sz="0" w:space="0" w:color="auto"/>
        <w:right w:val="none" w:sz="0" w:space="0" w:color="auto"/>
      </w:divBdr>
    </w:div>
    <w:div w:id="212699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62" TargetMode="External"/><Relationship Id="rId13" Type="http://schemas.openxmlformats.org/officeDocument/2006/relationships/hyperlink" Target="https://hko.srce.hr/registar/standard-kvalifikacije/detalji/511" TargetMode="External"/><Relationship Id="rId18" Type="http://schemas.openxmlformats.org/officeDocument/2006/relationships/hyperlink" Target="https://green.hr/zasto-je-vazno-recikliranje-tekstil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ko.srce.hr/registar/skup-kompetencija/detalji/520" TargetMode="External"/><Relationship Id="rId17" Type="http://schemas.openxmlformats.org/officeDocument/2006/relationships/hyperlink" Target="https://hko.srce.hr/registar/skup-ishoda-ucenja/detalji/14035" TargetMode="External"/><Relationship Id="rId2" Type="http://schemas.openxmlformats.org/officeDocument/2006/relationships/numbering" Target="numbering.xml"/><Relationship Id="rId1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520"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4035" TargetMode="External"/><Relationship Id="rId10" Type="http://schemas.openxmlformats.org/officeDocument/2006/relationships/hyperlink" Target="https://hko.srce.hr/registar/skup-kompetencija/detalji/5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o.srce.hr/registar/skup-kompetencija/detalji/522" TargetMode="External"/><Relationship Id="rId14" Type="http://schemas.openxmlformats.org/officeDocument/2006/relationships/hyperlink" Target="https://hko.srce.hr/registar/skup-ishoda-ucenja/detalji/14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4D30-87F4-47C0-AE4A-5919372C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Pustahija Musulin</dc:creator>
  <dc:description/>
  <cp:lastModifiedBy>Student Jedan</cp:lastModifiedBy>
  <cp:revision>2</cp:revision>
  <dcterms:created xsi:type="dcterms:W3CDTF">2025-05-14T13:03:00Z</dcterms:created>
  <dcterms:modified xsi:type="dcterms:W3CDTF">2025-05-14T13:03:00Z</dcterms:modified>
  <dc:language>hr-HR</dc:language>
</cp:coreProperties>
</file>