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EA2354" w:rsidRDefault="006E399F" w:rsidP="00FB0D00">
      <w:pPr>
        <w:jc w:val="center"/>
        <w:rPr>
          <w:rFonts w:asciiTheme="minorHAnsi" w:hAnsiTheme="minorHAnsi" w:cstheme="minorHAnsi"/>
          <w:b/>
          <w:bCs/>
          <w:sz w:val="28"/>
          <w:szCs w:val="28"/>
        </w:rPr>
      </w:pPr>
      <w:r w:rsidRPr="00EA2354">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F919C56" w14:textId="77777777" w:rsidR="00EA2354"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Program obrazovanja </w:t>
      </w:r>
    </w:p>
    <w:p w14:paraId="47CE04B6" w14:textId="77777777" w:rsidR="00EA2354"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za stjecanje mikrokvalifikacije </w:t>
      </w:r>
    </w:p>
    <w:p w14:paraId="51D0A16F" w14:textId="40278960" w:rsidR="00FB0D00" w:rsidRPr="00EA2354" w:rsidRDefault="00443F08" w:rsidP="00EA2354">
      <w:pPr>
        <w:pStyle w:val="NoSpacing"/>
        <w:jc w:val="center"/>
        <w:rPr>
          <w:rFonts w:ascii="Calibri" w:eastAsia="Calibri" w:hAnsi="Calibri" w:cs="Calibri"/>
          <w:b/>
          <w:sz w:val="48"/>
          <w:szCs w:val="48"/>
          <w:lang w:val="bs-Latn-BA" w:eastAsia="bs-Latn-BA"/>
        </w:rPr>
      </w:pPr>
      <w:r w:rsidRPr="00EA2354">
        <w:rPr>
          <w:rFonts w:ascii="Calibri" w:eastAsia="Calibri" w:hAnsi="Calibri" w:cs="Calibri"/>
          <w:b/>
          <w:sz w:val="48"/>
          <w:szCs w:val="48"/>
          <w:lang w:val="bs-Latn-BA" w:eastAsia="bs-Latn-BA"/>
        </w:rPr>
        <w:t xml:space="preserve">zavarivanje čelika </w:t>
      </w:r>
      <w:r w:rsidR="00197884" w:rsidRPr="00EA2354">
        <w:rPr>
          <w:rFonts w:ascii="Calibri" w:eastAsia="Calibri" w:hAnsi="Calibri" w:cs="Calibri"/>
          <w:b/>
          <w:sz w:val="48"/>
          <w:szCs w:val="48"/>
          <w:lang w:val="bs-Latn-BA" w:eastAsia="bs-Latn-BA"/>
        </w:rPr>
        <w:t>sučeljenim spojem plinskim zavarivanjem (311)</w:t>
      </w:r>
    </w:p>
    <w:p w14:paraId="4BCE0634" w14:textId="77777777" w:rsidR="00FB0D00" w:rsidRPr="00EA2354" w:rsidRDefault="00FB0D00" w:rsidP="00EA2354">
      <w:pPr>
        <w:pStyle w:val="NoSpacing"/>
        <w:jc w:val="center"/>
        <w:rPr>
          <w:rFonts w:ascii="Calibri" w:eastAsia="Calibri" w:hAnsi="Calibri" w:cs="Calibri"/>
          <w:b/>
          <w:sz w:val="48"/>
          <w:szCs w:val="48"/>
          <w:lang w:val="bs-Latn-BA" w:eastAsia="bs-Latn-BA"/>
        </w:rPr>
      </w:pPr>
    </w:p>
    <w:p w14:paraId="376DB5F9" w14:textId="77777777" w:rsidR="00FB0D00" w:rsidRPr="00AE4955" w:rsidRDefault="00FB0D00" w:rsidP="008A1D61">
      <w:pP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1FDC74E1" w14:textId="77777777" w:rsidR="00EA2354" w:rsidRDefault="00C61C5D" w:rsidP="00FB0D00">
      <w:pPr>
        <w:jc w:val="center"/>
        <w:rPr>
          <w:sz w:val="28"/>
          <w:szCs w:val="28"/>
        </w:rPr>
      </w:pPr>
      <w:r w:rsidRPr="00EA2354">
        <w:rPr>
          <w:sz w:val="28"/>
          <w:szCs w:val="28"/>
        </w:rPr>
        <w:t xml:space="preserve"> </w:t>
      </w:r>
    </w:p>
    <w:p w14:paraId="04C7F41B" w14:textId="7A04A936" w:rsidR="00FB0D00" w:rsidRPr="00EA2354" w:rsidRDefault="00C61C5D" w:rsidP="00FB0D00">
      <w:pPr>
        <w:jc w:val="center"/>
        <w:rPr>
          <w:rFonts w:asciiTheme="minorHAnsi" w:hAnsiTheme="minorHAnsi" w:cstheme="minorHAnsi"/>
          <w:b/>
          <w:bCs/>
          <w:sz w:val="28"/>
          <w:szCs w:val="28"/>
        </w:rPr>
      </w:pPr>
      <w:r w:rsidRPr="00EA2354">
        <w:rPr>
          <w:rFonts w:asciiTheme="minorHAnsi" w:hAnsiTheme="minorHAnsi" w:cstheme="minorHAnsi"/>
          <w:b/>
          <w:bCs/>
          <w:sz w:val="28"/>
          <w:szCs w:val="28"/>
        </w:rPr>
        <w:t>Mjesto, datum</w:t>
      </w:r>
      <w:r w:rsidR="00443F08" w:rsidRPr="00EA2354">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EA2354" w14:paraId="69B33573" w14:textId="77777777" w:rsidTr="00DA197B">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OPĆE INFORMACIJE O PROGRAMU OBRAZOVANJA </w:t>
            </w:r>
          </w:p>
          <w:p w14:paraId="1EBD92BE" w14:textId="14CCDEF9"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ZA STJECANJE MIKROKVALIFIKACIJE</w:t>
            </w:r>
          </w:p>
        </w:tc>
      </w:tr>
      <w:tr w:rsidR="00C759FB" w:rsidRPr="00EA2354" w14:paraId="39C58608" w14:textId="77777777" w:rsidTr="00DA197B">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33A29F38"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00C2F01A" w:rsidR="00797D1F" w:rsidRPr="00EA2354" w:rsidRDefault="00797D1F"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Strojarstvo, brodogradnja i metalurgija</w:t>
            </w:r>
          </w:p>
        </w:tc>
      </w:tr>
      <w:tr w:rsidR="00C759FB" w:rsidRPr="00EA2354" w14:paraId="7899B0FB" w14:textId="77777777" w:rsidTr="00DA197B">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257D33AC" w:rsidR="00C759FB" w:rsidRPr="00EA2354" w:rsidRDefault="00797D1F" w:rsidP="00C81C48">
            <w:pPr>
              <w:spacing w:before="60" w:after="60" w:line="240" w:lineRule="auto"/>
              <w:rPr>
                <w:rFonts w:asciiTheme="minorHAnsi" w:hAnsiTheme="minorHAnsi" w:cstheme="minorHAnsi"/>
                <w:noProof/>
                <w:sz w:val="20"/>
                <w:szCs w:val="20"/>
                <w:lang w:val="hr-HR"/>
              </w:rPr>
            </w:pPr>
            <w:bookmarkStart w:id="1" w:name="_GoBack"/>
            <w:r w:rsidRPr="00EA2354">
              <w:rPr>
                <w:rFonts w:asciiTheme="minorHAnsi" w:hAnsiTheme="minorHAnsi" w:cstheme="minorHAnsi"/>
                <w:noProof/>
                <w:sz w:val="20"/>
                <w:szCs w:val="20"/>
                <w:lang w:val="hr-HR"/>
              </w:rPr>
              <w:t xml:space="preserve">Program obrazovanja za stjecanje mikrokvalifikacije zavarivanje čelika </w:t>
            </w:r>
            <w:r w:rsidR="00197884" w:rsidRPr="00EA2354">
              <w:rPr>
                <w:rFonts w:asciiTheme="minorHAnsi" w:hAnsiTheme="minorHAnsi" w:cstheme="minorHAnsi"/>
                <w:noProof/>
                <w:sz w:val="20"/>
                <w:szCs w:val="20"/>
                <w:lang w:val="hr-HR"/>
              </w:rPr>
              <w:t>sučeljenim spojem plinskim zavarivanjem (311)</w:t>
            </w:r>
            <w:bookmarkEnd w:id="1"/>
          </w:p>
        </w:tc>
      </w:tr>
      <w:tr w:rsidR="00C759FB" w:rsidRPr="00EA2354" w14:paraId="0B142720" w14:textId="77777777" w:rsidTr="00DA197B">
        <w:trPr>
          <w:trHeight w:val="304"/>
        </w:trPr>
        <w:tc>
          <w:tcPr>
            <w:tcW w:w="1749" w:type="pct"/>
            <w:tcBorders>
              <w:top w:val="single" w:sz="4" w:space="0" w:color="auto"/>
            </w:tcBorders>
            <w:shd w:val="clear" w:color="auto" w:fill="B4C6E7" w:themeFill="accent1" w:themeFillTint="66"/>
            <w:hideMark/>
          </w:tcPr>
          <w:p w14:paraId="3B2779C1"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EA2354" w:rsidRDefault="00797D1F"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osposobljavanje</w:t>
            </w:r>
          </w:p>
        </w:tc>
      </w:tr>
      <w:tr w:rsidR="00C759FB" w:rsidRPr="00EA2354" w14:paraId="3F28E15A" w14:textId="77777777" w:rsidTr="006F525B">
        <w:trPr>
          <w:trHeight w:val="329"/>
        </w:trPr>
        <w:tc>
          <w:tcPr>
            <w:tcW w:w="1749" w:type="pct"/>
            <w:vMerge w:val="restart"/>
            <w:shd w:val="clear" w:color="auto" w:fill="B4C6E7" w:themeFill="accent1" w:themeFillTint="66"/>
            <w:hideMark/>
          </w:tcPr>
          <w:p w14:paraId="1F2DAB4D"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6827F64F" w14:textId="77777777" w:rsidTr="00DA197B">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EA2354"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206337B8" w14:textId="77777777" w:rsidTr="00DA197B">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EA2354" w:rsidRDefault="00C759FB" w:rsidP="00C81C48">
            <w:pPr>
              <w:spacing w:before="60" w:after="60" w:line="240" w:lineRule="auto"/>
              <w:rPr>
                <w:rFonts w:asciiTheme="minorHAnsi" w:hAnsiTheme="minorHAnsi" w:cstheme="minorHAnsi"/>
                <w:b/>
                <w:bCs/>
                <w:noProof/>
                <w:sz w:val="20"/>
                <w:szCs w:val="20"/>
                <w:lang w:val="hr-HR"/>
              </w:rPr>
            </w:pPr>
            <w:r w:rsidRPr="00EA2354">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(razina 3 HKO)</w:t>
            </w:r>
          </w:p>
          <w:p w14:paraId="6B651854" w14:textId="02E766C0" w:rsidR="00C759FB"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SIU 2:  Zavarivanje čelika </w:t>
            </w:r>
            <w:r w:rsidR="00197884" w:rsidRPr="00EA2354">
              <w:rPr>
                <w:rFonts w:asciiTheme="minorHAnsi" w:hAnsiTheme="minorHAnsi" w:cstheme="minorHAnsi"/>
                <w:noProof/>
                <w:sz w:val="20"/>
                <w:szCs w:val="20"/>
                <w:lang w:val="hr-HR"/>
              </w:rPr>
              <w:t>sučeljenim spojem plinskim zavarivanjem (311)</w:t>
            </w:r>
            <w:r w:rsidR="00750A47" w:rsidRPr="00EA2354">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(razina 2 HKO)</w:t>
            </w:r>
          </w:p>
        </w:tc>
      </w:tr>
      <w:tr w:rsidR="00C759FB" w:rsidRPr="00EA2354" w14:paraId="1AC156F2" w14:textId="77777777" w:rsidTr="00DA197B">
        <w:trPr>
          <w:trHeight w:val="539"/>
        </w:trPr>
        <w:tc>
          <w:tcPr>
            <w:tcW w:w="1749" w:type="pct"/>
            <w:tcBorders>
              <w:top w:val="single" w:sz="4" w:space="0" w:color="auto"/>
            </w:tcBorders>
            <w:shd w:val="clear" w:color="auto" w:fill="B4C6E7" w:themeFill="accent1" w:themeFillTint="66"/>
            <w:hideMark/>
          </w:tcPr>
          <w:p w14:paraId="195D4239" w14:textId="77777777" w:rsidR="00C759FB" w:rsidRPr="00EA2354" w:rsidRDefault="00C759FB" w:rsidP="00C81C4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b/>
                <w:noProof/>
                <w:color w:val="000000" w:themeColor="text1"/>
                <w:sz w:val="20"/>
                <w:szCs w:val="20"/>
                <w:lang w:val="hr-HR"/>
              </w:rPr>
              <w:t>Obujam  u bodovima</w:t>
            </w:r>
            <w:r w:rsidRPr="00EA2354">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EA2354" w:rsidRDefault="00816C3C" w:rsidP="000E25D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8</w:t>
            </w:r>
            <w:r w:rsidR="000E25D8" w:rsidRPr="00EA2354">
              <w:rPr>
                <w:rFonts w:asciiTheme="minorHAnsi" w:hAnsiTheme="minorHAnsi" w:cstheme="minorHAnsi"/>
                <w:b/>
                <w:noProof/>
                <w:sz w:val="20"/>
                <w:szCs w:val="20"/>
                <w:lang w:val="hr-HR"/>
              </w:rPr>
              <w:t xml:space="preserve"> CSVET</w:t>
            </w:r>
          </w:p>
          <w:p w14:paraId="19844084" w14:textId="77777777" w:rsidR="000E25D8"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w:t>
            </w:r>
            <w:r w:rsidRPr="00EA2354">
              <w:rPr>
                <w:rFonts w:asciiTheme="minorHAnsi" w:hAnsiTheme="minorHAnsi" w:cstheme="minorHAnsi"/>
                <w:bCs/>
                <w:noProof/>
                <w:sz w:val="20"/>
                <w:szCs w:val="20"/>
                <w:lang w:val="hr-HR"/>
              </w:rPr>
              <w:t>1 CSVET</w:t>
            </w:r>
            <w:r w:rsidRPr="00EA2354">
              <w:rPr>
                <w:rFonts w:asciiTheme="minorHAnsi" w:hAnsiTheme="minorHAnsi" w:cstheme="minorHAnsi"/>
                <w:noProof/>
                <w:sz w:val="20"/>
                <w:szCs w:val="20"/>
                <w:lang w:val="hr-HR"/>
              </w:rPr>
              <w:t>)</w:t>
            </w:r>
          </w:p>
          <w:p w14:paraId="29C236E9" w14:textId="025D9790" w:rsidR="00C759FB" w:rsidRPr="00EA2354" w:rsidRDefault="000E25D8" w:rsidP="000E25D8">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SIU 2: Zavarivanje čelika </w:t>
            </w:r>
            <w:r w:rsidR="00197884" w:rsidRPr="00EA2354">
              <w:rPr>
                <w:rFonts w:asciiTheme="minorHAnsi" w:hAnsiTheme="minorHAnsi" w:cstheme="minorHAnsi"/>
                <w:noProof/>
                <w:sz w:val="20"/>
                <w:szCs w:val="20"/>
                <w:lang w:val="hr-HR"/>
              </w:rPr>
              <w:t>sučeljenim spojem plinskim zavarivanjem (311)</w:t>
            </w:r>
            <w:r w:rsidR="00750A47" w:rsidRPr="00EA2354">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w:t>
            </w:r>
            <w:r w:rsidR="00816C3C" w:rsidRPr="00EA2354">
              <w:rPr>
                <w:rFonts w:asciiTheme="minorHAnsi" w:hAnsiTheme="minorHAnsi" w:cstheme="minorHAnsi"/>
                <w:noProof/>
                <w:sz w:val="20"/>
                <w:szCs w:val="20"/>
                <w:lang w:val="hr-HR"/>
              </w:rPr>
              <w:t>7</w:t>
            </w:r>
            <w:r w:rsidRPr="00EA2354">
              <w:rPr>
                <w:rFonts w:asciiTheme="minorHAnsi" w:hAnsiTheme="minorHAnsi" w:cstheme="minorHAnsi"/>
                <w:b/>
                <w:noProof/>
                <w:sz w:val="20"/>
                <w:szCs w:val="20"/>
                <w:lang w:val="hr-HR"/>
              </w:rPr>
              <w:t xml:space="preserve"> </w:t>
            </w:r>
            <w:r w:rsidRPr="00EA2354">
              <w:rPr>
                <w:rFonts w:asciiTheme="minorHAnsi" w:hAnsiTheme="minorHAnsi" w:cstheme="minorHAnsi"/>
                <w:bCs/>
                <w:noProof/>
                <w:sz w:val="20"/>
                <w:szCs w:val="20"/>
                <w:lang w:val="hr-HR"/>
              </w:rPr>
              <w:t>CSVET)</w:t>
            </w:r>
          </w:p>
        </w:tc>
      </w:tr>
      <w:tr w:rsidR="00C759FB" w:rsidRPr="00EA2354" w14:paraId="2D88B913" w14:textId="77777777" w:rsidTr="00E25DA4">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EA2354" w:rsidRDefault="00C759FB" w:rsidP="00C81C48">
            <w:pPr>
              <w:spacing w:before="60" w:after="60" w:line="240" w:lineRule="auto"/>
              <w:jc w:val="center"/>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Dokumenti na temelju kojih je izrađen program obrazovanja za stjecanje </w:t>
            </w:r>
            <w:r w:rsidR="00012313" w:rsidRPr="00EA2354">
              <w:rPr>
                <w:rFonts w:asciiTheme="minorHAnsi" w:hAnsiTheme="minorHAnsi" w:cstheme="minorHAnsi"/>
                <w:b/>
                <w:noProof/>
                <w:sz w:val="20"/>
                <w:szCs w:val="20"/>
                <w:lang w:val="hr-HR"/>
              </w:rPr>
              <w:t>kvalifikacija/skupova ishoda učenja (mikrokvalifikacija</w:t>
            </w:r>
            <w:r w:rsidR="00B52B2B" w:rsidRPr="00EA2354">
              <w:rPr>
                <w:rFonts w:asciiTheme="minorHAnsi" w:hAnsiTheme="minorHAnsi" w:cstheme="minorHAnsi"/>
                <w:b/>
                <w:noProof/>
                <w:sz w:val="20"/>
                <w:szCs w:val="20"/>
                <w:lang w:val="hr-HR"/>
              </w:rPr>
              <w:t>)</w:t>
            </w:r>
            <w:r w:rsidR="00012313" w:rsidRPr="00EA2354">
              <w:rPr>
                <w:rFonts w:asciiTheme="minorHAnsi" w:hAnsiTheme="minorHAnsi" w:cstheme="minorHAnsi"/>
                <w:b/>
                <w:noProof/>
                <w:color w:val="FF0000"/>
                <w:sz w:val="20"/>
                <w:szCs w:val="20"/>
                <w:lang w:val="hr-HR"/>
              </w:rPr>
              <w:t xml:space="preserve"> </w:t>
            </w:r>
          </w:p>
        </w:tc>
      </w:tr>
      <w:tr w:rsidR="003670CB" w:rsidRPr="00EA2354" w14:paraId="1A0CC92F" w14:textId="77777777" w:rsidTr="00E25DA4">
        <w:trPr>
          <w:trHeight w:val="424"/>
        </w:trPr>
        <w:tc>
          <w:tcPr>
            <w:tcW w:w="1749" w:type="pct"/>
            <w:tcBorders>
              <w:top w:val="single" w:sz="6" w:space="0" w:color="auto"/>
              <w:bottom w:val="single" w:sz="4" w:space="0" w:color="auto"/>
            </w:tcBorders>
            <w:shd w:val="clear" w:color="auto" w:fill="B4C6E7" w:themeFill="accent1" w:themeFillTint="66"/>
            <w:vAlign w:val="center"/>
            <w:hideMark/>
          </w:tcPr>
          <w:p w14:paraId="449CF1CE" w14:textId="77777777" w:rsidR="003670CB" w:rsidRDefault="003670CB" w:rsidP="003670CB">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53F5515D"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053F3B59" w14:textId="77777777" w:rsidR="003670CB" w:rsidRDefault="003670CB" w:rsidP="003670CB">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65D481A6"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28BE0980" w:rsidR="003670CB" w:rsidRPr="00EA2354" w:rsidRDefault="003670CB" w:rsidP="003670CB">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EA2354" w14:paraId="575AACF6" w14:textId="77777777" w:rsidTr="00E25DA4">
        <w:trPr>
          <w:trHeight w:val="490"/>
        </w:trPr>
        <w:tc>
          <w:tcPr>
            <w:tcW w:w="1749" w:type="pct"/>
            <w:tcBorders>
              <w:top w:val="single" w:sz="4" w:space="0" w:color="auto"/>
              <w:bottom w:val="single" w:sz="6" w:space="0" w:color="auto"/>
            </w:tcBorders>
            <w:vAlign w:val="center"/>
          </w:tcPr>
          <w:p w14:paraId="4D575119" w14:textId="77777777" w:rsidR="00672EED" w:rsidRPr="00EA2354" w:rsidRDefault="00672EED" w:rsidP="00672EED">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SZ Zavarivač/zavarivačica</w:t>
            </w:r>
          </w:p>
          <w:p w14:paraId="214BB4E5" w14:textId="70B4A06F" w:rsidR="00A32EA7" w:rsidRPr="00EA2354" w:rsidRDefault="006C2ED3" w:rsidP="00A32EA7">
            <w:pPr>
              <w:spacing w:before="60" w:after="60" w:line="240" w:lineRule="auto"/>
              <w:rPr>
                <w:rFonts w:asciiTheme="minorHAnsi" w:hAnsiTheme="minorHAnsi" w:cstheme="minorHAnsi"/>
                <w:noProof/>
                <w:sz w:val="20"/>
                <w:szCs w:val="20"/>
                <w:lang w:val="hr-HR"/>
              </w:rPr>
            </w:pPr>
            <w:hyperlink r:id="rId8" w:history="1">
              <w:r w:rsidR="00A32EA7" w:rsidRPr="00EA2354">
                <w:rPr>
                  <w:rStyle w:val="Hyperlink"/>
                  <w:rFonts w:asciiTheme="minorHAnsi" w:hAnsiTheme="minorHAnsi" w:cstheme="minorHAnsi"/>
                  <w:noProof/>
                  <w:sz w:val="20"/>
                  <w:szCs w:val="20"/>
                  <w:lang w:val="hr-HR"/>
                </w:rPr>
                <w:t>https://hko.srce.hr/registar/standard-zanimanja/detalji/250</w:t>
              </w:r>
            </w:hyperlink>
            <w:r w:rsidR="00A32EA7" w:rsidRPr="00EA2354">
              <w:rPr>
                <w:rFonts w:asciiTheme="minorHAnsi" w:hAnsiTheme="minorHAnsi" w:cstheme="minorHAnsi"/>
                <w:noProof/>
                <w:sz w:val="20"/>
                <w:szCs w:val="20"/>
                <w:lang w:val="hr-HR"/>
              </w:rPr>
              <w:t xml:space="preserve">  </w:t>
            </w:r>
          </w:p>
          <w:p w14:paraId="5C7BC705"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4A3B58E3" w14:textId="187D4F70" w:rsidR="00A32EA7" w:rsidRPr="00EA2354" w:rsidRDefault="00A32EA7" w:rsidP="00A32EA7">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SKOMP 1</w:t>
            </w:r>
            <w:r w:rsidRPr="00EA2354">
              <w:rPr>
                <w:rFonts w:asciiTheme="minorHAnsi" w:hAnsiTheme="minorHAnsi" w:cstheme="minorHAnsi"/>
                <w:noProof/>
                <w:sz w:val="20"/>
                <w:szCs w:val="20"/>
                <w:lang w:val="hr-HR"/>
              </w:rPr>
              <w:t>:</w:t>
            </w:r>
            <w:r w:rsidR="003670CB">
              <w:rPr>
                <w:rFonts w:asciiTheme="minorHAnsi" w:hAnsiTheme="minorHAnsi" w:cstheme="minorHAnsi"/>
                <w:noProof/>
                <w:sz w:val="20"/>
                <w:szCs w:val="20"/>
                <w:lang w:val="hr-HR"/>
              </w:rPr>
              <w:t xml:space="preserve"> </w:t>
            </w:r>
            <w:r w:rsidRPr="00EA2354">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EA2354" w:rsidRDefault="006C2ED3" w:rsidP="00A32EA7">
            <w:pPr>
              <w:spacing w:before="60" w:after="60" w:line="240" w:lineRule="auto"/>
              <w:rPr>
                <w:rFonts w:asciiTheme="minorHAnsi" w:hAnsiTheme="minorHAnsi" w:cstheme="minorHAnsi"/>
                <w:noProof/>
                <w:sz w:val="20"/>
                <w:szCs w:val="20"/>
                <w:lang w:val="hr-HR"/>
              </w:rPr>
            </w:pPr>
            <w:hyperlink r:id="rId9" w:history="1">
              <w:r w:rsidR="00A32EA7" w:rsidRPr="00EA2354">
                <w:rPr>
                  <w:rStyle w:val="Hyperlink"/>
                  <w:rFonts w:asciiTheme="minorHAnsi" w:hAnsiTheme="minorHAnsi" w:cstheme="minorHAnsi"/>
                  <w:noProof/>
                  <w:sz w:val="20"/>
                  <w:szCs w:val="20"/>
                  <w:lang w:val="hr-HR"/>
                </w:rPr>
                <w:t>https://hko.srce.hr/registar/skup-kompetencija/detalji/2113</w:t>
              </w:r>
            </w:hyperlink>
            <w:r w:rsidR="00A32EA7" w:rsidRPr="00EA2354">
              <w:rPr>
                <w:rFonts w:asciiTheme="minorHAnsi" w:hAnsiTheme="minorHAnsi" w:cstheme="minorHAnsi"/>
                <w:noProof/>
                <w:sz w:val="20"/>
                <w:szCs w:val="20"/>
                <w:lang w:val="hr-HR"/>
              </w:rPr>
              <w:t xml:space="preserve"> </w:t>
            </w:r>
          </w:p>
          <w:p w14:paraId="4F2F55A6"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22F05C7F" w14:textId="45E900DB" w:rsidR="00672EED" w:rsidRPr="00EA2354" w:rsidRDefault="00A32EA7" w:rsidP="00672EED">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SKOMP</w:t>
            </w:r>
            <w:r w:rsidR="003E55FE">
              <w:rPr>
                <w:rFonts w:asciiTheme="minorHAnsi" w:hAnsiTheme="minorHAnsi" w:cstheme="minorHAnsi"/>
                <w:b/>
                <w:bCs/>
                <w:noProof/>
                <w:sz w:val="20"/>
                <w:szCs w:val="20"/>
                <w:lang w:val="hr-HR"/>
              </w:rPr>
              <w:t xml:space="preserve"> </w:t>
            </w:r>
            <w:r w:rsidRPr="003670CB">
              <w:rPr>
                <w:rFonts w:asciiTheme="minorHAnsi" w:hAnsiTheme="minorHAnsi" w:cstheme="minorHAnsi"/>
                <w:b/>
                <w:bCs/>
                <w:noProof/>
                <w:sz w:val="20"/>
                <w:szCs w:val="20"/>
                <w:lang w:val="hr-HR"/>
              </w:rPr>
              <w:t>2:</w:t>
            </w:r>
            <w:r w:rsidR="003670CB">
              <w:rPr>
                <w:rFonts w:asciiTheme="minorHAnsi" w:hAnsiTheme="minorHAnsi" w:cstheme="minorHAnsi"/>
                <w:b/>
                <w:bCs/>
                <w:noProof/>
                <w:sz w:val="20"/>
                <w:szCs w:val="20"/>
                <w:lang w:val="hr-HR"/>
              </w:rPr>
              <w:t xml:space="preserve"> </w:t>
            </w:r>
            <w:r w:rsidR="00672EED" w:rsidRPr="00EA2354">
              <w:rPr>
                <w:rFonts w:asciiTheme="minorHAnsi" w:hAnsiTheme="minorHAnsi" w:cstheme="minorHAnsi"/>
                <w:noProof/>
                <w:sz w:val="20"/>
                <w:szCs w:val="20"/>
                <w:lang w:val="hr-HR"/>
              </w:rPr>
              <w:t>Pripremanje radnog mjesta za proizvodni proces</w:t>
            </w:r>
          </w:p>
          <w:p w14:paraId="1B647F92" w14:textId="7D2135EC" w:rsidR="00A32EA7" w:rsidRPr="00EA2354" w:rsidRDefault="006C2ED3" w:rsidP="00672EED">
            <w:pPr>
              <w:spacing w:before="60" w:after="60" w:line="240" w:lineRule="auto"/>
              <w:rPr>
                <w:rFonts w:asciiTheme="minorHAnsi" w:hAnsiTheme="minorHAnsi" w:cstheme="minorHAnsi"/>
                <w:noProof/>
                <w:sz w:val="20"/>
                <w:szCs w:val="20"/>
                <w:lang w:val="hr-HR"/>
              </w:rPr>
            </w:pPr>
            <w:hyperlink r:id="rId10" w:history="1">
              <w:r w:rsidR="00F478C6" w:rsidRPr="00EA2354">
                <w:rPr>
                  <w:rStyle w:val="Hyperlink"/>
                  <w:rFonts w:asciiTheme="minorHAnsi" w:hAnsiTheme="minorHAnsi" w:cstheme="minorHAnsi"/>
                  <w:noProof/>
                  <w:sz w:val="20"/>
                  <w:szCs w:val="20"/>
                  <w:lang w:val="hr-HR"/>
                </w:rPr>
                <w:t>https://hko.srce.hr/registar/skup-kompetencija/detalji/2109</w:t>
              </w:r>
            </w:hyperlink>
            <w:r w:rsidR="00F478C6" w:rsidRPr="00EA2354">
              <w:rPr>
                <w:rFonts w:asciiTheme="minorHAnsi" w:hAnsiTheme="minorHAnsi" w:cstheme="minorHAnsi"/>
                <w:noProof/>
                <w:sz w:val="20"/>
                <w:szCs w:val="20"/>
                <w:lang w:val="hr-HR"/>
              </w:rPr>
              <w:t xml:space="preserve"> </w:t>
            </w:r>
          </w:p>
          <w:p w14:paraId="3C05BD4A" w14:textId="77777777" w:rsidR="001C286C" w:rsidRPr="00EA2354" w:rsidRDefault="001C286C" w:rsidP="00672EED">
            <w:pPr>
              <w:spacing w:before="60" w:after="60" w:line="240" w:lineRule="auto"/>
              <w:rPr>
                <w:rFonts w:asciiTheme="minorHAnsi" w:hAnsiTheme="minorHAnsi" w:cstheme="minorHAnsi"/>
                <w:noProof/>
                <w:sz w:val="20"/>
                <w:szCs w:val="20"/>
                <w:lang w:val="hr-HR"/>
              </w:rPr>
            </w:pPr>
          </w:p>
          <w:p w14:paraId="4D9E22D9" w14:textId="0CDB4A38" w:rsidR="009B5520" w:rsidRPr="00EA2354" w:rsidRDefault="00672EED" w:rsidP="00C81C48">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 xml:space="preserve">SKOMP </w:t>
            </w:r>
            <w:r w:rsidR="0028445C" w:rsidRPr="003670CB">
              <w:rPr>
                <w:rFonts w:asciiTheme="minorHAnsi" w:hAnsiTheme="minorHAnsi" w:cstheme="minorHAnsi"/>
                <w:b/>
                <w:bCs/>
                <w:noProof/>
                <w:sz w:val="20"/>
                <w:szCs w:val="20"/>
                <w:lang w:val="hr-HR"/>
              </w:rPr>
              <w:t>3</w:t>
            </w:r>
            <w:r w:rsidRPr="003670CB">
              <w:rPr>
                <w:rFonts w:asciiTheme="minorHAnsi" w:hAnsiTheme="minorHAnsi" w:cstheme="minorHAnsi"/>
                <w:b/>
                <w:bCs/>
                <w:noProof/>
                <w:sz w:val="20"/>
                <w:szCs w:val="20"/>
                <w:lang w:val="hr-HR"/>
              </w:rPr>
              <w:t>:</w:t>
            </w:r>
            <w:r w:rsidR="003670CB">
              <w:rPr>
                <w:rFonts w:asciiTheme="minorHAnsi" w:hAnsiTheme="minorHAnsi" w:cstheme="minorHAnsi"/>
                <w:b/>
                <w:bCs/>
                <w:noProof/>
                <w:sz w:val="20"/>
                <w:szCs w:val="20"/>
                <w:lang w:val="hr-HR"/>
              </w:rPr>
              <w:t xml:space="preserve"> </w:t>
            </w:r>
            <w:r w:rsidR="009B5520" w:rsidRPr="00EA2354">
              <w:rPr>
                <w:rFonts w:asciiTheme="minorHAnsi" w:hAnsiTheme="minorHAnsi" w:cstheme="minorHAnsi"/>
                <w:noProof/>
                <w:sz w:val="20"/>
                <w:szCs w:val="20"/>
                <w:lang w:val="hr-HR"/>
              </w:rPr>
              <w:t>Zavarivanje plinskim postupkom sučeljenog spoja te cijevi od odabranog materijala odgovarajućom tehnologijom i tehnikom zavarivanja</w:t>
            </w:r>
          </w:p>
          <w:p w14:paraId="4A551705" w14:textId="77777777" w:rsidR="00C759FB" w:rsidRDefault="006C2ED3" w:rsidP="00C81C48">
            <w:pPr>
              <w:spacing w:before="60" w:after="60" w:line="240" w:lineRule="auto"/>
            </w:pPr>
            <w:hyperlink r:id="rId11" w:history="1">
              <w:r w:rsidR="009B5520" w:rsidRPr="00EA2354">
                <w:rPr>
                  <w:rStyle w:val="Hyperlink"/>
                  <w:rFonts w:asciiTheme="minorHAnsi" w:hAnsiTheme="minorHAnsi" w:cstheme="minorHAnsi"/>
                  <w:sz w:val="20"/>
                  <w:szCs w:val="20"/>
                </w:rPr>
                <w:t>https://hko.srce.hr/registar/skup-kompetencija/detalji/2111</w:t>
              </w:r>
            </w:hyperlink>
          </w:p>
          <w:p w14:paraId="49633C0D" w14:textId="77777777" w:rsidR="00852B8F" w:rsidRDefault="00852B8F" w:rsidP="00C81C48">
            <w:pPr>
              <w:spacing w:before="60" w:after="60" w:line="240" w:lineRule="auto"/>
              <w:rPr>
                <w:color w:val="0563C1" w:themeColor="hyperlink"/>
                <w:u w:val="single"/>
              </w:rPr>
            </w:pPr>
          </w:p>
          <w:p w14:paraId="7F039A35" w14:textId="0E17196C" w:rsidR="00852B8F" w:rsidRPr="00A01FC7" w:rsidRDefault="00852B8F" w:rsidP="00852B8F">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sidR="009A2C93">
              <w:rPr>
                <w:rFonts w:asciiTheme="minorHAnsi" w:hAnsiTheme="minorHAnsi" w:cstheme="minorHAnsi"/>
                <w:b/>
                <w:bCs/>
                <w:noProof/>
                <w:sz w:val="20"/>
                <w:szCs w:val="20"/>
                <w:lang w:val="hr-HR"/>
              </w:rPr>
              <w:t>4</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483FDB24" w:rsidR="00852B8F" w:rsidRPr="003670CB" w:rsidRDefault="006C2ED3" w:rsidP="00852B8F">
            <w:pPr>
              <w:spacing w:before="60" w:after="60" w:line="240" w:lineRule="auto"/>
              <w:rPr>
                <w:rFonts w:asciiTheme="minorHAnsi" w:hAnsiTheme="minorHAnsi" w:cstheme="minorHAnsi"/>
                <w:color w:val="0563C1" w:themeColor="hyperlink"/>
                <w:sz w:val="20"/>
                <w:szCs w:val="20"/>
                <w:u w:val="single"/>
              </w:rPr>
            </w:pPr>
            <w:hyperlink r:id="rId12" w:history="1">
              <w:r w:rsidR="00852B8F"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top w:val="single" w:sz="4" w:space="0" w:color="auto"/>
              <w:bottom w:val="single" w:sz="6" w:space="0" w:color="auto"/>
            </w:tcBorders>
          </w:tcPr>
          <w:p w14:paraId="3F0F8F7D" w14:textId="77777777" w:rsidR="00672EED" w:rsidRPr="00EA2354" w:rsidRDefault="00672EED" w:rsidP="00672EED">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lastRenderedPageBreak/>
              <w:t>SK Zavarivač/zavarivačica</w:t>
            </w:r>
          </w:p>
          <w:p w14:paraId="3A00533C" w14:textId="77777777" w:rsidR="003670CB" w:rsidRPr="00652A5B" w:rsidRDefault="006C2ED3" w:rsidP="003670CB">
            <w:pPr>
              <w:spacing w:before="60" w:after="60" w:line="240" w:lineRule="auto"/>
              <w:rPr>
                <w:sz w:val="20"/>
                <w:szCs w:val="20"/>
              </w:rPr>
            </w:pPr>
            <w:hyperlink r:id="rId13" w:history="1">
              <w:r w:rsidR="003670CB" w:rsidRPr="00652A5B">
                <w:rPr>
                  <w:rStyle w:val="Hyperlink"/>
                  <w:sz w:val="20"/>
                  <w:szCs w:val="20"/>
                </w:rPr>
                <w:t>https://hko.srce.hr/registar/standard-kvalifikacije/detalji/565</w:t>
              </w:r>
            </w:hyperlink>
          </w:p>
          <w:p w14:paraId="6EE2230E" w14:textId="77777777" w:rsidR="003670CB" w:rsidRDefault="003670CB" w:rsidP="00A32EA7">
            <w:pPr>
              <w:spacing w:before="60" w:after="60" w:line="240" w:lineRule="auto"/>
              <w:rPr>
                <w:rFonts w:asciiTheme="minorHAnsi" w:hAnsiTheme="minorHAnsi" w:cstheme="minorHAnsi"/>
                <w:b/>
                <w:bCs/>
                <w:noProof/>
                <w:sz w:val="20"/>
                <w:szCs w:val="20"/>
              </w:rPr>
            </w:pPr>
          </w:p>
          <w:p w14:paraId="351D95CF" w14:textId="3EA22E97" w:rsidR="00A32EA7" w:rsidRPr="00EA2354" w:rsidRDefault="00A32EA7" w:rsidP="00A32EA7">
            <w:pPr>
              <w:spacing w:before="60" w:after="60" w:line="240" w:lineRule="auto"/>
              <w:rPr>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SIU 1:</w:t>
            </w:r>
            <w:r w:rsidR="003670CB">
              <w:rPr>
                <w:rFonts w:asciiTheme="minorHAnsi" w:hAnsiTheme="minorHAnsi" w:cstheme="minorHAnsi"/>
                <w:b/>
                <w:bCs/>
                <w:noProof/>
                <w:sz w:val="20"/>
                <w:szCs w:val="20"/>
                <w:lang w:val="hr-HR"/>
              </w:rPr>
              <w:t xml:space="preserve"> </w:t>
            </w:r>
            <w:r w:rsidRPr="00EA2354">
              <w:rPr>
                <w:rFonts w:asciiTheme="minorHAnsi" w:hAnsiTheme="minorHAnsi" w:cstheme="minorHAnsi"/>
                <w:noProof/>
                <w:sz w:val="20"/>
                <w:szCs w:val="20"/>
                <w:lang w:val="hr-HR"/>
              </w:rPr>
              <w:t>Zdravlje i sigurnost pri zavarivanju</w:t>
            </w:r>
          </w:p>
          <w:p w14:paraId="4B08EBCF" w14:textId="634565F5" w:rsidR="00A32EA7" w:rsidRPr="00EA2354" w:rsidRDefault="006C2ED3" w:rsidP="00A32EA7">
            <w:pPr>
              <w:spacing w:before="60" w:after="60" w:line="240" w:lineRule="auto"/>
              <w:rPr>
                <w:rFonts w:asciiTheme="minorHAnsi" w:hAnsiTheme="minorHAnsi" w:cstheme="minorHAnsi"/>
                <w:noProof/>
                <w:sz w:val="20"/>
                <w:szCs w:val="20"/>
                <w:lang w:val="hr-HR"/>
              </w:rPr>
            </w:pPr>
            <w:hyperlink r:id="rId14" w:history="1">
              <w:r w:rsidR="00A32EA7" w:rsidRPr="00EA2354">
                <w:rPr>
                  <w:rStyle w:val="Hyperlink"/>
                  <w:rFonts w:asciiTheme="minorHAnsi" w:hAnsiTheme="minorHAnsi" w:cstheme="minorHAnsi"/>
                  <w:noProof/>
                  <w:sz w:val="20"/>
                  <w:szCs w:val="20"/>
                  <w:lang w:val="hr-HR"/>
                </w:rPr>
                <w:t>https://hko.srce.hr/registar/skup-ishoda-ucenja/detalji/2329</w:t>
              </w:r>
            </w:hyperlink>
            <w:r w:rsidR="00A32EA7" w:rsidRPr="00EA2354">
              <w:rPr>
                <w:rFonts w:asciiTheme="minorHAnsi" w:hAnsiTheme="minorHAnsi" w:cstheme="minorHAnsi"/>
                <w:noProof/>
                <w:sz w:val="20"/>
                <w:szCs w:val="20"/>
                <w:lang w:val="hr-HR"/>
              </w:rPr>
              <w:t xml:space="preserve">  </w:t>
            </w:r>
          </w:p>
          <w:p w14:paraId="304B3439" w14:textId="77777777" w:rsidR="00A32EA7" w:rsidRPr="00EA2354" w:rsidRDefault="00A32EA7" w:rsidP="00A32EA7">
            <w:pPr>
              <w:spacing w:before="60" w:after="60" w:line="240" w:lineRule="auto"/>
              <w:rPr>
                <w:rFonts w:asciiTheme="minorHAnsi" w:hAnsiTheme="minorHAnsi" w:cstheme="minorHAnsi"/>
                <w:noProof/>
                <w:sz w:val="20"/>
                <w:szCs w:val="20"/>
                <w:lang w:val="hr-HR"/>
              </w:rPr>
            </w:pPr>
          </w:p>
          <w:p w14:paraId="6847BAF7" w14:textId="03E952BB" w:rsidR="007449F6" w:rsidRDefault="00A32EA7" w:rsidP="00A32EA7">
            <w:pPr>
              <w:spacing w:before="60" w:after="60" w:line="240" w:lineRule="auto"/>
              <w:rPr>
                <w:rStyle w:val="Hyperlink"/>
                <w:rFonts w:asciiTheme="minorHAnsi" w:hAnsiTheme="minorHAnsi" w:cstheme="minorHAnsi"/>
                <w:noProof/>
                <w:sz w:val="20"/>
                <w:szCs w:val="20"/>
                <w:lang w:val="hr-HR"/>
              </w:rPr>
            </w:pPr>
            <w:r w:rsidRPr="003670CB">
              <w:rPr>
                <w:rFonts w:asciiTheme="minorHAnsi" w:hAnsiTheme="minorHAnsi" w:cstheme="minorHAnsi"/>
                <w:b/>
                <w:bCs/>
                <w:noProof/>
                <w:sz w:val="20"/>
                <w:szCs w:val="20"/>
                <w:lang w:val="hr-HR"/>
              </w:rPr>
              <w:t>SIU 2:</w:t>
            </w:r>
            <w:r w:rsidRPr="00EA2354">
              <w:rPr>
                <w:rFonts w:asciiTheme="minorHAnsi" w:hAnsiTheme="minorHAnsi" w:cstheme="minorHAnsi"/>
                <w:noProof/>
                <w:sz w:val="20"/>
                <w:szCs w:val="20"/>
                <w:lang w:val="hr-HR"/>
              </w:rPr>
              <w:t xml:space="preserve"> Zavarivanje čelika </w:t>
            </w:r>
            <w:r w:rsidR="008A1D61" w:rsidRPr="00EA2354">
              <w:rPr>
                <w:rFonts w:asciiTheme="minorHAnsi" w:hAnsiTheme="minorHAnsi" w:cstheme="minorHAnsi"/>
                <w:noProof/>
                <w:sz w:val="20"/>
                <w:szCs w:val="20"/>
                <w:lang w:val="hr-HR"/>
              </w:rPr>
              <w:t>sučeljenim spojem plinskim zavarivanjem (311)</w:t>
            </w:r>
            <w:r w:rsidR="008A1D61" w:rsidRPr="00EA2354">
              <w:rPr>
                <w:rStyle w:val="Hyperlink"/>
                <w:rFonts w:asciiTheme="minorHAnsi" w:hAnsiTheme="minorHAnsi" w:cstheme="minorHAnsi"/>
                <w:noProof/>
                <w:color w:val="auto"/>
                <w:sz w:val="20"/>
                <w:szCs w:val="20"/>
                <w:u w:val="none"/>
                <w:lang w:val="hr-HR"/>
              </w:rPr>
              <w:t xml:space="preserve"> </w:t>
            </w:r>
            <w:hyperlink r:id="rId15" w:history="1">
              <w:r w:rsidR="006F525B" w:rsidRPr="009C53B5">
                <w:rPr>
                  <w:rStyle w:val="Hyperlink"/>
                  <w:rFonts w:asciiTheme="minorHAnsi" w:hAnsiTheme="minorHAnsi" w:cstheme="minorHAnsi"/>
                  <w:noProof/>
                  <w:sz w:val="20"/>
                  <w:szCs w:val="20"/>
                  <w:lang w:val="hr-HR"/>
                </w:rPr>
                <w:t>https://hko.srce.hr/registar/skup-ishoda-ucenja/detalji/2370</w:t>
              </w:r>
            </w:hyperlink>
          </w:p>
          <w:p w14:paraId="4406CAC2" w14:textId="77777777" w:rsidR="006F525B" w:rsidRPr="00EA2354" w:rsidRDefault="006F525B" w:rsidP="00A32EA7">
            <w:pPr>
              <w:spacing w:before="60" w:after="60" w:line="240" w:lineRule="auto"/>
              <w:rPr>
                <w:rFonts w:asciiTheme="minorHAnsi" w:hAnsiTheme="minorHAnsi" w:cstheme="minorHAnsi"/>
                <w:noProof/>
                <w:sz w:val="20"/>
                <w:szCs w:val="20"/>
                <w:lang w:val="hr-HR"/>
              </w:rPr>
            </w:pPr>
          </w:p>
          <w:p w14:paraId="7E467EFC"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EA2354" w:rsidRDefault="007449F6" w:rsidP="00A32EA7">
            <w:pPr>
              <w:spacing w:before="60" w:after="60" w:line="240" w:lineRule="auto"/>
              <w:rPr>
                <w:rFonts w:asciiTheme="minorHAnsi" w:hAnsiTheme="minorHAnsi" w:cstheme="minorHAnsi"/>
                <w:noProof/>
                <w:sz w:val="20"/>
                <w:szCs w:val="20"/>
                <w:lang w:val="hr-HR"/>
              </w:rPr>
            </w:pPr>
          </w:p>
          <w:p w14:paraId="3E33F32D" w14:textId="47735A6F" w:rsidR="007449F6" w:rsidRPr="00EA2354" w:rsidRDefault="007449F6" w:rsidP="00A32EA7">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bottom w:val="single" w:sz="6" w:space="0" w:color="auto"/>
            </w:tcBorders>
            <w:vAlign w:val="center"/>
          </w:tcPr>
          <w:p w14:paraId="6A04DB37" w14:textId="77777777" w:rsidR="00C759FB" w:rsidRPr="00EA2354" w:rsidRDefault="00C759FB" w:rsidP="00C81C48">
            <w:pPr>
              <w:spacing w:before="60" w:after="60" w:line="240" w:lineRule="auto"/>
              <w:rPr>
                <w:rFonts w:asciiTheme="minorHAnsi" w:hAnsiTheme="minorHAnsi" w:cstheme="minorHAnsi"/>
                <w:noProof/>
                <w:sz w:val="20"/>
                <w:szCs w:val="20"/>
                <w:lang w:val="hr-HR"/>
              </w:rPr>
            </w:pPr>
          </w:p>
        </w:tc>
      </w:tr>
      <w:tr w:rsidR="00C759FB" w:rsidRPr="00EA2354" w14:paraId="42CE3E54" w14:textId="77777777" w:rsidTr="00E25DA4">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1AB27E62" w:rsidR="00D95216" w:rsidRPr="003670CB" w:rsidRDefault="00D95216" w:rsidP="003670CB">
            <w:pPr>
              <w:pStyle w:val="ListParagraph"/>
              <w:numPr>
                <w:ilvl w:val="0"/>
                <w:numId w:val="30"/>
              </w:numPr>
              <w:spacing w:after="0" w:line="240" w:lineRule="auto"/>
              <w:ind w:left="360"/>
              <w:rPr>
                <w:rFonts w:cstheme="minorHAnsi"/>
                <w:noProof/>
                <w:sz w:val="20"/>
                <w:szCs w:val="20"/>
              </w:rPr>
            </w:pPr>
            <w:r w:rsidRPr="003670CB">
              <w:rPr>
                <w:rFonts w:cstheme="minorHAnsi"/>
                <w:noProof/>
                <w:sz w:val="20"/>
                <w:szCs w:val="20"/>
              </w:rPr>
              <w:t>Posjedovanje prethodne kvalifikacije na razini 1 HKO – kvalifikacija stečena završetkom osnovnoškolskog obrazovanja</w:t>
            </w:r>
          </w:p>
          <w:p w14:paraId="3C667CCB" w14:textId="434B5A81" w:rsidR="00C759FB" w:rsidRPr="00B33F88" w:rsidRDefault="00D95216" w:rsidP="00B33F88">
            <w:pPr>
              <w:pStyle w:val="ListParagraph"/>
              <w:numPr>
                <w:ilvl w:val="0"/>
                <w:numId w:val="30"/>
              </w:numPr>
              <w:spacing w:after="0" w:line="240" w:lineRule="auto"/>
              <w:ind w:left="360"/>
              <w:rPr>
                <w:rFonts w:cstheme="minorHAnsi"/>
                <w:noProof/>
                <w:sz w:val="20"/>
                <w:szCs w:val="20"/>
              </w:rPr>
            </w:pPr>
            <w:r w:rsidRPr="003670CB">
              <w:rPr>
                <w:rFonts w:cstheme="minorHAnsi"/>
                <w:noProof/>
                <w:sz w:val="20"/>
                <w:szCs w:val="20"/>
              </w:rPr>
              <w:t>Najmanje 18 godina života</w:t>
            </w:r>
          </w:p>
        </w:tc>
      </w:tr>
      <w:tr w:rsidR="00C759FB" w:rsidRPr="00EA2354" w14:paraId="4AF77F6B" w14:textId="77777777" w:rsidTr="00E25DA4">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Uvjeti stjecanj</w:t>
            </w:r>
            <w:r w:rsidR="00012313" w:rsidRPr="00EA2354">
              <w:rPr>
                <w:rFonts w:asciiTheme="minorHAnsi" w:hAnsiTheme="minorHAnsi" w:cstheme="minorHAnsi"/>
                <w:b/>
                <w:noProof/>
                <w:sz w:val="20"/>
                <w:szCs w:val="20"/>
                <w:lang w:val="hr-HR"/>
              </w:rPr>
              <w:t>a</w:t>
            </w:r>
            <w:r w:rsidRPr="00EA2354">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4143DE00"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 xml:space="preserve">Stečenih </w:t>
            </w:r>
            <w:r w:rsidR="00626CD9" w:rsidRPr="00EA2354">
              <w:rPr>
                <w:rFonts w:cstheme="minorHAnsi"/>
                <w:noProof/>
                <w:sz w:val="20"/>
                <w:szCs w:val="20"/>
              </w:rPr>
              <w:t>8</w:t>
            </w:r>
            <w:r w:rsidRPr="00EA2354">
              <w:rPr>
                <w:rFonts w:cstheme="minorHAnsi"/>
                <w:noProof/>
                <w:sz w:val="20"/>
                <w:szCs w:val="20"/>
              </w:rPr>
              <w:t xml:space="preserve"> CSVET bodova</w:t>
            </w:r>
          </w:p>
          <w:p w14:paraId="021F33B4" w14:textId="506E6199"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Uspješna završna provjera stečenih znanja i vještina provodi se:</w:t>
            </w:r>
          </w:p>
          <w:p w14:paraId="020F3119" w14:textId="78852F96" w:rsidR="00F62584" w:rsidRPr="003670CB" w:rsidRDefault="00F62584" w:rsidP="003670CB">
            <w:pPr>
              <w:pStyle w:val="ListParagraph"/>
              <w:numPr>
                <w:ilvl w:val="0"/>
                <w:numId w:val="31"/>
              </w:numPr>
              <w:spacing w:before="60" w:after="60" w:line="240" w:lineRule="auto"/>
              <w:jc w:val="both"/>
              <w:rPr>
                <w:rFonts w:cstheme="minorHAnsi"/>
                <w:noProof/>
                <w:sz w:val="20"/>
                <w:szCs w:val="20"/>
              </w:rPr>
            </w:pPr>
            <w:r w:rsidRPr="003670CB">
              <w:rPr>
                <w:rFonts w:cstheme="minorHAnsi"/>
                <w:noProof/>
                <w:sz w:val="20"/>
                <w:szCs w:val="20"/>
              </w:rPr>
              <w:t>pisanim provjerom znanja kvizom višestrukog izbora s 15 pitanja / 9 točnih odgovora za prolaz.</w:t>
            </w:r>
          </w:p>
          <w:p w14:paraId="1BDB421C" w14:textId="620A02AD" w:rsidR="00F62584" w:rsidRPr="003670CB" w:rsidRDefault="00F62584" w:rsidP="003670CB">
            <w:pPr>
              <w:pStyle w:val="ListParagraph"/>
              <w:numPr>
                <w:ilvl w:val="0"/>
                <w:numId w:val="31"/>
              </w:numPr>
              <w:spacing w:before="60" w:after="60" w:line="240" w:lineRule="auto"/>
              <w:jc w:val="both"/>
              <w:rPr>
                <w:rFonts w:cstheme="minorHAnsi"/>
                <w:noProof/>
                <w:sz w:val="20"/>
                <w:szCs w:val="20"/>
              </w:rPr>
            </w:pPr>
            <w:r w:rsidRPr="003670CB">
              <w:rPr>
                <w:rFonts w:cstheme="minorHAnsi"/>
                <w:noProof/>
                <w:sz w:val="20"/>
                <w:szCs w:val="20"/>
              </w:rPr>
              <w:t>Provjerom vještina i ponašanja na definiranom uzorku</w:t>
            </w:r>
            <w:r w:rsidR="00F226F3" w:rsidRPr="003670CB">
              <w:rPr>
                <w:rFonts w:cstheme="minorHAnsi"/>
                <w:noProof/>
                <w:sz w:val="20"/>
                <w:szCs w:val="20"/>
              </w:rPr>
              <w:t xml:space="preserve"> u tablici Sumativna procjena  (završni ispit)</w:t>
            </w:r>
            <w:r w:rsidRPr="003670CB">
              <w:rPr>
                <w:rFonts w:cstheme="minorHAnsi"/>
                <w:noProof/>
                <w:sz w:val="20"/>
                <w:szCs w:val="20"/>
              </w:rPr>
              <w:t xml:space="preserve">  </w:t>
            </w:r>
            <w:r w:rsidR="00F226F3" w:rsidRPr="003670CB">
              <w:rPr>
                <w:rFonts w:cstheme="minorHAnsi"/>
                <w:noProof/>
                <w:sz w:val="20"/>
                <w:szCs w:val="20"/>
              </w:rPr>
              <w:t xml:space="preserve">ovog </w:t>
            </w:r>
            <w:r w:rsidRPr="003670CB">
              <w:rPr>
                <w:rFonts w:cstheme="minorHAnsi"/>
                <w:noProof/>
                <w:sz w:val="20"/>
                <w:szCs w:val="20"/>
              </w:rPr>
              <w:t>programa. Ocjena uratka vrši se temeljem</w:t>
            </w:r>
            <w:r w:rsidR="00F226F3" w:rsidRPr="003670CB">
              <w:rPr>
                <w:rFonts w:cstheme="minorHAnsi"/>
                <w:noProof/>
                <w:sz w:val="20"/>
                <w:szCs w:val="20"/>
              </w:rPr>
              <w:t xml:space="preserve"> kriterija ocjenjivanja</w:t>
            </w:r>
            <w:r w:rsidR="005716DB" w:rsidRPr="003670CB">
              <w:rPr>
                <w:rFonts w:cstheme="minorHAnsi"/>
                <w:noProof/>
                <w:sz w:val="20"/>
                <w:szCs w:val="20"/>
              </w:rPr>
              <w:t xml:space="preserve"> </w:t>
            </w:r>
            <w:r w:rsidR="00F226F3" w:rsidRPr="003670CB">
              <w:rPr>
                <w:rFonts w:cstheme="minorHAnsi"/>
                <w:noProof/>
                <w:sz w:val="20"/>
                <w:szCs w:val="20"/>
              </w:rPr>
              <w:t>i</w:t>
            </w:r>
            <w:r w:rsidR="005716DB" w:rsidRPr="003670CB">
              <w:rPr>
                <w:rFonts w:cstheme="minorHAnsi"/>
                <w:noProof/>
                <w:sz w:val="20"/>
                <w:szCs w:val="20"/>
              </w:rPr>
              <w:t xml:space="preserve">z iste tablice te </w:t>
            </w:r>
            <w:r w:rsidRPr="003670CB">
              <w:rPr>
                <w:rFonts w:cstheme="minorHAnsi"/>
                <w:noProof/>
                <w:sz w:val="20"/>
                <w:szCs w:val="20"/>
              </w:rPr>
              <w:t xml:space="preserve"> zapažanja polaznikovih radnji i </w:t>
            </w:r>
            <w:r w:rsidR="005716DB" w:rsidRPr="003670CB">
              <w:rPr>
                <w:rFonts w:cstheme="minorHAnsi"/>
                <w:noProof/>
                <w:sz w:val="20"/>
                <w:szCs w:val="20"/>
              </w:rPr>
              <w:t xml:space="preserve">njegovog ponašanja u radnom okruženju. </w:t>
            </w:r>
          </w:p>
          <w:p w14:paraId="3CB3D85C" w14:textId="0098B25B" w:rsidR="005716DB" w:rsidRPr="00EA2354" w:rsidRDefault="005716DB"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Elementi koji su sast</w:t>
            </w:r>
            <w:r w:rsidR="00F912CA" w:rsidRPr="00EA2354">
              <w:rPr>
                <w:rFonts w:asciiTheme="minorHAnsi" w:hAnsiTheme="minorHAnsi" w:cstheme="minorHAnsi"/>
                <w:noProof/>
                <w:sz w:val="20"/>
                <w:szCs w:val="20"/>
                <w:lang w:val="hr-HR"/>
              </w:rPr>
              <w:t>a</w:t>
            </w:r>
            <w:r w:rsidRPr="00EA2354">
              <w:rPr>
                <w:rFonts w:asciiTheme="minorHAnsi" w:hAnsiTheme="minorHAnsi" w:cstheme="minorHAnsi"/>
                <w:noProof/>
                <w:sz w:val="20"/>
                <w:szCs w:val="20"/>
                <w:lang w:val="hr-HR"/>
              </w:rPr>
              <w:t>vni</w:t>
            </w:r>
            <w:r w:rsidR="00F912CA" w:rsidRPr="00EA2354">
              <w:rPr>
                <w:rFonts w:asciiTheme="minorHAnsi" w:hAnsiTheme="minorHAnsi" w:cstheme="minorHAnsi"/>
                <w:noProof/>
                <w:sz w:val="20"/>
                <w:szCs w:val="20"/>
                <w:lang w:val="hr-HR"/>
              </w:rPr>
              <w:t xml:space="preserve"> dio završne provjere stečenih znanja i vještina su:</w:t>
            </w:r>
          </w:p>
          <w:p w14:paraId="4583F539" w14:textId="321CFFCD"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 xml:space="preserve">Razumijevanje i utvrđivanje sigurnosnih zahtjeva za </w:t>
            </w:r>
            <w:r w:rsidR="009B5520" w:rsidRPr="00EA2354">
              <w:rPr>
                <w:rFonts w:cstheme="minorHAnsi"/>
                <w:noProof/>
                <w:sz w:val="20"/>
                <w:szCs w:val="20"/>
              </w:rPr>
              <w:t xml:space="preserve">plinsko </w:t>
            </w:r>
            <w:r w:rsidRPr="00EA2354">
              <w:rPr>
                <w:rFonts w:cstheme="minorHAnsi"/>
                <w:noProof/>
                <w:sz w:val="20"/>
                <w:szCs w:val="20"/>
              </w:rPr>
              <w:t xml:space="preserve"> zavarivanje.</w:t>
            </w:r>
          </w:p>
          <w:p w14:paraId="726361B9" w14:textId="743868E1"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Ispravna priprema okoline za zavarivanje.</w:t>
            </w:r>
          </w:p>
          <w:p w14:paraId="69A8E420" w14:textId="6357610F"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Identificira</w:t>
            </w:r>
            <w:r w:rsidR="00F912CA" w:rsidRPr="00EA2354">
              <w:rPr>
                <w:rFonts w:cstheme="minorHAnsi"/>
                <w:noProof/>
                <w:sz w:val="20"/>
                <w:szCs w:val="20"/>
              </w:rPr>
              <w:t>nje</w:t>
            </w:r>
            <w:r w:rsidRPr="00EA2354">
              <w:rPr>
                <w:rFonts w:cstheme="minorHAnsi"/>
                <w:noProof/>
                <w:sz w:val="20"/>
                <w:szCs w:val="20"/>
              </w:rPr>
              <w:t xml:space="preserve"> i osigura</w:t>
            </w:r>
            <w:r w:rsidR="00F912CA" w:rsidRPr="00EA2354">
              <w:rPr>
                <w:rFonts w:cstheme="minorHAnsi"/>
                <w:noProof/>
                <w:sz w:val="20"/>
                <w:szCs w:val="20"/>
              </w:rPr>
              <w:t>vanje</w:t>
            </w:r>
            <w:r w:rsidRPr="00EA2354">
              <w:rPr>
                <w:rFonts w:cstheme="minorHAnsi"/>
                <w:noProof/>
                <w:sz w:val="20"/>
                <w:szCs w:val="20"/>
              </w:rPr>
              <w:t xml:space="preserve"> ispravne funkcije i postavk</w:t>
            </w:r>
            <w:r w:rsidR="00F912CA" w:rsidRPr="00EA2354">
              <w:rPr>
                <w:rFonts w:cstheme="minorHAnsi"/>
                <w:noProof/>
                <w:sz w:val="20"/>
                <w:szCs w:val="20"/>
              </w:rPr>
              <w:t>i</w:t>
            </w:r>
            <w:r w:rsidRPr="00EA2354">
              <w:rPr>
                <w:rFonts w:cstheme="minorHAnsi"/>
                <w:noProof/>
                <w:sz w:val="20"/>
                <w:szCs w:val="20"/>
              </w:rPr>
              <w:t xml:space="preserve"> parametara na opremi za zavarivanje.</w:t>
            </w:r>
          </w:p>
          <w:p w14:paraId="0F448B73" w14:textId="0F42BDE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Postupanje s osnovnim i potrošnim materijalom</w:t>
            </w:r>
          </w:p>
          <w:p w14:paraId="53A67CDD" w14:textId="0550B23F"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Postavljenje radnog komada u položaj zavarivanja</w:t>
            </w:r>
            <w:r w:rsidR="003A7A9F" w:rsidRPr="00EA2354">
              <w:rPr>
                <w:rFonts w:cstheme="minorHAnsi"/>
                <w:noProof/>
                <w:sz w:val="20"/>
                <w:szCs w:val="20"/>
              </w:rPr>
              <w:t xml:space="preserve"> te</w:t>
            </w:r>
            <w:r w:rsidRPr="00EA2354">
              <w:rPr>
                <w:rFonts w:cstheme="minorHAnsi"/>
                <w:noProof/>
                <w:sz w:val="20"/>
                <w:szCs w:val="20"/>
              </w:rPr>
              <w:t xml:space="preserve"> priprem</w:t>
            </w:r>
            <w:r w:rsidR="00F912CA" w:rsidRPr="00EA2354">
              <w:rPr>
                <w:rFonts w:cstheme="minorHAnsi"/>
                <w:noProof/>
                <w:sz w:val="20"/>
                <w:szCs w:val="20"/>
              </w:rPr>
              <w:t>a</w:t>
            </w:r>
            <w:r w:rsidRPr="00EA2354">
              <w:rPr>
                <w:rFonts w:cstheme="minorHAnsi"/>
                <w:noProof/>
                <w:sz w:val="20"/>
                <w:szCs w:val="20"/>
              </w:rPr>
              <w:t xml:space="preserve"> </w:t>
            </w:r>
            <w:r w:rsidR="003670CB">
              <w:rPr>
                <w:rFonts w:cstheme="minorHAnsi"/>
                <w:noProof/>
                <w:sz w:val="20"/>
                <w:szCs w:val="20"/>
              </w:rPr>
              <w:t>z</w:t>
            </w:r>
            <w:r w:rsidRPr="00EA2354">
              <w:rPr>
                <w:rFonts w:cstheme="minorHAnsi"/>
                <w:noProof/>
                <w:sz w:val="20"/>
                <w:szCs w:val="20"/>
              </w:rPr>
              <w:t>avarivanja</w:t>
            </w:r>
            <w:r w:rsidR="003A7A9F" w:rsidRPr="00EA2354">
              <w:rPr>
                <w:rFonts w:cstheme="minorHAnsi"/>
                <w:noProof/>
                <w:sz w:val="20"/>
                <w:szCs w:val="20"/>
              </w:rPr>
              <w:t>.</w:t>
            </w:r>
          </w:p>
          <w:p w14:paraId="35110C11" w14:textId="4BE15953"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Kompetentno izvođenje</w:t>
            </w:r>
            <w:r w:rsidR="00F912CA" w:rsidRPr="00EA2354">
              <w:rPr>
                <w:rFonts w:cstheme="minorHAnsi"/>
                <w:noProof/>
                <w:sz w:val="20"/>
                <w:szCs w:val="20"/>
              </w:rPr>
              <w:t xml:space="preserve">  za</w:t>
            </w:r>
            <w:r w:rsidRPr="00EA2354">
              <w:rPr>
                <w:rFonts w:cstheme="minorHAnsi"/>
                <w:noProof/>
                <w:sz w:val="20"/>
                <w:szCs w:val="20"/>
              </w:rPr>
              <w:t>datka</w:t>
            </w:r>
            <w:r w:rsidR="00F912CA" w:rsidRPr="00EA2354">
              <w:rPr>
                <w:rFonts w:cstheme="minorHAnsi"/>
                <w:noProof/>
                <w:sz w:val="20"/>
                <w:szCs w:val="20"/>
              </w:rPr>
              <w:t xml:space="preserve"> </w:t>
            </w:r>
            <w:r w:rsidRPr="00EA2354">
              <w:rPr>
                <w:rFonts w:cstheme="minorHAnsi"/>
                <w:noProof/>
                <w:sz w:val="20"/>
                <w:szCs w:val="20"/>
              </w:rPr>
              <w:t xml:space="preserve"> </w:t>
            </w:r>
            <w:r w:rsidR="003A7A9F" w:rsidRPr="00EA2354">
              <w:rPr>
                <w:rFonts w:cstheme="minorHAnsi"/>
                <w:noProof/>
                <w:sz w:val="20"/>
                <w:szCs w:val="20"/>
              </w:rPr>
              <w:t xml:space="preserve">plinskim </w:t>
            </w:r>
            <w:r w:rsidRPr="00EA2354">
              <w:rPr>
                <w:rFonts w:cstheme="minorHAnsi"/>
                <w:noProof/>
                <w:sz w:val="20"/>
                <w:szCs w:val="20"/>
              </w:rPr>
              <w:t xml:space="preserve"> postupkom zavarivanja</w:t>
            </w:r>
            <w:r w:rsidR="00F912CA" w:rsidRPr="00EA2354">
              <w:rPr>
                <w:rFonts w:cstheme="minorHAnsi"/>
                <w:noProof/>
                <w:sz w:val="20"/>
                <w:szCs w:val="20"/>
              </w:rPr>
              <w:t xml:space="preserve"> </w:t>
            </w:r>
          </w:p>
          <w:p w14:paraId="6A08C396" w14:textId="0D9FEAAA" w:rsidR="00F62584" w:rsidRPr="00EA2354" w:rsidRDefault="00F912CA"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I</w:t>
            </w:r>
            <w:r w:rsidR="00F62584" w:rsidRPr="00EA2354">
              <w:rPr>
                <w:rFonts w:cstheme="minorHAnsi"/>
                <w:noProof/>
                <w:sz w:val="20"/>
                <w:szCs w:val="20"/>
              </w:rPr>
              <w:t>zvođenj</w:t>
            </w:r>
            <w:r w:rsidRPr="00EA2354">
              <w:rPr>
                <w:rFonts w:cstheme="minorHAnsi"/>
                <w:noProof/>
                <w:sz w:val="20"/>
                <w:szCs w:val="20"/>
              </w:rPr>
              <w:t>e</w:t>
            </w:r>
            <w:r w:rsidR="00F62584" w:rsidRPr="00EA2354">
              <w:rPr>
                <w:rFonts w:cstheme="minorHAnsi"/>
                <w:noProof/>
                <w:sz w:val="20"/>
                <w:szCs w:val="20"/>
              </w:rPr>
              <w:t xml:space="preserve"> zavarenih spojeva, u skladu s važećom Specifikacijom postupka zavarivanja (WPS).</w:t>
            </w:r>
          </w:p>
          <w:p w14:paraId="6D444268" w14:textId="7C5A324D"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Vizualni pregled završenog zavara prema standardom (HRN EN ISO 15614-1:2017/A1:2019) utvrđenim kriterijima</w:t>
            </w:r>
          </w:p>
          <w:p w14:paraId="6EB485B7" w14:textId="1CAE314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Kompletiranje sve potrebne dokumentacije.</w:t>
            </w:r>
          </w:p>
          <w:p w14:paraId="1E7ABA17" w14:textId="0EED3EA4"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Prikladno zbrinjavanje otpadnog materijala.</w:t>
            </w:r>
          </w:p>
          <w:p w14:paraId="6541BA87" w14:textId="22F2AF75" w:rsidR="00F62584" w:rsidRPr="00EA2354" w:rsidRDefault="00F62584" w:rsidP="003670CB">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Dodatni čimbenici koje treba uzeti u obzir pri zavarivanju na otvorenom, ako je primjenjivo.</w:t>
            </w:r>
          </w:p>
          <w:p w14:paraId="259DB366" w14:textId="77777777" w:rsidR="00F62584" w:rsidRPr="00EA2354" w:rsidRDefault="00F62584"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 završnoj provjeri vodi se zapisnik i provodi ju tročlano povjerenstvo.</w:t>
            </w:r>
          </w:p>
          <w:p w14:paraId="34480BBF" w14:textId="3B6A2370" w:rsidR="00C759FB" w:rsidRPr="00EA2354" w:rsidRDefault="00F62584" w:rsidP="00F62584">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čelika </w:t>
            </w:r>
            <w:r w:rsidR="008D542F" w:rsidRPr="00EA2354">
              <w:rPr>
                <w:rFonts w:asciiTheme="minorHAnsi" w:hAnsiTheme="minorHAnsi" w:cstheme="minorHAnsi"/>
                <w:noProof/>
                <w:sz w:val="20"/>
                <w:szCs w:val="20"/>
                <w:lang w:val="hr-HR"/>
              </w:rPr>
              <w:t>sučeljenim spojem plinskim zavarivanjem (311).</w:t>
            </w:r>
          </w:p>
        </w:tc>
      </w:tr>
      <w:tr w:rsidR="00012313" w:rsidRPr="00EA2354" w14:paraId="34A012B0" w14:textId="77777777" w:rsidTr="00DA197B">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EA2354" w:rsidRDefault="00012313" w:rsidP="00012313">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53A2F2AB" w:rsidR="00BE0AED" w:rsidRPr="00EA2354" w:rsidRDefault="00BE0AED" w:rsidP="00BE0AED">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Program obrazovanja za stjecanje mikrokvalifikacije zavarivanje čelika </w:t>
            </w:r>
            <w:r w:rsidR="008D542F" w:rsidRPr="00EA2354">
              <w:rPr>
                <w:rFonts w:asciiTheme="minorHAnsi" w:hAnsiTheme="minorHAnsi" w:cstheme="minorHAnsi"/>
                <w:noProof/>
                <w:sz w:val="20"/>
                <w:szCs w:val="20"/>
                <w:lang w:val="hr-HR"/>
              </w:rPr>
              <w:t xml:space="preserve">sučeljenim spojem plinskim zavarivanjem (311) </w:t>
            </w:r>
            <w:r w:rsidRPr="00EA2354">
              <w:rPr>
                <w:rFonts w:asciiTheme="minorHAnsi" w:hAnsiTheme="minorHAnsi" w:cstheme="minorHAnsi"/>
                <w:noProof/>
                <w:sz w:val="20"/>
                <w:szCs w:val="20"/>
                <w:lang w:val="hr-HR"/>
              </w:rPr>
              <w:t xml:space="preserve"> provodi se redovitom nastavom u trajanju od </w:t>
            </w:r>
            <w:r w:rsidRPr="003670CB">
              <w:rPr>
                <w:rFonts w:asciiTheme="minorHAnsi" w:hAnsiTheme="minorHAnsi" w:cstheme="minorHAnsi"/>
                <w:b/>
                <w:bCs/>
                <w:noProof/>
                <w:sz w:val="20"/>
                <w:szCs w:val="20"/>
                <w:lang w:val="hr-HR"/>
              </w:rPr>
              <w:t>2</w:t>
            </w:r>
            <w:r w:rsidR="00626CD9" w:rsidRPr="003670CB">
              <w:rPr>
                <w:rFonts w:asciiTheme="minorHAnsi" w:hAnsiTheme="minorHAnsi" w:cstheme="minorHAnsi"/>
                <w:b/>
                <w:bCs/>
                <w:noProof/>
                <w:sz w:val="20"/>
                <w:szCs w:val="20"/>
                <w:lang w:val="hr-HR"/>
              </w:rPr>
              <w:t>00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uz mogućnost izvođenja teorijskog dijela programa na daljinu u realnom vremenu.</w:t>
            </w:r>
          </w:p>
          <w:p w14:paraId="09C062EF" w14:textId="3719FF3E" w:rsidR="00012313" w:rsidRPr="00EA2354" w:rsidRDefault="00BE0AED" w:rsidP="00BE0AED">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Ishodi učenja ostvaruju se dijelom vođenim procesom učenja i poučavanja u trajanju od </w:t>
            </w:r>
            <w:r w:rsidR="00C8009C" w:rsidRPr="003670CB">
              <w:rPr>
                <w:rFonts w:asciiTheme="minorHAnsi" w:hAnsiTheme="minorHAnsi" w:cstheme="minorHAnsi"/>
                <w:b/>
                <w:bCs/>
                <w:noProof/>
                <w:sz w:val="20"/>
                <w:szCs w:val="20"/>
                <w:lang w:val="hr-HR"/>
              </w:rPr>
              <w:t>2</w:t>
            </w:r>
            <w:r w:rsidR="00180D61" w:rsidRPr="003670CB">
              <w:rPr>
                <w:rFonts w:asciiTheme="minorHAnsi" w:hAnsiTheme="minorHAnsi" w:cstheme="minorHAnsi"/>
                <w:b/>
                <w:bCs/>
                <w:noProof/>
                <w:sz w:val="20"/>
                <w:szCs w:val="20"/>
                <w:lang w:val="hr-HR"/>
              </w:rPr>
              <w:t>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xml:space="preserve">, dijelom učenjem temeljenom na radu u trajanju od </w:t>
            </w:r>
            <w:r w:rsidR="005834C0" w:rsidRPr="003670CB">
              <w:rPr>
                <w:rFonts w:asciiTheme="minorHAnsi" w:hAnsiTheme="minorHAnsi" w:cstheme="minorHAnsi"/>
                <w:b/>
                <w:bCs/>
                <w:noProof/>
                <w:sz w:val="20"/>
                <w:szCs w:val="20"/>
                <w:lang w:val="hr-HR"/>
              </w:rPr>
              <w:t>1</w:t>
            </w:r>
            <w:r w:rsidR="00626CD9" w:rsidRPr="003670CB">
              <w:rPr>
                <w:rFonts w:asciiTheme="minorHAnsi" w:hAnsiTheme="minorHAnsi" w:cstheme="minorHAnsi"/>
                <w:b/>
                <w:bCs/>
                <w:noProof/>
                <w:sz w:val="20"/>
                <w:szCs w:val="20"/>
                <w:lang w:val="hr-HR"/>
              </w:rPr>
              <w:t>5</w:t>
            </w:r>
            <w:r w:rsidR="004272B6" w:rsidRPr="003670CB">
              <w:rPr>
                <w:rFonts w:asciiTheme="minorHAnsi" w:hAnsiTheme="minorHAnsi" w:cstheme="minorHAnsi"/>
                <w:b/>
                <w:bCs/>
                <w:noProof/>
                <w:sz w:val="20"/>
                <w:szCs w:val="20"/>
                <w:lang w:val="hr-HR"/>
              </w:rPr>
              <w:t>0</w:t>
            </w:r>
            <w:r w:rsidRPr="003670CB">
              <w:rPr>
                <w:rFonts w:asciiTheme="minorHAnsi" w:hAnsiTheme="minorHAnsi" w:cstheme="minorHAnsi"/>
                <w:b/>
                <w:bCs/>
                <w:noProof/>
                <w:sz w:val="20"/>
                <w:szCs w:val="20"/>
                <w:lang w:val="hr-HR"/>
              </w:rPr>
              <w:t xml:space="preserve"> sati</w:t>
            </w:r>
            <w:r w:rsidRPr="00EA2354">
              <w:rPr>
                <w:rFonts w:asciiTheme="minorHAnsi" w:hAnsiTheme="minorHAnsi" w:cstheme="minorHAnsi"/>
                <w:noProof/>
                <w:sz w:val="20"/>
                <w:szCs w:val="20"/>
                <w:lang w:val="hr-HR"/>
              </w:rPr>
              <w:t xml:space="preserve">, a dijelom samostalnim aktivnostima polaznika u trajanju od </w:t>
            </w:r>
            <w:r w:rsidR="00626CD9" w:rsidRPr="003670CB">
              <w:rPr>
                <w:rFonts w:asciiTheme="minorHAnsi" w:hAnsiTheme="minorHAnsi" w:cstheme="minorHAnsi"/>
                <w:b/>
                <w:bCs/>
                <w:noProof/>
                <w:sz w:val="20"/>
                <w:szCs w:val="20"/>
                <w:lang w:val="hr-HR"/>
              </w:rPr>
              <w:t>30</w:t>
            </w:r>
            <w:r w:rsidRPr="003670CB">
              <w:rPr>
                <w:rFonts w:asciiTheme="minorHAnsi" w:hAnsiTheme="minorHAnsi" w:cstheme="minorHAnsi"/>
                <w:b/>
                <w:bCs/>
                <w:noProof/>
                <w:sz w:val="20"/>
                <w:szCs w:val="20"/>
                <w:lang w:val="hr-HR"/>
              </w:rPr>
              <w:t xml:space="preserve"> sati.</w:t>
            </w:r>
          </w:p>
        </w:tc>
      </w:tr>
      <w:tr w:rsidR="00C759FB" w:rsidRPr="00EA2354" w14:paraId="2F5BF833" w14:textId="77777777" w:rsidTr="00DA197B">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F54BE05" w14:textId="706E2E37" w:rsidR="00FC2822" w:rsidRPr="00EA2354" w:rsidRDefault="00F264C6" w:rsidP="00FC2822">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 xml:space="preserve">Horizontalna prohodnost omogućena je stjecanjem mikrokvalifikacija zavarivanjem </w:t>
            </w:r>
            <w:r w:rsidR="00FC2822" w:rsidRPr="00EA2354">
              <w:rPr>
                <w:rFonts w:asciiTheme="minorHAnsi" w:hAnsiTheme="minorHAnsi" w:cstheme="minorHAnsi"/>
                <w:noProof/>
                <w:sz w:val="20"/>
                <w:szCs w:val="20"/>
                <w:lang w:val="hr-HR"/>
              </w:rPr>
              <w:t xml:space="preserve">sučeljenih </w:t>
            </w:r>
            <w:r w:rsidRPr="00EA2354">
              <w:rPr>
                <w:rFonts w:asciiTheme="minorHAnsi" w:hAnsiTheme="minorHAnsi" w:cstheme="minorHAnsi"/>
                <w:noProof/>
                <w:sz w:val="20"/>
                <w:szCs w:val="20"/>
                <w:lang w:val="hr-HR"/>
              </w:rPr>
              <w:t xml:space="preserve">spojeva postupcima </w:t>
            </w:r>
            <w:r w:rsidR="00FC2822" w:rsidRPr="00EA2354">
              <w:rPr>
                <w:rFonts w:asciiTheme="minorHAnsi" w:hAnsiTheme="minorHAnsi" w:cstheme="minorHAnsi"/>
                <w:noProof/>
                <w:sz w:val="20"/>
                <w:szCs w:val="20"/>
                <w:lang w:val="hr-HR"/>
              </w:rPr>
              <w:t xml:space="preserve">zavarivanja čelika taljenjem </w:t>
            </w:r>
            <w:r w:rsidR="00946286" w:rsidRPr="00EA2354">
              <w:rPr>
                <w:rFonts w:asciiTheme="minorHAnsi" w:hAnsiTheme="minorHAnsi" w:cstheme="minorHAnsi"/>
                <w:noProof/>
                <w:sz w:val="20"/>
                <w:szCs w:val="20"/>
                <w:lang w:val="hr-HR"/>
              </w:rPr>
              <w:t>–</w:t>
            </w:r>
            <w:r w:rsidR="00B84003" w:rsidRPr="00EA2354">
              <w:rPr>
                <w:rFonts w:asciiTheme="minorHAnsi" w:hAnsiTheme="minorHAnsi" w:cstheme="minorHAnsi"/>
                <w:noProof/>
                <w:sz w:val="20"/>
                <w:szCs w:val="20"/>
                <w:lang w:val="hr-HR"/>
              </w:rPr>
              <w:t xml:space="preserve"> </w:t>
            </w:r>
            <w:r w:rsidR="004272B6" w:rsidRPr="00EA2354">
              <w:rPr>
                <w:rFonts w:asciiTheme="minorHAnsi" w:hAnsiTheme="minorHAnsi" w:cstheme="minorHAnsi"/>
                <w:noProof/>
                <w:sz w:val="20"/>
                <w:szCs w:val="20"/>
                <w:lang w:val="hr-HR"/>
              </w:rPr>
              <w:t xml:space="preserve">REL (111), </w:t>
            </w:r>
            <w:r w:rsidR="003B1420" w:rsidRPr="00EA2354">
              <w:rPr>
                <w:rFonts w:asciiTheme="minorHAnsi" w:hAnsiTheme="minorHAnsi" w:cstheme="minorHAnsi"/>
                <w:noProof/>
                <w:sz w:val="20"/>
                <w:szCs w:val="20"/>
                <w:lang w:val="hr-HR"/>
              </w:rPr>
              <w:t xml:space="preserve">MIG (131), </w:t>
            </w:r>
            <w:r w:rsidR="00B84003" w:rsidRPr="00EA2354">
              <w:rPr>
                <w:rFonts w:asciiTheme="minorHAnsi" w:hAnsiTheme="minorHAnsi" w:cstheme="minorHAnsi"/>
                <w:noProof/>
                <w:sz w:val="20"/>
                <w:szCs w:val="20"/>
                <w:lang w:val="hr-HR"/>
              </w:rPr>
              <w:t xml:space="preserve">MAG (135), </w:t>
            </w:r>
            <w:r w:rsidR="003B1420" w:rsidRPr="00EA2354">
              <w:rPr>
                <w:rFonts w:asciiTheme="minorHAnsi" w:hAnsiTheme="minorHAnsi" w:cstheme="minorHAnsi"/>
                <w:noProof/>
                <w:sz w:val="20"/>
                <w:szCs w:val="20"/>
                <w:lang w:val="hr-HR"/>
              </w:rPr>
              <w:t>PPŽ (136)</w:t>
            </w:r>
            <w:r w:rsidR="00FC2822" w:rsidRPr="00EA2354">
              <w:rPr>
                <w:rFonts w:asciiTheme="minorHAnsi" w:hAnsiTheme="minorHAnsi" w:cstheme="minorHAnsi"/>
                <w:noProof/>
                <w:sz w:val="20"/>
                <w:szCs w:val="20"/>
                <w:lang w:val="hr-HR"/>
              </w:rPr>
              <w:t xml:space="preserve"> i TIG (141).</w:t>
            </w:r>
          </w:p>
          <w:p w14:paraId="159279EB" w14:textId="3F65CC20" w:rsidR="00F912CA" w:rsidRPr="00EA2354" w:rsidRDefault="00EE2D36" w:rsidP="00FC2822">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EA2354" w14:paraId="6596F4E3" w14:textId="77777777" w:rsidTr="00DA197B">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EA2354" w:rsidRDefault="00C759FB" w:rsidP="00C81C48">
            <w:pPr>
              <w:spacing w:after="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564EBE4D" w:rsidR="00C759FB" w:rsidRPr="00EA2354" w:rsidRDefault="004D6E21" w:rsidP="00660209">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Vertikalna prohodnost</w:t>
            </w:r>
            <w:r w:rsidR="003A4750" w:rsidRPr="00EA2354">
              <w:rPr>
                <w:rFonts w:asciiTheme="minorHAnsi" w:hAnsiTheme="minorHAnsi" w:cstheme="minorHAnsi"/>
                <w:noProof/>
                <w:sz w:val="20"/>
                <w:szCs w:val="20"/>
                <w:lang w:val="hr-HR"/>
              </w:rPr>
              <w:t xml:space="preserve"> omogućena je stjecanjem mikrokvalifikacije </w:t>
            </w:r>
            <w:r w:rsidR="00660209" w:rsidRPr="00EA2354">
              <w:rPr>
                <w:rFonts w:asciiTheme="minorHAnsi" w:hAnsiTheme="minorHAnsi" w:cstheme="minorHAnsi"/>
                <w:noProof/>
                <w:sz w:val="20"/>
                <w:szCs w:val="20"/>
                <w:lang w:val="hr-HR"/>
              </w:rPr>
              <w:t xml:space="preserve"> Zavarivanje čeličnih cijevi plinskim zavarivanjem (311)</w:t>
            </w:r>
          </w:p>
        </w:tc>
      </w:tr>
      <w:tr w:rsidR="00C759FB" w:rsidRPr="00EA2354" w14:paraId="2C76E0A8" w14:textId="77777777" w:rsidTr="00DA197B">
        <w:trPr>
          <w:trHeight w:val="836"/>
        </w:trPr>
        <w:tc>
          <w:tcPr>
            <w:tcW w:w="1749" w:type="pct"/>
            <w:tcBorders>
              <w:top w:val="single" w:sz="4" w:space="0" w:color="auto"/>
              <w:bottom w:val="single" w:sz="4" w:space="0" w:color="auto"/>
            </w:tcBorders>
            <w:shd w:val="clear" w:color="auto" w:fill="B4C6E7" w:themeFill="accent1" w:themeFillTint="66"/>
            <w:hideMark/>
          </w:tcPr>
          <w:p w14:paraId="1C3897D4"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4" w:space="0" w:color="auto"/>
            </w:tcBorders>
          </w:tcPr>
          <w:p w14:paraId="238F575D" w14:textId="77777777" w:rsidR="00C759FB" w:rsidRPr="00EA2354" w:rsidRDefault="006C2ED3" w:rsidP="00EE5AB4">
            <w:pPr>
              <w:spacing w:before="60" w:after="60" w:line="240" w:lineRule="auto"/>
              <w:jc w:val="both"/>
              <w:rPr>
                <w:rFonts w:asciiTheme="minorHAnsi" w:hAnsiTheme="minorHAnsi" w:cstheme="minorHAnsi"/>
                <w:noProof/>
                <w:sz w:val="20"/>
                <w:szCs w:val="20"/>
                <w:lang w:val="hr-HR"/>
              </w:rPr>
            </w:pPr>
            <w:hyperlink r:id="rId16" w:history="1">
              <w:r w:rsidR="008F7AAA" w:rsidRPr="00EA2354">
                <w:rPr>
                  <w:rStyle w:val="Hyperlink"/>
                  <w:rFonts w:asciiTheme="minorHAnsi" w:hAnsiTheme="minorHAnsi" w:cstheme="minorHAnsi"/>
                  <w:noProof/>
                  <w:sz w:val="20"/>
                  <w:szCs w:val="20"/>
                  <w:lang w:val="hr-HR"/>
                </w:rPr>
                <w:t>https://hko.srce.hr/registar/skup-ishoda-ucenja/detalji/2329</w:t>
              </w:r>
            </w:hyperlink>
            <w:r w:rsidR="008F7AAA" w:rsidRPr="00EA2354">
              <w:rPr>
                <w:rFonts w:asciiTheme="minorHAnsi" w:hAnsiTheme="minorHAnsi" w:cstheme="minorHAnsi"/>
                <w:noProof/>
                <w:sz w:val="20"/>
                <w:szCs w:val="20"/>
                <w:lang w:val="hr-HR"/>
              </w:rPr>
              <w:t xml:space="preserve">   </w:t>
            </w:r>
          </w:p>
          <w:p w14:paraId="5A5F2A07" w14:textId="77777777" w:rsidR="008F7AAA" w:rsidRDefault="006C2ED3" w:rsidP="00EE5AB4">
            <w:pPr>
              <w:spacing w:before="60" w:after="60" w:line="240" w:lineRule="auto"/>
              <w:jc w:val="both"/>
              <w:rPr>
                <w:rFonts w:asciiTheme="minorHAnsi" w:hAnsiTheme="minorHAnsi" w:cstheme="minorHAnsi"/>
                <w:noProof/>
                <w:sz w:val="20"/>
                <w:szCs w:val="20"/>
                <w:lang w:val="hr-HR"/>
              </w:rPr>
            </w:pPr>
            <w:hyperlink r:id="rId17" w:history="1">
              <w:r w:rsidR="008F7AAA" w:rsidRPr="00EA2354">
                <w:rPr>
                  <w:rStyle w:val="Hyperlink"/>
                  <w:rFonts w:asciiTheme="minorHAnsi" w:hAnsiTheme="minorHAnsi" w:cstheme="minorHAnsi"/>
                  <w:noProof/>
                  <w:sz w:val="20"/>
                  <w:szCs w:val="20"/>
                  <w:lang w:val="hr-HR"/>
                </w:rPr>
                <w:t>https://hko.srce.hr/registar/skup-ishoda-ucenja/detalji/2370</w:t>
              </w:r>
            </w:hyperlink>
            <w:r w:rsidR="008F7AAA" w:rsidRPr="00EA2354">
              <w:rPr>
                <w:rFonts w:asciiTheme="minorHAnsi" w:hAnsiTheme="minorHAnsi" w:cstheme="minorHAnsi"/>
                <w:noProof/>
                <w:sz w:val="20"/>
                <w:szCs w:val="20"/>
                <w:lang w:val="hr-HR"/>
              </w:rPr>
              <w:t xml:space="preserve"> </w:t>
            </w:r>
          </w:p>
          <w:p w14:paraId="2EE0B72B" w14:textId="77777777" w:rsidR="00B33F88" w:rsidRDefault="00B33F88" w:rsidP="00B33F8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DDFBD2A" w14:textId="77777777" w:rsidR="00B33F88" w:rsidRDefault="00B33F88" w:rsidP="00B33F8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B68FE94" w14:textId="77777777" w:rsidR="00B33F88" w:rsidRDefault="00B33F88" w:rsidP="00B33F8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5FB333B" w14:textId="77777777" w:rsidR="00B33F88" w:rsidRDefault="00B33F88" w:rsidP="00B33F8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0E93281" w14:textId="77777777" w:rsidR="00B33F88" w:rsidRDefault="00B33F88" w:rsidP="00B33F88">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5A6FE55A" w:rsidR="00B33F88" w:rsidRPr="00B33F88" w:rsidRDefault="00B33F88" w:rsidP="00B33F88">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EA2354" w14:paraId="64AD4354" w14:textId="77777777" w:rsidTr="00DA197B">
        <w:trPr>
          <w:trHeight w:val="304"/>
        </w:trPr>
        <w:tc>
          <w:tcPr>
            <w:tcW w:w="5000" w:type="pct"/>
            <w:gridSpan w:val="4"/>
            <w:tcBorders>
              <w:top w:val="single" w:sz="4" w:space="0" w:color="auto"/>
            </w:tcBorders>
            <w:shd w:val="clear" w:color="auto" w:fill="8EAADB" w:themeFill="accent1" w:themeFillTint="99"/>
            <w:hideMark/>
          </w:tcPr>
          <w:p w14:paraId="6795460D"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 xml:space="preserve">Kompetencije koje se programom stječu </w:t>
            </w:r>
          </w:p>
        </w:tc>
      </w:tr>
      <w:tr w:rsidR="00C759FB" w:rsidRPr="00EA2354" w14:paraId="2DB23D25" w14:textId="77777777" w:rsidTr="00DA197B">
        <w:trPr>
          <w:trHeight w:val="304"/>
        </w:trPr>
        <w:tc>
          <w:tcPr>
            <w:tcW w:w="5000" w:type="pct"/>
            <w:gridSpan w:val="4"/>
            <w:tcBorders>
              <w:bottom w:val="single" w:sz="6" w:space="0" w:color="auto"/>
            </w:tcBorders>
          </w:tcPr>
          <w:p w14:paraId="2EAA1477" w14:textId="1B964F0B"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Koristiti zaštitnu opremu i sredstva na ispravan način</w:t>
            </w:r>
          </w:p>
          <w:p w14:paraId="4DDFE2F6" w14:textId="2A363013"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Primijeniti propise za zaštitu na radu, zaštitu od požara i zaštitu okoliša</w:t>
            </w:r>
          </w:p>
          <w:p w14:paraId="2112C705" w14:textId="517E8006"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Pripremiti, rasporediti i provjeriti opremu za zavarivanje</w:t>
            </w:r>
          </w:p>
          <w:p w14:paraId="6869C183" w14:textId="1C872BB1"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Pripremiti, provjeriti i zaštititi materijale i radno područje pripremljeno za zavarivanje</w:t>
            </w:r>
          </w:p>
          <w:p w14:paraId="197AA239" w14:textId="77777777" w:rsidR="0011170C" w:rsidRPr="0011170C" w:rsidRDefault="0011170C" w:rsidP="0011170C">
            <w:pPr>
              <w:pStyle w:val="ListParagraph"/>
              <w:numPr>
                <w:ilvl w:val="0"/>
                <w:numId w:val="33"/>
              </w:numPr>
              <w:spacing w:before="60" w:after="60" w:line="240" w:lineRule="auto"/>
              <w:jc w:val="both"/>
              <w:rPr>
                <w:rFonts w:cstheme="minorHAnsi"/>
                <w:noProof/>
                <w:sz w:val="20"/>
                <w:szCs w:val="20"/>
              </w:rPr>
            </w:pPr>
            <w:r w:rsidRPr="0011170C">
              <w:rPr>
                <w:rFonts w:cstheme="minorHAnsi"/>
                <w:noProof/>
                <w:sz w:val="20"/>
                <w:szCs w:val="20"/>
              </w:rPr>
              <w:t>Postaviti radni komad u propisani položaj za plinsko zavarivanje</w:t>
            </w:r>
          </w:p>
          <w:p w14:paraId="24617DBA" w14:textId="77777777" w:rsidR="000D3A50" w:rsidRPr="000D3A50" w:rsidRDefault="000D3A50"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Podesiti parametre plinskog zavarivanja prema SPZ (WPS)</w:t>
            </w:r>
          </w:p>
          <w:p w14:paraId="673A143A" w14:textId="77777777" w:rsidR="000D3A50" w:rsidRDefault="000D3A50"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Pripremiti rubove osnovnog materijala za postupak plinskog zavarivanja</w:t>
            </w:r>
            <w:r w:rsidRPr="00EE2690">
              <w:rPr>
                <w:rFonts w:cstheme="minorHAnsi"/>
                <w:noProof/>
                <w:sz w:val="20"/>
                <w:szCs w:val="20"/>
              </w:rPr>
              <w:t xml:space="preserve"> </w:t>
            </w:r>
          </w:p>
          <w:p w14:paraId="7E1D03CB" w14:textId="675C9E84"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Kontrolirati predgrijavanje i održavati temperaturu tijekom postupka zavarivanja</w:t>
            </w:r>
          </w:p>
          <w:p w14:paraId="5BE16B0E" w14:textId="5A9B30EE" w:rsidR="003547F8" w:rsidRDefault="00BB141B" w:rsidP="00EE2690">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t>Zavarivati plinskim postupkom u svim položajima zavarivanja i primijeniti odgovarajuće tehnike zavarivanja</w:t>
            </w:r>
            <w:r w:rsidR="003547F8" w:rsidRPr="00EE2690">
              <w:rPr>
                <w:rFonts w:cstheme="minorHAnsi"/>
                <w:noProof/>
                <w:sz w:val="20"/>
                <w:szCs w:val="20"/>
              </w:rPr>
              <w:t xml:space="preserve"> </w:t>
            </w:r>
          </w:p>
          <w:p w14:paraId="64C671E1" w14:textId="6D9DDAD7" w:rsidR="0038201A" w:rsidRP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Provesti vizualni pregled i kontrolu dimenzija zavarenih spojeva</w:t>
            </w:r>
          </w:p>
          <w:p w14:paraId="04951195" w14:textId="77777777" w:rsidR="00EE2690" w:rsidRDefault="0038201A" w:rsidP="00EE2690">
            <w:pPr>
              <w:pStyle w:val="ListParagraph"/>
              <w:numPr>
                <w:ilvl w:val="0"/>
                <w:numId w:val="33"/>
              </w:numPr>
              <w:spacing w:before="60" w:after="60" w:line="240" w:lineRule="auto"/>
              <w:jc w:val="both"/>
              <w:rPr>
                <w:rFonts w:cstheme="minorHAnsi"/>
                <w:noProof/>
                <w:sz w:val="20"/>
                <w:szCs w:val="20"/>
              </w:rPr>
            </w:pPr>
            <w:r w:rsidRPr="00EE2690">
              <w:rPr>
                <w:rFonts w:cstheme="minorHAnsi"/>
                <w:noProof/>
                <w:sz w:val="20"/>
                <w:szCs w:val="20"/>
              </w:rPr>
              <w:t>Provjeriti i pripremiti gotovi zavareni spoj za kontrolu i izvješće u sustavu kontrole proizvodnje</w:t>
            </w:r>
          </w:p>
          <w:p w14:paraId="65FCC8DA" w14:textId="0E760B74" w:rsidR="0091715A" w:rsidRPr="00455CB5" w:rsidRDefault="00D27776" w:rsidP="0091715A">
            <w:pPr>
              <w:pStyle w:val="ListParagraph"/>
              <w:numPr>
                <w:ilvl w:val="0"/>
                <w:numId w:val="33"/>
              </w:numPr>
              <w:spacing w:before="60" w:after="60" w:line="240" w:lineRule="auto"/>
              <w:jc w:val="both"/>
              <w:rPr>
                <w:rFonts w:cstheme="minorHAnsi"/>
                <w:noProof/>
                <w:sz w:val="20"/>
                <w:szCs w:val="20"/>
              </w:rPr>
            </w:pPr>
            <w:r w:rsidRPr="0054057F">
              <w:rPr>
                <w:rFonts w:cstheme="minorHAnsi"/>
                <w:noProof/>
                <w:sz w:val="20"/>
                <w:szCs w:val="20"/>
              </w:rPr>
              <w:lastRenderedPageBreak/>
              <w:t>Očistiti zavareni spoj plinskim postupkom, osnovni materijal i radno mjesto</w:t>
            </w:r>
          </w:p>
        </w:tc>
      </w:tr>
      <w:tr w:rsidR="00C759FB" w:rsidRPr="00EA2354" w14:paraId="3D59805F" w14:textId="77777777" w:rsidTr="00DA197B">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EA2354" w:rsidRDefault="002132BF"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lastRenderedPageBreak/>
              <w:t>Preporučeni n</w:t>
            </w:r>
            <w:r w:rsidR="00C759FB" w:rsidRPr="00EA2354">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554327BD" w14:textId="4CF28F05" w:rsidR="00A13670" w:rsidRPr="00EA2354" w:rsidRDefault="00A13670" w:rsidP="002F0D76">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Osiguravanje kvalitete i praćenje uspješnosti izvedbe programa provodi se kroz</w:t>
            </w:r>
            <w:r w:rsidR="009E2D6F" w:rsidRPr="00EA2354">
              <w:rPr>
                <w:rFonts w:asciiTheme="minorHAnsi" w:hAnsiTheme="minorHAnsi" w:cstheme="minorHAnsi"/>
                <w:noProof/>
                <w:sz w:val="20"/>
                <w:szCs w:val="20"/>
                <w:lang w:val="hr-HR"/>
              </w:rPr>
              <w:t xml:space="preserve"> e</w:t>
            </w:r>
            <w:r w:rsidRPr="00EA2354">
              <w:rPr>
                <w:rFonts w:asciiTheme="minorHAnsi" w:hAnsiTheme="minorHAnsi" w:cstheme="minorHAnsi"/>
                <w:noProof/>
                <w:sz w:val="20"/>
                <w:szCs w:val="20"/>
                <w:lang w:val="hr-HR"/>
              </w:rPr>
              <w:t>valuacijske postupke za vrednovanje i praćenje kvalitet</w:t>
            </w:r>
            <w:r w:rsidR="009E2D6F" w:rsidRPr="00EA2354">
              <w:rPr>
                <w:rFonts w:asciiTheme="minorHAnsi" w:hAnsiTheme="minorHAnsi" w:cstheme="minorHAnsi"/>
                <w:noProof/>
                <w:sz w:val="20"/>
                <w:szCs w:val="20"/>
                <w:lang w:val="hr-HR"/>
              </w:rPr>
              <w:t>e</w:t>
            </w:r>
            <w:r w:rsidRPr="00EA2354">
              <w:rPr>
                <w:rFonts w:asciiTheme="minorHAnsi" w:hAnsiTheme="minorHAnsi" w:cstheme="minorHAnsi"/>
                <w:noProof/>
                <w:sz w:val="20"/>
                <w:szCs w:val="20"/>
                <w:lang w:val="hr-HR"/>
              </w:rPr>
              <w:t xml:space="preserve"> izvedbe programa</w:t>
            </w:r>
            <w:r w:rsidR="009E2D6F" w:rsidRPr="00EA2354">
              <w:rPr>
                <w:rFonts w:asciiTheme="minorHAnsi" w:hAnsiTheme="minorHAnsi" w:cstheme="minorHAnsi"/>
                <w:noProof/>
                <w:sz w:val="20"/>
                <w:szCs w:val="20"/>
                <w:lang w:val="hr-HR"/>
              </w:rPr>
              <w:t>:</w:t>
            </w:r>
          </w:p>
          <w:p w14:paraId="43FDD10E" w14:textId="4F1A7250" w:rsidR="00A13670" w:rsidRPr="00EE2690" w:rsidRDefault="00A13670"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w:t>
            </w:r>
            <w:r w:rsidR="009E2D6F" w:rsidRPr="00EE2690">
              <w:rPr>
                <w:rFonts w:cstheme="minorHAnsi"/>
                <w:noProof/>
                <w:sz w:val="20"/>
                <w:szCs w:val="20"/>
              </w:rPr>
              <w:t>ke</w:t>
            </w:r>
            <w:r w:rsidRPr="00EE2690">
              <w:rPr>
                <w:rFonts w:cstheme="minorHAnsi"/>
                <w:noProof/>
                <w:sz w:val="20"/>
                <w:szCs w:val="20"/>
              </w:rPr>
              <w:t xml:space="preserve"> za vrednovanje rada nastavnika i trenera</w:t>
            </w:r>
          </w:p>
          <w:p w14:paraId="0B23E183" w14:textId="7DB1F458" w:rsidR="00A13670" w:rsidRPr="00EE2690" w:rsidRDefault="00A13670"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w:t>
            </w:r>
            <w:r w:rsidR="009E2D6F" w:rsidRPr="00EE2690">
              <w:rPr>
                <w:rFonts w:cstheme="minorHAnsi"/>
                <w:noProof/>
                <w:sz w:val="20"/>
                <w:szCs w:val="20"/>
              </w:rPr>
              <w:t>ke</w:t>
            </w:r>
            <w:r w:rsidRPr="00EE2690">
              <w:rPr>
                <w:rFonts w:cstheme="minorHAnsi"/>
                <w:noProof/>
                <w:sz w:val="20"/>
                <w:szCs w:val="20"/>
              </w:rPr>
              <w:t xml:space="preserve"> za praćenje postupka ocjenjivanja te njihove usklađenosti s očekivanim ishodima učenja</w:t>
            </w:r>
          </w:p>
          <w:p w14:paraId="4A1DD35A" w14:textId="3E249087" w:rsidR="00A13670" w:rsidRPr="00EE2690" w:rsidRDefault="009E2D6F"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Postupke za vrednovanje dostupnih resursa za nastavni procces: prostorni, ljudski i materijalni</w:t>
            </w:r>
          </w:p>
          <w:p w14:paraId="171E3A98" w14:textId="60586505" w:rsidR="009E2D6F" w:rsidRPr="00EE2690" w:rsidRDefault="009E2D6F" w:rsidP="00EE2690">
            <w:pPr>
              <w:pStyle w:val="ListParagraph"/>
              <w:numPr>
                <w:ilvl w:val="0"/>
                <w:numId w:val="30"/>
              </w:numPr>
              <w:spacing w:after="0" w:line="240" w:lineRule="auto"/>
              <w:ind w:left="360"/>
              <w:rPr>
                <w:rFonts w:cstheme="minorHAnsi"/>
                <w:noProof/>
                <w:sz w:val="20"/>
                <w:szCs w:val="20"/>
              </w:rPr>
            </w:pPr>
            <w:r w:rsidRPr="00EE2690">
              <w:rPr>
                <w:rFonts w:cstheme="minorHAnsi"/>
                <w:noProof/>
                <w:sz w:val="20"/>
                <w:szCs w:val="20"/>
              </w:rPr>
              <w:t>Postupke za praćenje uspjeha polaznika</w:t>
            </w:r>
          </w:p>
          <w:p w14:paraId="09DC0337" w14:textId="1B7341A1" w:rsidR="009E2D6F" w:rsidRPr="00EA2354" w:rsidRDefault="00F85C93" w:rsidP="002F0D76">
            <w:pPr>
              <w:spacing w:before="60" w:after="60" w:line="240" w:lineRule="auto"/>
              <w:jc w:val="both"/>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Na temelju navedenih postupaka definiraju se postupci za praćenje unapređenja kvalitete izvedbe  programa:</w:t>
            </w:r>
          </w:p>
          <w:p w14:paraId="3C2DC11A" w14:textId="09340E71" w:rsidR="00F85C93"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Akcijski plan poezan s rezultatima evaluacijskih upitnika</w:t>
            </w:r>
          </w:p>
          <w:p w14:paraId="2141AF3D" w14:textId="76C3D217" w:rsidR="00F85C93"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Postupci za praćenje realizacije Akcijskog plana,</w:t>
            </w:r>
          </w:p>
          <w:p w14:paraId="25D37C6F" w14:textId="5E0E6B82" w:rsidR="00A13670" w:rsidRPr="00EA2354" w:rsidRDefault="00F85C93" w:rsidP="00EE2690">
            <w:pPr>
              <w:pStyle w:val="ListParagraph"/>
              <w:numPr>
                <w:ilvl w:val="0"/>
                <w:numId w:val="30"/>
              </w:numPr>
              <w:spacing w:after="0" w:line="240" w:lineRule="auto"/>
              <w:ind w:left="360"/>
              <w:rPr>
                <w:rFonts w:cstheme="minorHAnsi"/>
                <w:noProof/>
                <w:sz w:val="20"/>
                <w:szCs w:val="20"/>
              </w:rPr>
            </w:pPr>
            <w:r w:rsidRPr="00EA2354">
              <w:rPr>
                <w:rFonts w:cstheme="minorHAnsi"/>
                <w:noProof/>
                <w:sz w:val="20"/>
                <w:szCs w:val="20"/>
              </w:rPr>
              <w:t>Način informiranja o programu - polaznika, poslodavaca i ostalih zainteresiranih.</w:t>
            </w:r>
          </w:p>
        </w:tc>
      </w:tr>
      <w:tr w:rsidR="00C759FB" w:rsidRPr="00EA2354" w14:paraId="56EB1F55" w14:textId="77777777" w:rsidTr="00DA197B">
        <w:trPr>
          <w:trHeight w:val="513"/>
        </w:trPr>
        <w:tc>
          <w:tcPr>
            <w:tcW w:w="1749" w:type="pct"/>
            <w:tcBorders>
              <w:top w:val="single" w:sz="4" w:space="0" w:color="auto"/>
            </w:tcBorders>
            <w:shd w:val="clear" w:color="auto" w:fill="B4C6E7" w:themeFill="accent1" w:themeFillTint="66"/>
            <w:hideMark/>
          </w:tcPr>
          <w:p w14:paraId="2D9E9262" w14:textId="77777777" w:rsidR="00C759FB" w:rsidRPr="00EA2354" w:rsidRDefault="00C759FB" w:rsidP="00C81C48">
            <w:pPr>
              <w:spacing w:before="60" w:after="60" w:line="240" w:lineRule="auto"/>
              <w:rPr>
                <w:rFonts w:asciiTheme="minorHAnsi" w:hAnsiTheme="minorHAnsi" w:cstheme="minorHAnsi"/>
                <w:b/>
                <w:noProof/>
                <w:sz w:val="20"/>
                <w:szCs w:val="20"/>
                <w:lang w:val="hr-HR"/>
              </w:rPr>
            </w:pPr>
            <w:r w:rsidRPr="00EA2354">
              <w:rPr>
                <w:rFonts w:asciiTheme="minorHAnsi" w:hAnsiTheme="minorHAnsi" w:cstheme="minorHAnsi"/>
                <w:b/>
                <w:noProof/>
                <w:sz w:val="20"/>
                <w:szCs w:val="20"/>
                <w:lang w:val="hr-HR"/>
              </w:rPr>
              <w:t>Datum revizije programa</w:t>
            </w:r>
          </w:p>
        </w:tc>
        <w:tc>
          <w:tcPr>
            <w:tcW w:w="3251" w:type="pct"/>
            <w:gridSpan w:val="3"/>
            <w:tcBorders>
              <w:top w:val="single" w:sz="4" w:space="0" w:color="auto"/>
            </w:tcBorders>
          </w:tcPr>
          <w:p w14:paraId="37627339" w14:textId="6A3F4AEB" w:rsidR="00C759FB" w:rsidRPr="00EA2354"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4DD004" w14:textId="1231FB94" w:rsidR="00355D6A" w:rsidRDefault="00355D6A" w:rsidP="00271B24">
      <w:pPr>
        <w:pStyle w:val="ListParagraph"/>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36FACE6A" w14:textId="77777777" w:rsidR="006F525B" w:rsidRDefault="006F525B"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6F525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17BAA">
        <w:trPr>
          <w:trHeight w:val="357"/>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6F525B">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6F525B">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6F525B">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6F525B">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6F525B">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6F525B">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53A3B24F" w:rsidR="0007255F" w:rsidRPr="00F919E2" w:rsidRDefault="008A1D61" w:rsidP="006F525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čelika sučeljenim spojem plinskim zavarivanjem (311)</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6F525B">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6F525B">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6F525B">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6F525B">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11612B5" w:rsidR="0007255F" w:rsidRPr="00F919E2" w:rsidRDefault="008A1D61" w:rsidP="006F525B">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Zavarivanje čelika sučeljenim spojem plinskim zavarivanjem (311)</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6F525B">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6F525B">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1A4C4C96" w:rsidR="00C759FB" w:rsidRPr="006F525B" w:rsidRDefault="00C759FB"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6F525B" w:rsidRDefault="00626CD9"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6F525B" w:rsidRDefault="005D5D24"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2</w:t>
            </w:r>
            <w:r w:rsidR="00180D61" w:rsidRPr="006F525B">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6F525B" w:rsidRDefault="005D5D24"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1</w:t>
            </w:r>
            <w:r w:rsidR="00626CD9" w:rsidRPr="006F525B">
              <w:rPr>
                <w:rFonts w:asciiTheme="minorHAnsi" w:hAnsiTheme="minorHAnsi" w:cstheme="minorHAnsi"/>
                <w:b/>
                <w:bCs/>
                <w:noProof/>
                <w:color w:val="000000"/>
                <w:sz w:val="20"/>
                <w:szCs w:val="20"/>
                <w:lang w:val="hr-HR"/>
              </w:rPr>
              <w:t>5</w:t>
            </w:r>
            <w:r w:rsidR="005834C0" w:rsidRPr="006F525B">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6F525B" w:rsidRDefault="00626CD9"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6F525B" w:rsidRDefault="009A210D" w:rsidP="006F525B">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2</w:t>
            </w:r>
            <w:r w:rsidR="00626CD9" w:rsidRPr="006F525B">
              <w:rPr>
                <w:rFonts w:asciiTheme="minorHAnsi" w:hAnsiTheme="minorHAnsi" w:cstheme="minorHAnsi"/>
                <w:b/>
                <w:bCs/>
                <w:noProof/>
                <w:color w:val="000000"/>
                <w:sz w:val="20"/>
                <w:szCs w:val="20"/>
                <w:lang w:val="hr-HR"/>
              </w:rPr>
              <w:t>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6F525B"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6F525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F85713A" w:rsidR="00C759FB" w:rsidRPr="006F525B" w:rsidRDefault="006F525B" w:rsidP="00C81C48">
            <w:pPr>
              <w:spacing w:before="60" w:after="60" w:line="240" w:lineRule="auto"/>
              <w:ind w:left="397" w:hanging="397"/>
              <w:rPr>
                <w:rFonts w:asciiTheme="minorHAnsi" w:hAnsiTheme="minorHAnsi" w:cstheme="minorHAnsi"/>
                <w:b/>
                <w:noProof/>
                <w:sz w:val="20"/>
                <w:szCs w:val="20"/>
                <w:lang w:val="hr-HR"/>
              </w:rPr>
            </w:pPr>
            <w:r w:rsidRPr="006F525B">
              <w:rPr>
                <w:rFonts w:asciiTheme="minorHAnsi" w:hAnsiTheme="minorHAnsi" w:cstheme="minorHAnsi"/>
                <w:b/>
                <w:noProof/>
                <w:sz w:val="20"/>
                <w:szCs w:val="20"/>
                <w:lang w:val="hr-HR"/>
              </w:rPr>
              <w:t>ZAVARIVANJE ČELIKA SUČELJENIM SPOJEM PLINSKIM ZAVARIVANJEM (311)</w:t>
            </w:r>
          </w:p>
        </w:tc>
      </w:tr>
      <w:tr w:rsidR="00C759FB" w:rsidRPr="006F525B"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6F525B" w:rsidRDefault="00C759FB" w:rsidP="00C81C48">
            <w:pPr>
              <w:spacing w:after="0"/>
              <w:ind w:left="397" w:hanging="397"/>
              <w:rPr>
                <w:rFonts w:asciiTheme="minorHAnsi" w:hAnsiTheme="minorHAnsi" w:cstheme="minorHAnsi"/>
                <w:b/>
                <w:noProof/>
                <w:sz w:val="20"/>
                <w:szCs w:val="20"/>
                <w:lang w:val="hr-HR"/>
              </w:rPr>
            </w:pPr>
          </w:p>
        </w:tc>
      </w:tr>
      <w:tr w:rsidR="00C759FB" w:rsidRPr="006F525B"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6E19B2" w14:textId="77777777" w:rsidR="008F7AAA" w:rsidRPr="006F525B" w:rsidRDefault="006C2ED3" w:rsidP="007D5512">
            <w:pPr>
              <w:spacing w:after="0"/>
              <w:rPr>
                <w:rFonts w:asciiTheme="minorHAnsi" w:hAnsiTheme="minorHAnsi" w:cstheme="minorHAnsi"/>
                <w:bCs/>
                <w:noProof/>
                <w:sz w:val="20"/>
                <w:szCs w:val="20"/>
                <w:lang w:val="hr-HR"/>
              </w:rPr>
            </w:pPr>
            <w:hyperlink r:id="rId19" w:history="1">
              <w:r w:rsidR="008F7AAA" w:rsidRPr="006F525B">
                <w:rPr>
                  <w:rStyle w:val="Hyperlink"/>
                  <w:rFonts w:asciiTheme="minorHAnsi" w:hAnsiTheme="minorHAnsi" w:cstheme="minorHAnsi"/>
                  <w:bCs/>
                  <w:noProof/>
                  <w:sz w:val="20"/>
                  <w:szCs w:val="20"/>
                  <w:lang w:val="hr-HR"/>
                </w:rPr>
                <w:t>https://hko.srce.hr/registar/skup-ishoda-ucenja/detalji/2329</w:t>
              </w:r>
            </w:hyperlink>
            <w:r w:rsidR="008F7AAA" w:rsidRPr="006F525B">
              <w:rPr>
                <w:rFonts w:asciiTheme="minorHAnsi" w:hAnsiTheme="minorHAnsi" w:cstheme="minorHAnsi"/>
                <w:bCs/>
                <w:noProof/>
                <w:sz w:val="20"/>
                <w:szCs w:val="20"/>
                <w:lang w:val="hr-HR"/>
              </w:rPr>
              <w:t xml:space="preserve"> </w:t>
            </w:r>
          </w:p>
          <w:p w14:paraId="48EEB20D" w14:textId="78A22EEA" w:rsidR="009E74E4" w:rsidRPr="006F525B" w:rsidRDefault="006C2ED3" w:rsidP="007D5512">
            <w:pPr>
              <w:spacing w:after="0"/>
              <w:rPr>
                <w:rFonts w:asciiTheme="minorHAnsi" w:hAnsiTheme="minorHAnsi" w:cstheme="minorHAnsi"/>
                <w:bCs/>
                <w:noProof/>
                <w:sz w:val="20"/>
                <w:szCs w:val="20"/>
                <w:lang w:val="hr-HR"/>
              </w:rPr>
            </w:pPr>
            <w:hyperlink r:id="rId20" w:history="1">
              <w:r w:rsidR="008F7AAA" w:rsidRPr="006F525B">
                <w:rPr>
                  <w:rStyle w:val="Hyperlink"/>
                  <w:rFonts w:asciiTheme="minorHAnsi" w:hAnsiTheme="minorHAnsi" w:cstheme="minorHAnsi"/>
                  <w:bCs/>
                  <w:noProof/>
                  <w:sz w:val="20"/>
                  <w:szCs w:val="20"/>
                  <w:lang w:val="hr-HR"/>
                </w:rPr>
                <w:t>https://hko.srce.hr/registar/skup-ishoda-ucenja/detalji/2370</w:t>
              </w:r>
            </w:hyperlink>
            <w:r w:rsidR="008F7AAA" w:rsidRPr="006F525B">
              <w:rPr>
                <w:rFonts w:asciiTheme="minorHAnsi" w:hAnsiTheme="minorHAnsi" w:cstheme="minorHAnsi"/>
                <w:bCs/>
                <w:noProof/>
                <w:sz w:val="20"/>
                <w:szCs w:val="20"/>
                <w:lang w:val="hr-HR"/>
              </w:rPr>
              <w:t xml:space="preserve"> </w:t>
            </w:r>
          </w:p>
        </w:tc>
      </w:tr>
      <w:tr w:rsidR="00C759FB" w:rsidRPr="006F525B"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085A489" w14:textId="77777777" w:rsidR="00C759FB" w:rsidRDefault="004D66F4" w:rsidP="00C81C48">
            <w:pPr>
              <w:spacing w:after="0"/>
              <w:ind w:left="397" w:hanging="397"/>
              <w:rPr>
                <w:rFonts w:asciiTheme="minorHAnsi" w:hAnsiTheme="minorHAnsi" w:cstheme="minorHAnsi"/>
                <w:b/>
                <w:noProof/>
                <w:sz w:val="20"/>
                <w:szCs w:val="20"/>
                <w:lang w:val="hr-HR"/>
              </w:rPr>
            </w:pPr>
            <w:r w:rsidRPr="006F525B">
              <w:rPr>
                <w:rFonts w:asciiTheme="minorHAnsi" w:hAnsiTheme="minorHAnsi" w:cstheme="minorHAnsi"/>
                <w:b/>
                <w:noProof/>
                <w:sz w:val="20"/>
                <w:szCs w:val="20"/>
                <w:lang w:val="hr-HR"/>
              </w:rPr>
              <w:t>8</w:t>
            </w:r>
            <w:r w:rsidR="006F525B">
              <w:rPr>
                <w:rFonts w:asciiTheme="minorHAnsi" w:hAnsiTheme="minorHAnsi" w:cstheme="minorHAnsi"/>
                <w:b/>
                <w:noProof/>
                <w:sz w:val="20"/>
                <w:szCs w:val="20"/>
                <w:lang w:val="hr-HR"/>
              </w:rPr>
              <w:t xml:space="preserve"> CSVET</w:t>
            </w:r>
          </w:p>
          <w:p w14:paraId="536D416F" w14:textId="77777777" w:rsidR="006F525B" w:rsidRPr="00EA2354" w:rsidRDefault="006F525B" w:rsidP="006F525B">
            <w:pPr>
              <w:spacing w:before="60" w:after="60" w:line="240" w:lineRule="auto"/>
              <w:rPr>
                <w:rFonts w:asciiTheme="minorHAnsi" w:hAnsiTheme="minorHAnsi" w:cstheme="minorHAnsi"/>
                <w:noProof/>
                <w:sz w:val="20"/>
                <w:szCs w:val="20"/>
                <w:lang w:val="hr-HR"/>
              </w:rPr>
            </w:pPr>
            <w:r w:rsidRPr="00EA2354">
              <w:rPr>
                <w:rFonts w:asciiTheme="minorHAnsi" w:hAnsiTheme="minorHAnsi" w:cstheme="minorHAnsi"/>
                <w:noProof/>
                <w:sz w:val="20"/>
                <w:szCs w:val="20"/>
                <w:lang w:val="hr-HR"/>
              </w:rPr>
              <w:t>SIU 1: Zdravlje i sigurnost pri zavarivanju (</w:t>
            </w:r>
            <w:r w:rsidRPr="00EA2354">
              <w:rPr>
                <w:rFonts w:asciiTheme="minorHAnsi" w:hAnsiTheme="minorHAnsi" w:cstheme="minorHAnsi"/>
                <w:bCs/>
                <w:noProof/>
                <w:sz w:val="20"/>
                <w:szCs w:val="20"/>
                <w:lang w:val="hr-HR"/>
              </w:rPr>
              <w:t>1 CSVET</w:t>
            </w:r>
            <w:r w:rsidRPr="00EA2354">
              <w:rPr>
                <w:rFonts w:asciiTheme="minorHAnsi" w:hAnsiTheme="minorHAnsi" w:cstheme="minorHAnsi"/>
                <w:noProof/>
                <w:sz w:val="20"/>
                <w:szCs w:val="20"/>
                <w:lang w:val="hr-HR"/>
              </w:rPr>
              <w:t>)</w:t>
            </w:r>
          </w:p>
          <w:p w14:paraId="2FF101E1" w14:textId="2174345D" w:rsidR="006F525B" w:rsidRPr="006F525B" w:rsidRDefault="006F525B" w:rsidP="006F525B">
            <w:pPr>
              <w:spacing w:after="0"/>
              <w:ind w:left="397" w:hanging="397"/>
              <w:rPr>
                <w:rFonts w:asciiTheme="minorHAnsi" w:hAnsiTheme="minorHAnsi" w:cstheme="minorHAnsi"/>
                <w:b/>
                <w:noProof/>
                <w:sz w:val="20"/>
                <w:szCs w:val="20"/>
                <w:lang w:val="hr-HR"/>
              </w:rPr>
            </w:pPr>
            <w:r w:rsidRPr="00EA2354">
              <w:rPr>
                <w:rFonts w:asciiTheme="minorHAnsi" w:hAnsiTheme="minorHAnsi" w:cstheme="minorHAnsi"/>
                <w:noProof/>
                <w:sz w:val="20"/>
                <w:szCs w:val="20"/>
                <w:lang w:val="hr-HR"/>
              </w:rPr>
              <w:lastRenderedPageBreak/>
              <w:t>SIU 2: Zavarivanje čelika sučeljenim spojem plinskim zavarivanjem (311) (7</w:t>
            </w:r>
            <w:r w:rsidRPr="00EA2354">
              <w:rPr>
                <w:rFonts w:asciiTheme="minorHAnsi" w:hAnsiTheme="minorHAnsi" w:cstheme="minorHAnsi"/>
                <w:b/>
                <w:noProof/>
                <w:sz w:val="20"/>
                <w:szCs w:val="20"/>
                <w:lang w:val="hr-HR"/>
              </w:rPr>
              <w:t xml:space="preserve"> </w:t>
            </w:r>
            <w:r w:rsidRPr="00EA2354">
              <w:rPr>
                <w:rFonts w:asciiTheme="minorHAnsi" w:hAnsiTheme="minorHAnsi" w:cstheme="minorHAnsi"/>
                <w:bCs/>
                <w:noProof/>
                <w:sz w:val="20"/>
                <w:szCs w:val="20"/>
                <w:lang w:val="hr-HR"/>
              </w:rPr>
              <w:t>CSVET)</w:t>
            </w:r>
          </w:p>
        </w:tc>
      </w:tr>
      <w:tr w:rsidR="00C759FB" w:rsidRPr="006F525B" w14:paraId="0308AD4C" w14:textId="77777777" w:rsidTr="006F525B">
        <w:tc>
          <w:tcPr>
            <w:tcW w:w="2537" w:type="dxa"/>
            <w:vMerge w:val="restart"/>
            <w:shd w:val="clear" w:color="auto" w:fill="8EAADB" w:themeFill="accent1" w:themeFillTint="99"/>
            <w:tcMar>
              <w:left w:w="57" w:type="dxa"/>
              <w:right w:w="57" w:type="dxa"/>
            </w:tcMar>
            <w:vAlign w:val="center"/>
          </w:tcPr>
          <w:p w14:paraId="333A5014" w14:textId="6D4F5812"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lastRenderedPageBreak/>
              <w:t>Načini stjecanja ishoda učenja (od –</w:t>
            </w:r>
            <w:r w:rsidR="00A731D5" w:rsidRPr="006F525B">
              <w:rPr>
                <w:rFonts w:asciiTheme="minorHAnsi" w:hAnsiTheme="minorHAnsi" w:cstheme="minorHAnsi"/>
                <w:b/>
                <w:bCs/>
                <w:noProof/>
                <w:color w:val="000000"/>
                <w:sz w:val="20"/>
                <w:szCs w:val="20"/>
                <w:lang w:val="hr-HR"/>
              </w:rPr>
              <w:t xml:space="preserve"> </w:t>
            </w:r>
            <w:r w:rsidRPr="006F525B">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6F525B" w:rsidRDefault="00C759FB" w:rsidP="00C81C48">
            <w:pPr>
              <w:spacing w:after="0"/>
              <w:jc w:val="center"/>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Samostalne aktivnosti polaznika</w:t>
            </w:r>
          </w:p>
        </w:tc>
      </w:tr>
      <w:tr w:rsidR="00C759FB" w:rsidRPr="006F525B" w14:paraId="070A689A" w14:textId="77777777" w:rsidTr="006F525B">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0D99DE99" w:rsidR="00C759FB" w:rsidRPr="006F525B" w:rsidRDefault="003D1C88"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2</w:t>
            </w:r>
            <w:r w:rsidR="009E74E4" w:rsidRPr="006F525B">
              <w:rPr>
                <w:rFonts w:asciiTheme="minorHAnsi" w:hAnsiTheme="minorHAnsi" w:cstheme="minorHAnsi"/>
                <w:noProof/>
                <w:sz w:val="20"/>
                <w:szCs w:val="20"/>
                <w:lang w:val="hr-HR"/>
              </w:rPr>
              <w:t>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4D66F4" w:rsidRPr="006F525B">
              <w:rPr>
                <w:rFonts w:asciiTheme="minorHAnsi" w:hAnsiTheme="minorHAnsi" w:cstheme="minorHAnsi"/>
                <w:noProof/>
                <w:sz w:val="20"/>
                <w:szCs w:val="20"/>
                <w:lang w:val="hr-HR"/>
              </w:rPr>
              <w:t>10</w:t>
            </w:r>
            <w:r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c>
          <w:tcPr>
            <w:tcW w:w="2319" w:type="dxa"/>
            <w:vAlign w:val="center"/>
          </w:tcPr>
          <w:p w14:paraId="0B21DC3B" w14:textId="53769FBF" w:rsidR="00C759FB" w:rsidRPr="006F525B" w:rsidRDefault="003D1C88"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1</w:t>
            </w:r>
            <w:r w:rsidR="004D66F4" w:rsidRPr="006F525B">
              <w:rPr>
                <w:rFonts w:asciiTheme="minorHAnsi" w:hAnsiTheme="minorHAnsi" w:cstheme="minorHAnsi"/>
                <w:noProof/>
                <w:sz w:val="20"/>
                <w:szCs w:val="20"/>
                <w:lang w:val="hr-HR"/>
              </w:rPr>
              <w:t>5</w:t>
            </w:r>
            <w:r w:rsidRPr="006F525B">
              <w:rPr>
                <w:rFonts w:asciiTheme="minorHAnsi" w:hAnsiTheme="minorHAnsi" w:cstheme="minorHAnsi"/>
                <w:noProof/>
                <w:sz w:val="20"/>
                <w:szCs w:val="20"/>
                <w:lang w:val="hr-HR"/>
              </w:rPr>
              <w:t>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4D66F4" w:rsidRPr="006F525B">
              <w:rPr>
                <w:rFonts w:asciiTheme="minorHAnsi" w:hAnsiTheme="minorHAnsi" w:cstheme="minorHAnsi"/>
                <w:noProof/>
                <w:sz w:val="20"/>
                <w:szCs w:val="20"/>
                <w:lang w:val="hr-HR"/>
              </w:rPr>
              <w:t>75</w:t>
            </w:r>
            <w:r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c>
          <w:tcPr>
            <w:tcW w:w="2319" w:type="dxa"/>
            <w:vAlign w:val="center"/>
          </w:tcPr>
          <w:p w14:paraId="2D0A812D" w14:textId="23EA393F" w:rsidR="00C759FB" w:rsidRPr="006F525B" w:rsidRDefault="004D66F4" w:rsidP="00746553">
            <w:pPr>
              <w:spacing w:after="0"/>
              <w:jc w:val="center"/>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30</w:t>
            </w:r>
            <w:r w:rsidR="006F525B">
              <w:rPr>
                <w:rFonts w:asciiTheme="minorHAnsi" w:hAnsiTheme="minorHAnsi" w:cstheme="minorHAnsi"/>
                <w:noProof/>
                <w:sz w:val="20"/>
                <w:szCs w:val="20"/>
                <w:lang w:val="hr-HR"/>
              </w:rPr>
              <w:t xml:space="preserve"> sati</w:t>
            </w:r>
            <w:r w:rsidR="00746553" w:rsidRPr="006F525B">
              <w:rPr>
                <w:rFonts w:asciiTheme="minorHAnsi" w:hAnsiTheme="minorHAnsi" w:cstheme="minorHAnsi"/>
                <w:noProof/>
                <w:sz w:val="20"/>
                <w:szCs w:val="20"/>
                <w:lang w:val="hr-HR"/>
              </w:rPr>
              <w:t xml:space="preserve"> (</w:t>
            </w:r>
            <w:r w:rsidR="003D1C88" w:rsidRPr="006F525B">
              <w:rPr>
                <w:rFonts w:asciiTheme="minorHAnsi" w:hAnsiTheme="minorHAnsi" w:cstheme="minorHAnsi"/>
                <w:noProof/>
                <w:sz w:val="20"/>
                <w:szCs w:val="20"/>
                <w:lang w:val="hr-HR"/>
              </w:rPr>
              <w:t>1</w:t>
            </w:r>
            <w:r w:rsidRPr="006F525B">
              <w:rPr>
                <w:rFonts w:asciiTheme="minorHAnsi" w:hAnsiTheme="minorHAnsi" w:cstheme="minorHAnsi"/>
                <w:noProof/>
                <w:sz w:val="20"/>
                <w:szCs w:val="20"/>
                <w:lang w:val="hr-HR"/>
              </w:rPr>
              <w:t>5</w:t>
            </w:r>
            <w:r w:rsidR="003D1C88" w:rsidRPr="006F525B">
              <w:rPr>
                <w:rFonts w:asciiTheme="minorHAnsi" w:hAnsiTheme="minorHAnsi" w:cstheme="minorHAnsi"/>
                <w:noProof/>
                <w:sz w:val="20"/>
                <w:szCs w:val="20"/>
                <w:lang w:val="hr-HR"/>
              </w:rPr>
              <w:t xml:space="preserve"> </w:t>
            </w:r>
            <w:r w:rsidR="00746553" w:rsidRPr="006F525B">
              <w:rPr>
                <w:rFonts w:asciiTheme="minorHAnsi" w:hAnsiTheme="minorHAnsi" w:cstheme="minorHAnsi"/>
                <w:noProof/>
                <w:sz w:val="20"/>
                <w:szCs w:val="20"/>
                <w:lang w:val="hr-HR"/>
              </w:rPr>
              <w:t>%)</w:t>
            </w:r>
          </w:p>
        </w:tc>
      </w:tr>
      <w:tr w:rsidR="00C759FB" w:rsidRPr="006F525B"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Status modula</w:t>
            </w:r>
          </w:p>
          <w:p w14:paraId="162981EF"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6F525B" w:rsidRDefault="00F1040C" w:rsidP="00C81C48">
            <w:pPr>
              <w:spacing w:after="0"/>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obvezni</w:t>
            </w:r>
          </w:p>
        </w:tc>
      </w:tr>
      <w:tr w:rsidR="00C759FB" w:rsidRPr="006F525B"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148AAE21" w:rsidR="00005F91" w:rsidRPr="006F525B" w:rsidRDefault="0062346F" w:rsidP="006F525B">
            <w:pPr>
              <w:jc w:val="both"/>
              <w:rPr>
                <w:rFonts w:cstheme="minorHAnsi"/>
                <w:noProof/>
                <w:sz w:val="20"/>
                <w:szCs w:val="20"/>
              </w:rPr>
            </w:pPr>
            <w:r w:rsidRPr="006F525B">
              <w:rPr>
                <w:rFonts w:cstheme="minorHAnsi"/>
                <w:noProof/>
                <w:sz w:val="20"/>
                <w:szCs w:val="20"/>
              </w:rPr>
              <w:t>Cilj modula je</w:t>
            </w:r>
            <w:r w:rsidR="00005F91" w:rsidRPr="006F525B">
              <w:rPr>
                <w:rFonts w:cstheme="minorHAnsi"/>
                <w:noProof/>
                <w:sz w:val="20"/>
                <w:szCs w:val="20"/>
              </w:rPr>
              <w:t xml:space="preserve"> </w:t>
            </w:r>
            <w:r w:rsidR="00650F42" w:rsidRPr="006F525B">
              <w:rPr>
                <w:rFonts w:cstheme="minorHAnsi"/>
                <w:noProof/>
                <w:sz w:val="20"/>
                <w:szCs w:val="20"/>
              </w:rPr>
              <w:t xml:space="preserve">stjecanje kompetencija (znanja, vještina i ponašanja) </w:t>
            </w:r>
            <w:r w:rsidR="00005F91" w:rsidRPr="006F525B">
              <w:rPr>
                <w:rFonts w:cstheme="minorHAnsi"/>
                <w:noProof/>
                <w:sz w:val="20"/>
                <w:szCs w:val="20"/>
              </w:rPr>
              <w:t xml:space="preserve">polaznika </w:t>
            </w:r>
            <w:r w:rsidR="00650F42" w:rsidRPr="006F525B">
              <w:rPr>
                <w:rFonts w:cstheme="minorHAnsi"/>
                <w:noProof/>
                <w:sz w:val="20"/>
                <w:szCs w:val="20"/>
              </w:rPr>
              <w:t xml:space="preserve">potrebnih </w:t>
            </w:r>
            <w:r w:rsidR="00005F91" w:rsidRPr="006F525B">
              <w:rPr>
                <w:rFonts w:cstheme="minorHAnsi"/>
                <w:noProof/>
                <w:sz w:val="20"/>
                <w:szCs w:val="20"/>
              </w:rPr>
              <w:t xml:space="preserve">za </w:t>
            </w:r>
            <w:r w:rsidR="00650F42" w:rsidRPr="006F525B">
              <w:rPr>
                <w:rFonts w:cstheme="minorHAnsi"/>
                <w:noProof/>
                <w:sz w:val="20"/>
                <w:szCs w:val="20"/>
              </w:rPr>
              <w:t xml:space="preserve">zavarivanje čelika </w:t>
            </w:r>
            <w:r w:rsidR="00197884" w:rsidRPr="006F525B">
              <w:rPr>
                <w:rFonts w:cstheme="minorHAnsi"/>
                <w:noProof/>
                <w:sz w:val="20"/>
                <w:szCs w:val="20"/>
              </w:rPr>
              <w:t>sučeljenim spojem plinskim zavarivanjem (311)</w:t>
            </w:r>
            <w:r w:rsidR="0090041E" w:rsidRPr="006F525B">
              <w:rPr>
                <w:rFonts w:cstheme="minorHAnsi"/>
                <w:noProof/>
                <w:sz w:val="20"/>
                <w:szCs w:val="20"/>
              </w:rPr>
              <w:t xml:space="preserve"> </w:t>
            </w:r>
            <w:r w:rsidR="00005F91" w:rsidRPr="006F525B">
              <w:rPr>
                <w:rFonts w:cstheme="minorHAnsi"/>
                <w:noProof/>
                <w:sz w:val="20"/>
                <w:szCs w:val="20"/>
              </w:rPr>
              <w:t>na siguran način</w:t>
            </w:r>
            <w:r w:rsidR="00347CB3" w:rsidRPr="006F525B">
              <w:rPr>
                <w:rFonts w:cstheme="minorHAnsi"/>
                <w:noProof/>
                <w:sz w:val="20"/>
                <w:szCs w:val="20"/>
              </w:rPr>
              <w:t>.</w:t>
            </w:r>
          </w:p>
          <w:p w14:paraId="49DE3FBB" w14:textId="47788CB4" w:rsidR="00C759FB" w:rsidRPr="006F525B" w:rsidRDefault="00347CB3" w:rsidP="006F525B">
            <w:pPr>
              <w:pStyle w:val="ListParagraph"/>
              <w:numPr>
                <w:ilvl w:val="0"/>
                <w:numId w:val="35"/>
              </w:numPr>
              <w:tabs>
                <w:tab w:val="left" w:pos="2820"/>
              </w:tabs>
              <w:spacing w:after="0"/>
              <w:jc w:val="both"/>
              <w:rPr>
                <w:rFonts w:cstheme="minorHAnsi"/>
                <w:noProof/>
                <w:sz w:val="20"/>
                <w:szCs w:val="20"/>
              </w:rPr>
            </w:pPr>
            <w:r w:rsidRPr="006F525B">
              <w:rPr>
                <w:rFonts w:cstheme="minorHAnsi"/>
                <w:noProof/>
                <w:sz w:val="20"/>
                <w:szCs w:val="20"/>
              </w:rPr>
              <w:t xml:space="preserve">Svrha je </w:t>
            </w:r>
            <w:r w:rsidR="0062346F" w:rsidRPr="006F525B">
              <w:rPr>
                <w:rFonts w:cstheme="minorHAnsi"/>
                <w:noProof/>
                <w:sz w:val="20"/>
                <w:szCs w:val="20"/>
              </w:rPr>
              <w:t xml:space="preserve">obavijestiti polaznike o svim činjenicama i okolnostima koje utječu ili bi mogle utjecati na njegovu sigurnost i zdravlje i osposobiti </w:t>
            </w:r>
            <w:r w:rsidR="007E0CF8" w:rsidRPr="006F525B">
              <w:rPr>
                <w:rFonts w:cstheme="minorHAnsi"/>
                <w:noProof/>
                <w:sz w:val="20"/>
                <w:szCs w:val="20"/>
              </w:rPr>
              <w:t>ih</w:t>
            </w:r>
            <w:r w:rsidR="0062346F" w:rsidRPr="006F525B">
              <w:rPr>
                <w:rFonts w:cstheme="minorHAnsi"/>
                <w:noProof/>
                <w:sz w:val="20"/>
                <w:szCs w:val="20"/>
              </w:rPr>
              <w:t xml:space="preserve"> za praktičnu primjenu mjera zaštite na radu koje </w:t>
            </w:r>
            <w:r w:rsidR="007E0CF8" w:rsidRPr="006F525B">
              <w:rPr>
                <w:rFonts w:cstheme="minorHAnsi"/>
                <w:noProof/>
                <w:sz w:val="20"/>
                <w:szCs w:val="20"/>
              </w:rPr>
              <w:t xml:space="preserve">su dužni </w:t>
            </w:r>
            <w:r w:rsidR="0062346F" w:rsidRPr="006F525B">
              <w:rPr>
                <w:rFonts w:cstheme="minorHAnsi"/>
                <w:noProof/>
                <w:sz w:val="20"/>
                <w:szCs w:val="20"/>
              </w:rPr>
              <w:t xml:space="preserve">primjenjivati tijekom rada, u skladu s procjenom rizika.  </w:t>
            </w:r>
          </w:p>
          <w:p w14:paraId="2DB1DF01" w14:textId="7CE8AB7D" w:rsidR="009E74E4" w:rsidRPr="006F525B" w:rsidRDefault="009E74E4" w:rsidP="006F525B">
            <w:pPr>
              <w:pStyle w:val="ListParagraph"/>
              <w:numPr>
                <w:ilvl w:val="0"/>
                <w:numId w:val="35"/>
              </w:numPr>
              <w:tabs>
                <w:tab w:val="left" w:pos="2820"/>
              </w:tabs>
              <w:spacing w:after="0"/>
              <w:jc w:val="both"/>
              <w:rPr>
                <w:rFonts w:cstheme="minorHAnsi"/>
                <w:noProof/>
                <w:sz w:val="20"/>
                <w:szCs w:val="20"/>
              </w:rPr>
            </w:pPr>
            <w:r w:rsidRPr="006F525B">
              <w:rPr>
                <w:rFonts w:cstheme="minorHAnsi"/>
                <w:noProof/>
                <w:sz w:val="20"/>
                <w:szCs w:val="20"/>
              </w:rPr>
              <w:t xml:space="preserve">Stjecanje kompetencija (znanja, vještina i ponašanja) </w:t>
            </w:r>
            <w:r w:rsidR="003B5924" w:rsidRPr="006F525B">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6F525B"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476E344D" w:rsidR="00F53729" w:rsidRPr="006F525B" w:rsidRDefault="0090717A" w:rsidP="006F525B">
            <w:pPr>
              <w:tabs>
                <w:tab w:val="left" w:pos="2820"/>
              </w:tabs>
              <w:spacing w:after="0"/>
              <w:jc w:val="both"/>
              <w:rPr>
                <w:rFonts w:asciiTheme="minorHAnsi" w:hAnsiTheme="minorHAnsi" w:cstheme="minorHAnsi"/>
                <w:i/>
                <w:iCs/>
                <w:noProof/>
                <w:sz w:val="20"/>
                <w:szCs w:val="20"/>
                <w:lang w:val="hr-HR"/>
              </w:rPr>
            </w:pPr>
            <w:r w:rsidRPr="006F525B">
              <w:rPr>
                <w:rFonts w:asciiTheme="minorHAnsi" w:hAnsiTheme="minorHAnsi" w:cstheme="minorHAnsi"/>
                <w:i/>
                <w:iCs/>
                <w:noProof/>
                <w:sz w:val="20"/>
                <w:szCs w:val="20"/>
                <w:lang w:val="hr-HR"/>
              </w:rPr>
              <w:t>zavarivanje, čimbenici opasnosti, opće mjere zaštite, osobna zaštitna sredstva, preventivna zaštitna sredstva</w:t>
            </w:r>
            <w:r w:rsidR="006F525B" w:rsidRPr="006F525B">
              <w:rPr>
                <w:rFonts w:asciiTheme="minorHAnsi" w:hAnsiTheme="minorHAnsi" w:cstheme="minorHAnsi"/>
                <w:i/>
                <w:iCs/>
                <w:noProof/>
                <w:sz w:val="20"/>
                <w:szCs w:val="20"/>
                <w:lang w:val="hr-HR"/>
              </w:rPr>
              <w:t>, p</w:t>
            </w:r>
            <w:r w:rsidR="0090041E" w:rsidRPr="006F525B">
              <w:rPr>
                <w:rFonts w:asciiTheme="minorHAnsi" w:hAnsiTheme="minorHAnsi" w:cstheme="minorHAnsi"/>
                <w:i/>
                <w:iCs/>
                <w:noProof/>
                <w:sz w:val="20"/>
                <w:szCs w:val="20"/>
                <w:lang w:val="hr-HR"/>
              </w:rPr>
              <w:t>linski</w:t>
            </w:r>
            <w:r w:rsidR="009E5944" w:rsidRPr="006F525B">
              <w:rPr>
                <w:rFonts w:asciiTheme="minorHAnsi" w:hAnsiTheme="minorHAnsi" w:cstheme="minorHAnsi"/>
                <w:i/>
                <w:iCs/>
                <w:noProof/>
                <w:sz w:val="20"/>
                <w:szCs w:val="20"/>
                <w:lang w:val="hr-HR"/>
              </w:rPr>
              <w:t xml:space="preserve"> postupak zavarivanja, </w:t>
            </w:r>
            <w:r w:rsidR="00553CEC" w:rsidRPr="006F525B">
              <w:rPr>
                <w:rFonts w:asciiTheme="minorHAnsi" w:hAnsiTheme="minorHAnsi" w:cstheme="minorHAnsi"/>
                <w:i/>
                <w:iCs/>
                <w:noProof/>
                <w:sz w:val="20"/>
                <w:szCs w:val="20"/>
                <w:lang w:val="hr-HR"/>
              </w:rPr>
              <w:t>zavareni spoj, tehnologija zavarivanja, tehnike zavarivanja, kvaliteta u zavarivanju</w:t>
            </w:r>
          </w:p>
        </w:tc>
      </w:tr>
      <w:tr w:rsidR="00C759FB" w:rsidRPr="006F525B"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9ECB7B3" w:rsidR="00C759FB" w:rsidRPr="006F525B" w:rsidRDefault="003A196D"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D17B55">
              <w:rPr>
                <w:rFonts w:asciiTheme="minorHAnsi" w:hAnsiTheme="minorHAnsi" w:cstheme="minorHAnsi"/>
                <w:noProof/>
                <w:sz w:val="20"/>
                <w:szCs w:val="20"/>
                <w:lang w:val="hr-HR"/>
              </w:rPr>
              <w:t>učenja temeljenog na radu</w:t>
            </w:r>
            <w:r w:rsidRPr="006F525B">
              <w:rPr>
                <w:rFonts w:asciiTheme="minorHAnsi" w:hAnsiTheme="minorHAnsi" w:cstheme="minorHAnsi"/>
                <w:noProof/>
                <w:sz w:val="20"/>
                <w:szCs w:val="20"/>
                <w:lang w:val="hr-HR"/>
              </w:rPr>
              <w:t>.</w:t>
            </w:r>
          </w:p>
          <w:p w14:paraId="17DA4E4F" w14:textId="029A1D98"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 xml:space="preserve">Učenje temeljeno na radu provodi se </w:t>
            </w:r>
            <w:r w:rsidR="0090041E" w:rsidRPr="006F525B">
              <w:rPr>
                <w:rFonts w:asciiTheme="minorHAnsi" w:hAnsiTheme="minorHAnsi" w:cstheme="minorHAnsi"/>
                <w:noProof/>
                <w:sz w:val="20"/>
                <w:szCs w:val="20"/>
                <w:lang w:val="hr-HR"/>
              </w:rPr>
              <w:t>z</w:t>
            </w:r>
            <w:r w:rsidRPr="006F525B">
              <w:rPr>
                <w:rFonts w:asciiTheme="minorHAnsi" w:hAnsiTheme="minorHAnsi" w:cstheme="minorHAnsi"/>
                <w:noProof/>
                <w:sz w:val="20"/>
                <w:szCs w:val="20"/>
                <w:lang w:val="hr-HR"/>
              </w:rPr>
              <w:t>avarivanjem u stvarnim uvjetima</w:t>
            </w:r>
            <w:r w:rsidR="0090041E" w:rsidRPr="006F525B">
              <w:rPr>
                <w:rFonts w:asciiTheme="minorHAnsi" w:hAnsiTheme="minorHAnsi" w:cstheme="minorHAnsi"/>
                <w:noProof/>
                <w:sz w:val="20"/>
                <w:szCs w:val="20"/>
                <w:lang w:val="hr-HR"/>
              </w:rPr>
              <w:t>.</w:t>
            </w:r>
          </w:p>
          <w:p w14:paraId="2CFAEFFC" w14:textId="6D6E069D"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Zavaruju se čelični materijali u radioničkim uvjetima.</w:t>
            </w:r>
          </w:p>
          <w:p w14:paraId="31D574BC" w14:textId="7AD3BCD7"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Za učenj</w:t>
            </w:r>
            <w:r w:rsidR="0090041E" w:rsidRPr="006F525B">
              <w:rPr>
                <w:rFonts w:asciiTheme="minorHAnsi" w:hAnsiTheme="minorHAnsi" w:cstheme="minorHAnsi"/>
                <w:noProof/>
                <w:sz w:val="20"/>
                <w:szCs w:val="20"/>
                <w:lang w:val="hr-HR"/>
              </w:rPr>
              <w:t>e</w:t>
            </w:r>
            <w:r w:rsidRPr="006F525B">
              <w:rPr>
                <w:rFonts w:asciiTheme="minorHAnsi" w:hAnsiTheme="minorHAnsi" w:cstheme="minorHAnsi"/>
                <w:noProof/>
                <w:sz w:val="20"/>
                <w:szCs w:val="20"/>
                <w:lang w:val="hr-HR"/>
              </w:rPr>
              <w:t xml:space="preserve"> temeljeno na radu osnovni dokument za propisivanje tehnologije i tehnike rada je </w:t>
            </w:r>
            <w:r w:rsidR="00F94A7B" w:rsidRPr="006F525B">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6F525B" w:rsidRDefault="00F53729" w:rsidP="006F525B">
            <w:pPr>
              <w:tabs>
                <w:tab w:val="left" w:pos="2820"/>
              </w:tabs>
              <w:spacing w:after="0"/>
              <w:jc w:val="both"/>
              <w:rPr>
                <w:rFonts w:asciiTheme="minorHAnsi" w:hAnsiTheme="minorHAnsi" w:cstheme="minorHAnsi"/>
                <w:noProof/>
                <w:sz w:val="20"/>
                <w:szCs w:val="20"/>
                <w:lang w:val="hr-HR"/>
              </w:rPr>
            </w:pPr>
            <w:r w:rsidRPr="006F525B">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6F525B"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6F525B" w:rsidRDefault="00C759FB" w:rsidP="00C81C48">
            <w:pPr>
              <w:spacing w:after="0" w:line="240" w:lineRule="auto"/>
              <w:rPr>
                <w:rFonts w:asciiTheme="minorHAnsi" w:hAnsiTheme="minorHAnsi" w:cstheme="minorHAnsi"/>
                <w:b/>
                <w:bCs/>
                <w:noProof/>
                <w:color w:val="000000"/>
                <w:sz w:val="20"/>
                <w:szCs w:val="20"/>
                <w:lang w:val="hr-HR"/>
              </w:rPr>
            </w:pPr>
            <w:r w:rsidRPr="006F525B">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63F3774B" w:rsidR="00C759FB" w:rsidRPr="00225F53" w:rsidRDefault="00456CC4" w:rsidP="00225F53">
            <w:pPr>
              <w:pStyle w:val="ListParagraph"/>
              <w:numPr>
                <w:ilvl w:val="0"/>
                <w:numId w:val="36"/>
              </w:numPr>
              <w:spacing w:after="0"/>
              <w:ind w:left="360"/>
              <w:rPr>
                <w:rFonts w:cstheme="minorHAnsi"/>
                <w:noProof/>
                <w:sz w:val="20"/>
                <w:szCs w:val="20"/>
              </w:rPr>
            </w:pPr>
            <w:r w:rsidRPr="00225F53">
              <w:rPr>
                <w:rFonts w:cstheme="minorHAnsi"/>
                <w:noProof/>
                <w:sz w:val="20"/>
                <w:szCs w:val="20"/>
              </w:rPr>
              <w:t xml:space="preserve">I. Garašić „Opasnosti i zaštita na radu pri zavarivanju, ppt FSB Zagreb, </w:t>
            </w:r>
          </w:p>
          <w:p w14:paraId="0405ABD0" w14:textId="41989034" w:rsidR="00456CC4" w:rsidRPr="00225F53" w:rsidRDefault="00456CC4" w:rsidP="00225F53">
            <w:pPr>
              <w:pStyle w:val="ListParagraph"/>
              <w:numPr>
                <w:ilvl w:val="0"/>
                <w:numId w:val="36"/>
              </w:numPr>
              <w:spacing w:after="0"/>
              <w:ind w:left="360"/>
              <w:rPr>
                <w:rFonts w:cstheme="minorHAnsi"/>
                <w:noProof/>
                <w:sz w:val="20"/>
                <w:szCs w:val="20"/>
              </w:rPr>
            </w:pPr>
            <w:r w:rsidRPr="00225F53">
              <w:rPr>
                <w:rFonts w:cstheme="minorHAnsi"/>
                <w:noProof/>
                <w:sz w:val="20"/>
                <w:szCs w:val="20"/>
              </w:rPr>
              <w:t>N. Čehajić „Zavarivački proces</w:t>
            </w:r>
            <w:r w:rsidR="009A5387" w:rsidRPr="00225F53">
              <w:rPr>
                <w:rFonts w:cstheme="minorHAnsi"/>
                <w:noProof/>
                <w:sz w:val="20"/>
                <w:szCs w:val="20"/>
              </w:rPr>
              <w:t>, rizici i suvremena zaštita zavarivača“, Sigurnost 56 (4)</w:t>
            </w:r>
          </w:p>
          <w:p w14:paraId="76A746A2" w14:textId="62331293"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A. Babić: „Osnove tehničkih materijala“: udžbenik za srednje trogodišnje škole, Školska knjiga, Zagreb, 2007.</w:t>
            </w:r>
          </w:p>
          <w:p w14:paraId="604D613F" w14:textId="19501F1B"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Z. Lukačević: „Zavarivanje“, Sl. Brod; Strojarski fakultet – Grafik color, 1998.</w:t>
            </w:r>
          </w:p>
          <w:p w14:paraId="29A99E62" w14:textId="7B50B4C0" w:rsidR="004D214C" w:rsidRPr="00225F53" w:rsidRDefault="00553CEC"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S. Kralj, Z. Kožuh, Š. Andrić: „Priručnik  Zavarivački i srodni postupci“, Zagreb, HDTZ-FSB, 2015</w:t>
            </w:r>
            <w:r w:rsidR="00225F53">
              <w:rPr>
                <w:rFonts w:cstheme="minorHAnsi"/>
                <w:noProof/>
                <w:sz w:val="20"/>
                <w:szCs w:val="20"/>
              </w:rPr>
              <w:t>.</w:t>
            </w:r>
          </w:p>
          <w:p w14:paraId="5E0BD732" w14:textId="15F6B683"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S. Kralj, B. Radošević, Z. Kožuh, I. Garašić: Strojevi i oprema za zavarivanje: Podloge, FSB, 2013</w:t>
            </w:r>
            <w:r w:rsidR="004D214C" w:rsidRPr="00225F53">
              <w:rPr>
                <w:rFonts w:cstheme="minorHAnsi"/>
                <w:noProof/>
                <w:sz w:val="20"/>
                <w:szCs w:val="20"/>
              </w:rPr>
              <w:t>.</w:t>
            </w:r>
          </w:p>
          <w:p w14:paraId="074B91A7" w14:textId="275457FF" w:rsidR="00F53729" w:rsidRP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HRN EN ISO 9692-1:</w:t>
            </w:r>
            <w:r w:rsidR="00225F53">
              <w:rPr>
                <w:rFonts w:cstheme="minorHAnsi"/>
                <w:noProof/>
                <w:sz w:val="20"/>
                <w:szCs w:val="20"/>
              </w:rPr>
              <w:t xml:space="preserve"> </w:t>
            </w:r>
            <w:r w:rsidRPr="00225F53">
              <w:rPr>
                <w:rFonts w:cstheme="minorHAnsi"/>
                <w:noProof/>
                <w:sz w:val="20"/>
                <w:szCs w:val="20"/>
              </w:rPr>
              <w:t>2004. - Zavarivanje i srodni postupci - Preporuke za pripremu spoja</w:t>
            </w:r>
            <w:r w:rsidR="00225F53">
              <w:rPr>
                <w:rFonts w:cstheme="minorHAnsi"/>
                <w:noProof/>
                <w:sz w:val="20"/>
                <w:szCs w:val="20"/>
              </w:rPr>
              <w:t xml:space="preserve"> </w:t>
            </w:r>
            <w:r w:rsidRPr="00225F53">
              <w:rPr>
                <w:rFonts w:cstheme="minorHAnsi"/>
                <w:noProof/>
                <w:sz w:val="20"/>
                <w:szCs w:val="20"/>
              </w:rPr>
              <w:t>-</w:t>
            </w:r>
            <w:r w:rsidR="00225F53">
              <w:rPr>
                <w:rFonts w:cstheme="minorHAnsi"/>
                <w:noProof/>
                <w:sz w:val="20"/>
                <w:szCs w:val="20"/>
              </w:rPr>
              <w:t xml:space="preserve"> </w:t>
            </w:r>
            <w:r w:rsidRPr="00225F53">
              <w:rPr>
                <w:rFonts w:cstheme="minorHAnsi"/>
                <w:noProof/>
                <w:sz w:val="20"/>
                <w:szCs w:val="20"/>
              </w:rPr>
              <w:t>1. dio: Ručno elektrolučno zavarivanje, MIG/MAG zavarivanje, plinsko zavarivanje, TIG zavarivanje I zavarivanje elektronskim snopom</w:t>
            </w:r>
          </w:p>
          <w:p w14:paraId="6FB10570" w14:textId="752A8582" w:rsidR="00225F53" w:rsidRDefault="00F53729"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I. Juraga: Pogreške u zavarenim spojevima, Hrvatsko društvo za tehniku zavarivanja, Zagreb, 2015</w:t>
            </w:r>
            <w:r w:rsidR="00225F53">
              <w:rPr>
                <w:rFonts w:cstheme="minorHAnsi"/>
                <w:noProof/>
                <w:sz w:val="20"/>
                <w:szCs w:val="20"/>
              </w:rPr>
              <w:t>.</w:t>
            </w:r>
          </w:p>
          <w:p w14:paraId="57CBA86D" w14:textId="17674439" w:rsidR="00A6689C" w:rsidRPr="00225F53" w:rsidRDefault="00A6689C" w:rsidP="00225F53">
            <w:pPr>
              <w:pStyle w:val="ListParagraph"/>
              <w:numPr>
                <w:ilvl w:val="0"/>
                <w:numId w:val="36"/>
              </w:numPr>
              <w:tabs>
                <w:tab w:val="left" w:pos="2820"/>
              </w:tabs>
              <w:spacing w:after="0"/>
              <w:ind w:left="360"/>
              <w:rPr>
                <w:rFonts w:cstheme="minorHAnsi"/>
                <w:noProof/>
                <w:sz w:val="20"/>
                <w:szCs w:val="20"/>
              </w:rPr>
            </w:pPr>
            <w:r w:rsidRPr="00225F53">
              <w:rPr>
                <w:rFonts w:cstheme="minorHAnsi"/>
                <w:noProof/>
                <w:sz w:val="20"/>
                <w:szCs w:val="20"/>
              </w:rPr>
              <w:t>D. Pavletić "Zavarivanje I",Tehnički fakultet Rijeka, 2011.</w:t>
            </w:r>
          </w:p>
        </w:tc>
      </w:tr>
      <w:bookmarkEnd w:id="3"/>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C759FB" w:rsidRPr="00225F53" w14:paraId="11953FAD" w14:textId="77777777" w:rsidTr="00225F53">
        <w:trPr>
          <w:trHeight w:val="409"/>
        </w:trPr>
        <w:tc>
          <w:tcPr>
            <w:tcW w:w="3246" w:type="dxa"/>
            <w:gridSpan w:val="2"/>
            <w:shd w:val="clear" w:color="auto" w:fill="8EAADB" w:themeFill="accent1" w:themeFillTint="99"/>
            <w:tcMar>
              <w:left w:w="57" w:type="dxa"/>
              <w:right w:w="57" w:type="dxa"/>
            </w:tcMar>
            <w:vAlign w:val="center"/>
          </w:tcPr>
          <w:p w14:paraId="00AEF82D" w14:textId="5C559BA0" w:rsidR="00C759FB" w:rsidRPr="00225F53" w:rsidRDefault="00C759FB" w:rsidP="00C81C48">
            <w:pPr>
              <w:tabs>
                <w:tab w:val="left" w:pos="2820"/>
              </w:tabs>
              <w:spacing w:after="0"/>
              <w:rPr>
                <w:rFonts w:asciiTheme="minorHAnsi" w:hAnsiTheme="minorHAnsi" w:cstheme="minorHAnsi"/>
                <w:bCs/>
                <w:noProof/>
                <w:sz w:val="20"/>
                <w:szCs w:val="20"/>
                <w:lang w:val="hr-HR"/>
              </w:rPr>
            </w:pPr>
            <w:r w:rsidRPr="00225F53">
              <w:rPr>
                <w:rFonts w:asciiTheme="minorHAnsi" w:hAnsiTheme="minorHAnsi" w:cstheme="minorHAnsi"/>
                <w:b/>
                <w:noProof/>
                <w:sz w:val="20"/>
                <w:szCs w:val="20"/>
                <w:lang w:val="hr-HR"/>
              </w:rPr>
              <w:t>Skup ishoda učenja iz SK-</w:t>
            </w:r>
            <w:r w:rsidR="00225F53" w:rsidRPr="00225F53">
              <w:rPr>
                <w:rFonts w:asciiTheme="minorHAnsi" w:hAnsiTheme="minorHAnsi" w:cstheme="minorHAnsi"/>
                <w:b/>
                <w:noProof/>
                <w:sz w:val="20"/>
                <w:szCs w:val="20"/>
                <w:lang w:val="hr-HR"/>
              </w:rPr>
              <w:t>a, obujam</w:t>
            </w:r>
          </w:p>
        </w:tc>
        <w:tc>
          <w:tcPr>
            <w:tcW w:w="6247" w:type="dxa"/>
            <w:shd w:val="clear" w:color="auto" w:fill="auto"/>
            <w:vAlign w:val="center"/>
          </w:tcPr>
          <w:p w14:paraId="537383D4" w14:textId="34A81999" w:rsidR="00C759FB" w:rsidRPr="00225F53" w:rsidRDefault="009A5387"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Zdravlje i sigurnost pri zavarivanju</w:t>
            </w:r>
            <w:r w:rsidR="00225F53" w:rsidRPr="00225F53">
              <w:rPr>
                <w:rFonts w:asciiTheme="minorHAnsi" w:hAnsiTheme="minorHAnsi" w:cstheme="minorHAnsi"/>
                <w:b/>
                <w:noProof/>
                <w:sz w:val="20"/>
                <w:szCs w:val="20"/>
                <w:lang w:val="hr-HR"/>
              </w:rPr>
              <w:t>, 1 CSVET</w:t>
            </w:r>
          </w:p>
        </w:tc>
      </w:tr>
      <w:tr w:rsidR="00C759FB" w:rsidRPr="00225F53" w14:paraId="31E380B7" w14:textId="77777777" w:rsidTr="00130F07">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Ishodi učenja</w:t>
            </w:r>
          </w:p>
        </w:tc>
      </w:tr>
      <w:tr w:rsidR="00C759FB" w:rsidRPr="00225F53" w14:paraId="119A87DB" w14:textId="77777777" w:rsidTr="00C81C48">
        <w:tc>
          <w:tcPr>
            <w:tcW w:w="9493" w:type="dxa"/>
            <w:gridSpan w:val="3"/>
            <w:shd w:val="clear" w:color="auto" w:fill="auto"/>
            <w:tcMar>
              <w:left w:w="57" w:type="dxa"/>
              <w:right w:w="57" w:type="dxa"/>
            </w:tcMar>
            <w:vAlign w:val="center"/>
          </w:tcPr>
          <w:p w14:paraId="7FCDB4B5" w14:textId="4ED18BA3" w:rsidR="00C759FB"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Prepoznati potencijalne opasne situacije vezane za električnu energiju, vlagu, istosmjernu i izmjeničnu struju.</w:t>
            </w:r>
          </w:p>
        </w:tc>
      </w:tr>
      <w:tr w:rsidR="00C759FB" w:rsidRPr="00225F53" w14:paraId="5EAD6B6C" w14:textId="77777777" w:rsidTr="00C81C48">
        <w:tc>
          <w:tcPr>
            <w:tcW w:w="9493" w:type="dxa"/>
            <w:gridSpan w:val="3"/>
            <w:shd w:val="clear" w:color="auto" w:fill="auto"/>
            <w:tcMar>
              <w:left w:w="57" w:type="dxa"/>
              <w:right w:w="57" w:type="dxa"/>
            </w:tcMar>
            <w:vAlign w:val="center"/>
          </w:tcPr>
          <w:p w14:paraId="705A9906" w14:textId="4AFB3C40" w:rsidR="00C759FB"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Identificirati moguće opasnosti od dimova izazvanih zavarivanjem</w:t>
            </w:r>
          </w:p>
        </w:tc>
      </w:tr>
      <w:tr w:rsidR="003A196D" w:rsidRPr="00225F53" w14:paraId="2DB5B9E1" w14:textId="77777777" w:rsidTr="00C81C48">
        <w:tc>
          <w:tcPr>
            <w:tcW w:w="9493" w:type="dxa"/>
            <w:gridSpan w:val="3"/>
            <w:shd w:val="clear" w:color="auto" w:fill="auto"/>
            <w:tcMar>
              <w:left w:w="57" w:type="dxa"/>
              <w:right w:w="57" w:type="dxa"/>
            </w:tcMar>
            <w:vAlign w:val="center"/>
          </w:tcPr>
          <w:p w14:paraId="479156A4" w14:textId="64E79466"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Prepoznati oznake izlaza u slučaju opasnosti</w:t>
            </w:r>
          </w:p>
        </w:tc>
      </w:tr>
      <w:tr w:rsidR="003A196D" w:rsidRPr="00225F53" w14:paraId="725EA3D2" w14:textId="77777777" w:rsidTr="00C81C48">
        <w:tc>
          <w:tcPr>
            <w:tcW w:w="9493" w:type="dxa"/>
            <w:gridSpan w:val="3"/>
            <w:shd w:val="clear" w:color="auto" w:fill="auto"/>
            <w:tcMar>
              <w:left w:w="57" w:type="dxa"/>
              <w:right w:w="57" w:type="dxa"/>
            </w:tcMar>
            <w:vAlign w:val="center"/>
          </w:tcPr>
          <w:p w14:paraId="77F0F7C8" w14:textId="402E897E"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primjerena sredstva osobne zaštite</w:t>
            </w:r>
          </w:p>
        </w:tc>
      </w:tr>
      <w:tr w:rsidR="003A196D" w:rsidRPr="00225F53" w14:paraId="495CDD44" w14:textId="77777777" w:rsidTr="00C81C48">
        <w:tc>
          <w:tcPr>
            <w:tcW w:w="9493" w:type="dxa"/>
            <w:gridSpan w:val="3"/>
            <w:shd w:val="clear" w:color="auto" w:fill="auto"/>
            <w:tcMar>
              <w:left w:w="57" w:type="dxa"/>
              <w:right w:w="57" w:type="dxa"/>
            </w:tcMar>
            <w:vAlign w:val="center"/>
          </w:tcPr>
          <w:p w14:paraId="5B438BF3" w14:textId="215581A2"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sz w:val="20"/>
                <w:szCs w:val="20"/>
              </w:rPr>
              <w:t>Navesti mjere za prevenciju opasnosti od vatre</w:t>
            </w:r>
          </w:p>
        </w:tc>
      </w:tr>
      <w:tr w:rsidR="003A196D" w:rsidRPr="00225F53" w14:paraId="762FD1F3" w14:textId="77777777" w:rsidTr="00C81C48">
        <w:tc>
          <w:tcPr>
            <w:tcW w:w="9493" w:type="dxa"/>
            <w:gridSpan w:val="3"/>
            <w:shd w:val="clear" w:color="auto" w:fill="auto"/>
            <w:tcMar>
              <w:left w:w="57" w:type="dxa"/>
              <w:right w:w="57" w:type="dxa"/>
            </w:tcMar>
            <w:vAlign w:val="center"/>
          </w:tcPr>
          <w:p w14:paraId="6B174145" w14:textId="0250C8AE" w:rsidR="003A196D" w:rsidRPr="00225F53" w:rsidRDefault="003A196D"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mjere za prevenciju opasnosti od buke</w:t>
            </w:r>
          </w:p>
        </w:tc>
      </w:tr>
      <w:tr w:rsidR="003A196D" w:rsidRPr="00225F53" w14:paraId="3493B5D8" w14:textId="77777777" w:rsidTr="00C81C48">
        <w:tc>
          <w:tcPr>
            <w:tcW w:w="9493" w:type="dxa"/>
            <w:gridSpan w:val="3"/>
            <w:shd w:val="clear" w:color="auto" w:fill="auto"/>
            <w:tcMar>
              <w:left w:w="57" w:type="dxa"/>
              <w:right w:w="57" w:type="dxa"/>
            </w:tcMar>
            <w:vAlign w:val="center"/>
          </w:tcPr>
          <w:p w14:paraId="5756B612" w14:textId="668549CF"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Sažeti specifična pravila i propise zaštite na radu</w:t>
            </w:r>
          </w:p>
        </w:tc>
      </w:tr>
      <w:tr w:rsidR="003A196D" w:rsidRPr="00225F53" w14:paraId="2CBA4685" w14:textId="77777777" w:rsidTr="00C81C48">
        <w:tc>
          <w:tcPr>
            <w:tcW w:w="9493" w:type="dxa"/>
            <w:gridSpan w:val="3"/>
            <w:shd w:val="clear" w:color="auto" w:fill="auto"/>
            <w:tcMar>
              <w:left w:w="57" w:type="dxa"/>
              <w:right w:w="57" w:type="dxa"/>
            </w:tcMar>
            <w:vAlign w:val="center"/>
          </w:tcPr>
          <w:p w14:paraId="0E03394F" w14:textId="5C0509E3"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opće opasnosti u proizvodnoj radionici</w:t>
            </w:r>
          </w:p>
        </w:tc>
      </w:tr>
      <w:tr w:rsidR="003A196D" w:rsidRPr="00225F53" w14:paraId="2879535A" w14:textId="77777777" w:rsidTr="00C81C48">
        <w:tc>
          <w:tcPr>
            <w:tcW w:w="9493" w:type="dxa"/>
            <w:gridSpan w:val="3"/>
            <w:shd w:val="clear" w:color="auto" w:fill="auto"/>
            <w:tcMar>
              <w:left w:w="57" w:type="dxa"/>
              <w:right w:w="57" w:type="dxa"/>
            </w:tcMar>
            <w:vAlign w:val="center"/>
          </w:tcPr>
          <w:p w14:paraId="2F3BE97E" w14:textId="1FE86AC9"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Objasniti potrebu za ventilacijom</w:t>
            </w:r>
          </w:p>
        </w:tc>
      </w:tr>
      <w:tr w:rsidR="003A196D" w:rsidRPr="00225F53" w14:paraId="48E2D0F5" w14:textId="77777777" w:rsidTr="00C81C48">
        <w:tc>
          <w:tcPr>
            <w:tcW w:w="9493" w:type="dxa"/>
            <w:gridSpan w:val="3"/>
            <w:shd w:val="clear" w:color="auto" w:fill="auto"/>
            <w:tcMar>
              <w:left w:w="57" w:type="dxa"/>
              <w:right w:w="57" w:type="dxa"/>
            </w:tcMar>
            <w:vAlign w:val="center"/>
          </w:tcPr>
          <w:p w14:paraId="22A256A6" w14:textId="482B0DF8"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rizike od eksplozije</w:t>
            </w:r>
          </w:p>
        </w:tc>
      </w:tr>
      <w:tr w:rsidR="003A196D" w:rsidRPr="00225F53" w14:paraId="1A102247" w14:textId="77777777" w:rsidTr="00C81C48">
        <w:tc>
          <w:tcPr>
            <w:tcW w:w="9493" w:type="dxa"/>
            <w:gridSpan w:val="3"/>
            <w:shd w:val="clear" w:color="auto" w:fill="auto"/>
            <w:tcMar>
              <w:left w:w="57" w:type="dxa"/>
              <w:right w:w="57" w:type="dxa"/>
            </w:tcMar>
            <w:vAlign w:val="center"/>
          </w:tcPr>
          <w:p w14:paraId="33FD5E1C" w14:textId="30E17259"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Objasniti sigurno rukovanje plinskim bocama</w:t>
            </w:r>
          </w:p>
        </w:tc>
      </w:tr>
      <w:tr w:rsidR="003A196D" w:rsidRPr="00225F53" w14:paraId="276FC328" w14:textId="77777777" w:rsidTr="00C81C48">
        <w:tc>
          <w:tcPr>
            <w:tcW w:w="9493" w:type="dxa"/>
            <w:gridSpan w:val="3"/>
            <w:shd w:val="clear" w:color="auto" w:fill="auto"/>
            <w:tcMar>
              <w:left w:w="57" w:type="dxa"/>
              <w:right w:w="57" w:type="dxa"/>
            </w:tcMar>
            <w:vAlign w:val="center"/>
          </w:tcPr>
          <w:p w14:paraId="2AF22B31" w14:textId="36160E81"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Prikazati moguće opasnosti pri zavarivanju na gradilištu</w:t>
            </w:r>
          </w:p>
        </w:tc>
      </w:tr>
      <w:tr w:rsidR="003A196D" w:rsidRPr="00225F53" w14:paraId="4BE00A4E" w14:textId="77777777" w:rsidTr="00C81C48">
        <w:tc>
          <w:tcPr>
            <w:tcW w:w="9493" w:type="dxa"/>
            <w:gridSpan w:val="3"/>
            <w:shd w:val="clear" w:color="auto" w:fill="auto"/>
            <w:tcMar>
              <w:left w:w="57" w:type="dxa"/>
              <w:right w:w="57" w:type="dxa"/>
            </w:tcMar>
            <w:vAlign w:val="center"/>
          </w:tcPr>
          <w:p w14:paraId="2E81FD52" w14:textId="0C457AA1" w:rsidR="003A196D" w:rsidRPr="00225F53" w:rsidRDefault="00877E26" w:rsidP="00225F53">
            <w:pPr>
              <w:pStyle w:val="ListParagraph"/>
              <w:numPr>
                <w:ilvl w:val="0"/>
                <w:numId w:val="39"/>
              </w:numPr>
              <w:tabs>
                <w:tab w:val="left" w:pos="2820"/>
              </w:tabs>
              <w:spacing w:after="0"/>
              <w:rPr>
                <w:rFonts w:cstheme="minorHAnsi"/>
                <w:noProof/>
                <w:sz w:val="20"/>
                <w:szCs w:val="20"/>
              </w:rPr>
            </w:pPr>
            <w:r w:rsidRPr="00225F53">
              <w:rPr>
                <w:rFonts w:cstheme="minorHAnsi"/>
                <w:noProof/>
                <w:sz w:val="20"/>
                <w:szCs w:val="20"/>
              </w:rPr>
              <w:t>Navesti osnovne mjere predostrožnosti</w:t>
            </w:r>
          </w:p>
        </w:tc>
      </w:tr>
      <w:tr w:rsidR="00C759FB" w:rsidRPr="00225F53" w14:paraId="089FE698" w14:textId="77777777" w:rsidTr="00130F07">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bookmarkStart w:id="4" w:name="_Hlk92457663"/>
            <w:r w:rsidRPr="00225F53">
              <w:rPr>
                <w:rFonts w:asciiTheme="minorHAnsi" w:hAnsiTheme="minorHAnsi" w:cstheme="minorHAnsi"/>
                <w:b/>
                <w:noProof/>
                <w:sz w:val="20"/>
                <w:szCs w:val="20"/>
                <w:lang w:val="hr-HR"/>
              </w:rPr>
              <w:t>Dominantan nastavni sustav i opis načina ostvarivanja SIU</w:t>
            </w:r>
            <w:bookmarkEnd w:id="4"/>
          </w:p>
        </w:tc>
      </w:tr>
      <w:tr w:rsidR="00C759FB" w:rsidRPr="00225F53"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607E2D75"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795E0A44" w14:textId="7420ED5A" w:rsidR="00DD7AFD" w:rsidRPr="00225F53" w:rsidRDefault="00CE34D8" w:rsidP="00225F53">
            <w:pPr>
              <w:tabs>
                <w:tab w:val="left" w:pos="2820"/>
              </w:tabs>
              <w:spacing w:after="0"/>
              <w:jc w:val="both"/>
              <w:rPr>
                <w:rFonts w:asciiTheme="minorHAnsi" w:hAnsiTheme="minorHAnsi" w:cstheme="minorHAnsi"/>
                <w:bCs/>
                <w:noProof/>
                <w:sz w:val="20"/>
                <w:szCs w:val="20"/>
                <w:lang w:val="hr-HR"/>
              </w:rPr>
            </w:pPr>
            <w:r w:rsidRPr="00225F53">
              <w:rPr>
                <w:rFonts w:asciiTheme="minorHAnsi" w:hAnsiTheme="minorHAnsi" w:cstheme="minorHAnsi"/>
                <w:bCs/>
                <w:noProof/>
                <w:sz w:val="20"/>
                <w:szCs w:val="20"/>
                <w:lang w:val="hr-HR"/>
              </w:rPr>
              <w:t>Nastavnik metodama primjene mikro lekcija na društvenim mrežama i grupnim radom na druš</w:t>
            </w:r>
            <w:r w:rsidR="00225F53">
              <w:rPr>
                <w:rFonts w:asciiTheme="minorHAnsi" w:hAnsiTheme="minorHAnsi" w:cstheme="minorHAnsi"/>
                <w:bCs/>
                <w:noProof/>
                <w:sz w:val="20"/>
                <w:szCs w:val="20"/>
                <w:lang w:val="hr-HR"/>
              </w:rPr>
              <w:t>t</w:t>
            </w:r>
            <w:r w:rsidRPr="00225F53">
              <w:rPr>
                <w:rFonts w:asciiTheme="minorHAnsi" w:hAnsiTheme="minorHAnsi" w:cstheme="minorHAnsi"/>
                <w:bCs/>
                <w:noProof/>
                <w:sz w:val="20"/>
                <w:szCs w:val="20"/>
                <w:lang w:val="hr-HR"/>
              </w:rPr>
              <w:t>venim mrežama uvodi polaznike u norme i propise vezane uz moguće opasnosti na radnom mjestu zavarivača, kao i mjere prevencije te propise zaštite na radu.</w:t>
            </w:r>
          </w:p>
        </w:tc>
      </w:tr>
      <w:tr w:rsidR="00C759FB" w:rsidRPr="00225F53" w14:paraId="5678871B" w14:textId="77777777" w:rsidTr="00225F53">
        <w:tc>
          <w:tcPr>
            <w:tcW w:w="2112" w:type="dxa"/>
            <w:shd w:val="clear" w:color="auto" w:fill="B4C6E7" w:themeFill="accent1" w:themeFillTint="66"/>
            <w:tcMar>
              <w:left w:w="57" w:type="dxa"/>
              <w:right w:w="57" w:type="dxa"/>
            </w:tcMar>
            <w:vAlign w:val="center"/>
          </w:tcPr>
          <w:p w14:paraId="0FA97A6A"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36C5F6C" w14:textId="6D96AD2A" w:rsidR="006F7B62" w:rsidRPr="00225F53" w:rsidRDefault="006F7B62" w:rsidP="00225F53">
            <w:pPr>
              <w:tabs>
                <w:tab w:val="left" w:pos="2820"/>
              </w:tabs>
              <w:spacing w:after="0"/>
              <w:rPr>
                <w:rFonts w:cstheme="minorHAnsi"/>
                <w:noProof/>
                <w:sz w:val="20"/>
                <w:szCs w:val="20"/>
                <w:lang w:val="hr-HR"/>
              </w:rPr>
            </w:pPr>
            <w:r w:rsidRPr="00225F53">
              <w:rPr>
                <w:rFonts w:cstheme="minorHAnsi"/>
                <w:noProof/>
                <w:sz w:val="20"/>
                <w:szCs w:val="20"/>
              </w:rPr>
              <w:t>Propisi zaštite na radu i zaštite okoliša</w:t>
            </w:r>
            <w:r w:rsidRPr="00225F53">
              <w:rPr>
                <w:rFonts w:cstheme="minorHAnsi"/>
                <w:noProof/>
                <w:sz w:val="20"/>
                <w:szCs w:val="20"/>
                <w:lang w:val="hr-HR"/>
              </w:rPr>
              <w:t xml:space="preserve"> </w:t>
            </w:r>
          </w:p>
          <w:p w14:paraId="78448A30" w14:textId="4AAD8401" w:rsidR="00067C56" w:rsidRPr="00225F53" w:rsidRDefault="00067C56" w:rsidP="00225F53">
            <w:pPr>
              <w:tabs>
                <w:tab w:val="left" w:pos="2820"/>
              </w:tabs>
              <w:spacing w:after="0"/>
              <w:rPr>
                <w:rFonts w:cstheme="minorHAnsi"/>
                <w:noProof/>
                <w:sz w:val="20"/>
                <w:szCs w:val="20"/>
              </w:rPr>
            </w:pPr>
            <w:r w:rsidRPr="00225F53">
              <w:rPr>
                <w:rFonts w:cstheme="minorHAnsi"/>
                <w:noProof/>
                <w:sz w:val="20"/>
                <w:szCs w:val="20"/>
              </w:rPr>
              <w:t>Rizici</w:t>
            </w:r>
            <w:r w:rsidR="00406BA6" w:rsidRPr="00225F53">
              <w:rPr>
                <w:rFonts w:cstheme="minorHAnsi"/>
                <w:noProof/>
                <w:sz w:val="20"/>
                <w:szCs w:val="20"/>
              </w:rPr>
              <w:t xml:space="preserve"> </w:t>
            </w:r>
            <w:r w:rsidRPr="00225F53">
              <w:rPr>
                <w:rFonts w:cstheme="minorHAnsi"/>
                <w:noProof/>
                <w:sz w:val="20"/>
                <w:szCs w:val="20"/>
              </w:rPr>
              <w:t>na radnom mjestu zavarivača</w:t>
            </w:r>
          </w:p>
          <w:p w14:paraId="2921A97F" w14:textId="35FEEF15" w:rsidR="00067C56" w:rsidRPr="00225F53" w:rsidRDefault="00067C56" w:rsidP="00225F53">
            <w:pPr>
              <w:tabs>
                <w:tab w:val="left" w:pos="2820"/>
              </w:tabs>
              <w:spacing w:after="0"/>
              <w:rPr>
                <w:rFonts w:cstheme="minorHAnsi"/>
                <w:noProof/>
                <w:sz w:val="20"/>
                <w:szCs w:val="20"/>
              </w:rPr>
            </w:pPr>
            <w:r w:rsidRPr="00225F53">
              <w:rPr>
                <w:rFonts w:cstheme="minorHAnsi"/>
                <w:noProof/>
                <w:sz w:val="20"/>
                <w:szCs w:val="20"/>
              </w:rPr>
              <w:t>Mjere za sprječavanje rizika</w:t>
            </w:r>
            <w:r w:rsidRPr="00225F53">
              <w:rPr>
                <w:rFonts w:cstheme="minorHAnsi"/>
                <w:noProof/>
                <w:sz w:val="20"/>
                <w:szCs w:val="20"/>
              </w:rPr>
              <w:tab/>
            </w:r>
          </w:p>
          <w:p w14:paraId="24511AA9" w14:textId="5F7F474D" w:rsidR="00C759FB" w:rsidRPr="00225F53" w:rsidRDefault="00067C56" w:rsidP="00225F53">
            <w:pPr>
              <w:tabs>
                <w:tab w:val="left" w:pos="2820"/>
              </w:tabs>
              <w:spacing w:after="0"/>
              <w:rPr>
                <w:rFonts w:cstheme="minorHAnsi"/>
                <w:noProof/>
                <w:sz w:val="20"/>
                <w:szCs w:val="20"/>
              </w:rPr>
            </w:pPr>
            <w:r w:rsidRPr="00225F53">
              <w:rPr>
                <w:rFonts w:cstheme="minorHAnsi"/>
                <w:noProof/>
                <w:sz w:val="20"/>
                <w:szCs w:val="20"/>
              </w:rPr>
              <w:t>Osobna zaštitna sredstva</w:t>
            </w:r>
            <w:r w:rsidRPr="00225F53">
              <w:rPr>
                <w:rFonts w:cstheme="minorHAnsi"/>
                <w:noProof/>
                <w:sz w:val="20"/>
                <w:szCs w:val="20"/>
              </w:rPr>
              <w:tab/>
              <w:t xml:space="preserve"> </w:t>
            </w:r>
            <w:r w:rsidRPr="00225F53">
              <w:rPr>
                <w:rFonts w:cstheme="minorHAnsi"/>
                <w:noProof/>
                <w:sz w:val="20"/>
                <w:szCs w:val="20"/>
              </w:rPr>
              <w:tab/>
            </w:r>
          </w:p>
        </w:tc>
      </w:tr>
      <w:tr w:rsidR="00C759FB" w:rsidRPr="00225F53" w14:paraId="0D4BAE31" w14:textId="77777777" w:rsidTr="00130F07">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Načini i primjer vrjednovanja</w:t>
            </w:r>
            <w:r w:rsidR="00F35919" w:rsidRPr="00225F53">
              <w:rPr>
                <w:rFonts w:asciiTheme="minorHAnsi" w:hAnsiTheme="minorHAnsi" w:cstheme="minorHAnsi"/>
                <w:b/>
                <w:noProof/>
                <w:sz w:val="20"/>
                <w:szCs w:val="20"/>
                <w:lang w:val="hr-HR"/>
              </w:rPr>
              <w:t xml:space="preserve"> skupa ishoda učenja</w:t>
            </w:r>
          </w:p>
        </w:tc>
      </w:tr>
      <w:tr w:rsidR="00C759FB" w:rsidRPr="00225F53"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225F53" w:rsidRDefault="00067C56" w:rsidP="00C81C48">
            <w:pPr>
              <w:tabs>
                <w:tab w:val="left" w:pos="2820"/>
              </w:tabs>
              <w:spacing w:after="0"/>
              <w:rPr>
                <w:rFonts w:asciiTheme="minorHAnsi" w:hAnsiTheme="minorHAnsi" w:cstheme="minorHAnsi"/>
                <w:noProof/>
                <w:sz w:val="20"/>
                <w:szCs w:val="20"/>
                <w:lang w:val="hr-HR"/>
              </w:rPr>
            </w:pPr>
            <w:r w:rsidRPr="00225F53">
              <w:rPr>
                <w:rFonts w:asciiTheme="minorHAnsi" w:hAnsiTheme="minorHAnsi" w:cstheme="minorHAnsi"/>
                <w:noProof/>
                <w:sz w:val="20"/>
                <w:szCs w:val="20"/>
                <w:lang w:val="hr-HR"/>
              </w:rPr>
              <w:t>Ishodi učenja provjeravaju se kombiniranim kvizom s višestrukim odabirom i popunom praznina.</w:t>
            </w:r>
          </w:p>
          <w:p w14:paraId="3854DFE8" w14:textId="77777777" w:rsidR="00CE34D8" w:rsidRPr="00225F53" w:rsidRDefault="00CE34D8" w:rsidP="00CE34D8">
            <w:pPr>
              <w:tabs>
                <w:tab w:val="left" w:pos="2820"/>
              </w:tabs>
              <w:spacing w:after="0"/>
              <w:rPr>
                <w:rFonts w:asciiTheme="minorHAnsi" w:hAnsiTheme="minorHAnsi" w:cstheme="minorHAnsi"/>
                <w:noProof/>
                <w:sz w:val="20"/>
                <w:szCs w:val="20"/>
                <w:lang w:val="hr-HR"/>
              </w:rPr>
            </w:pPr>
            <w:r w:rsidRPr="00225F53">
              <w:rPr>
                <w:rFonts w:asciiTheme="minorHAnsi" w:hAnsiTheme="minorHAnsi" w:cstheme="minorHAnsi"/>
                <w:noProof/>
                <w:sz w:val="20"/>
                <w:szCs w:val="20"/>
                <w:lang w:val="hr-HR"/>
              </w:rPr>
              <w:t>Primjeri:</w:t>
            </w:r>
          </w:p>
          <w:p w14:paraId="4D8B9CCD" w14:textId="30C843DE" w:rsidR="00CE34D8" w:rsidRPr="00225F53" w:rsidRDefault="00CE34D8" w:rsidP="00225F53">
            <w:pPr>
              <w:pStyle w:val="ListParagraph"/>
              <w:numPr>
                <w:ilvl w:val="0"/>
                <w:numId w:val="40"/>
              </w:numPr>
              <w:tabs>
                <w:tab w:val="left" w:pos="2820"/>
              </w:tabs>
              <w:spacing w:after="0"/>
              <w:rPr>
                <w:rFonts w:cstheme="minorHAnsi"/>
                <w:noProof/>
                <w:sz w:val="20"/>
                <w:szCs w:val="20"/>
              </w:rPr>
            </w:pPr>
            <w:r w:rsidRPr="00225F53">
              <w:rPr>
                <w:rFonts w:cstheme="minorHAnsi"/>
                <w:noProof/>
                <w:sz w:val="20"/>
                <w:szCs w:val="20"/>
              </w:rPr>
              <w:t>Polaznik na temelju zadanih parametara objašnjava potencijalne opasnosti koje mogu nastati nesavjesnim i nestručnim korištenjem opreme za zavarivanje u zadanim uvje</w:t>
            </w:r>
            <w:r w:rsidR="00130F07">
              <w:rPr>
                <w:rFonts w:cstheme="minorHAnsi"/>
                <w:noProof/>
                <w:sz w:val="20"/>
                <w:szCs w:val="20"/>
              </w:rPr>
              <w:t>t</w:t>
            </w:r>
            <w:r w:rsidRPr="00225F53">
              <w:rPr>
                <w:rFonts w:cstheme="minorHAnsi"/>
                <w:noProof/>
                <w:sz w:val="20"/>
                <w:szCs w:val="20"/>
              </w:rPr>
              <w:t>ima.</w:t>
            </w:r>
          </w:p>
          <w:p w14:paraId="10108DDE" w14:textId="1AABEA2F" w:rsidR="00CE34D8" w:rsidRPr="00225F53" w:rsidRDefault="00CE34D8" w:rsidP="00225F53">
            <w:pPr>
              <w:pStyle w:val="ListParagraph"/>
              <w:numPr>
                <w:ilvl w:val="0"/>
                <w:numId w:val="40"/>
              </w:numPr>
              <w:tabs>
                <w:tab w:val="left" w:pos="2820"/>
              </w:tabs>
              <w:spacing w:after="0"/>
              <w:rPr>
                <w:rFonts w:cstheme="minorHAnsi"/>
                <w:noProof/>
                <w:sz w:val="20"/>
                <w:szCs w:val="20"/>
              </w:rPr>
            </w:pPr>
            <w:r w:rsidRPr="00225F53">
              <w:rPr>
                <w:rFonts w:cstheme="minorHAnsi"/>
                <w:noProof/>
                <w:sz w:val="20"/>
                <w:szCs w:val="20"/>
              </w:rPr>
              <w:t xml:space="preserve">Pomoću unaprijed definiranih </w:t>
            </w:r>
            <w:r w:rsidR="008D14F1" w:rsidRPr="00225F53">
              <w:rPr>
                <w:rFonts w:cstheme="minorHAnsi"/>
                <w:noProof/>
                <w:sz w:val="20"/>
                <w:szCs w:val="20"/>
              </w:rPr>
              <w:t xml:space="preserve">rizika </w:t>
            </w:r>
            <w:r w:rsidRPr="00225F53">
              <w:rPr>
                <w:rFonts w:cstheme="minorHAnsi"/>
                <w:noProof/>
                <w:sz w:val="20"/>
                <w:szCs w:val="20"/>
              </w:rPr>
              <w:t>(za opasnosti od: električna energija, vlage, plamena i sl.) vrednuje se prezentacija polaznika.</w:t>
            </w:r>
          </w:p>
        </w:tc>
      </w:tr>
      <w:tr w:rsidR="00C759FB" w:rsidRPr="00225F53" w14:paraId="7B414016" w14:textId="77777777" w:rsidTr="00225F53">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225F53" w:rsidRDefault="00C759FB" w:rsidP="00C81C48">
            <w:pPr>
              <w:tabs>
                <w:tab w:val="left" w:pos="2820"/>
              </w:tabs>
              <w:spacing w:after="0"/>
              <w:rPr>
                <w:rFonts w:asciiTheme="minorHAnsi" w:hAnsiTheme="minorHAnsi" w:cstheme="minorHAnsi"/>
                <w:b/>
                <w:noProof/>
                <w:sz w:val="20"/>
                <w:szCs w:val="20"/>
                <w:lang w:val="hr-HR"/>
              </w:rPr>
            </w:pPr>
            <w:r w:rsidRPr="00225F53">
              <w:rPr>
                <w:rFonts w:asciiTheme="minorHAnsi" w:hAnsiTheme="minorHAnsi" w:cstheme="minorHAnsi"/>
                <w:b/>
                <w:noProof/>
                <w:sz w:val="20"/>
                <w:szCs w:val="20"/>
                <w:lang w:val="hr-HR"/>
              </w:rPr>
              <w:t>Prilagodba iskustava učenja za polaznike/osobe s invaliditetom</w:t>
            </w:r>
          </w:p>
        </w:tc>
      </w:tr>
      <w:tr w:rsidR="00C759FB" w:rsidRPr="00225F53" w14:paraId="744F7A56" w14:textId="77777777" w:rsidTr="00C81C48">
        <w:tc>
          <w:tcPr>
            <w:tcW w:w="9493" w:type="dxa"/>
            <w:gridSpan w:val="3"/>
            <w:shd w:val="clear" w:color="auto" w:fill="auto"/>
            <w:tcMar>
              <w:left w:w="57" w:type="dxa"/>
              <w:right w:w="57" w:type="dxa"/>
            </w:tcMar>
          </w:tcPr>
          <w:p w14:paraId="11447E43" w14:textId="77777777" w:rsidR="00C759FB" w:rsidRPr="00225F53" w:rsidRDefault="00C759FB" w:rsidP="00C81C48">
            <w:pPr>
              <w:tabs>
                <w:tab w:val="left" w:pos="2820"/>
              </w:tabs>
              <w:spacing w:after="0"/>
              <w:rPr>
                <w:rFonts w:asciiTheme="minorHAnsi" w:hAnsiTheme="minorHAnsi" w:cstheme="minorHAnsi"/>
                <w:i/>
                <w:iCs/>
                <w:noProof/>
                <w:sz w:val="16"/>
                <w:szCs w:val="16"/>
                <w:lang w:val="hr-HR"/>
              </w:rPr>
            </w:pPr>
            <w:r w:rsidRPr="00225F53">
              <w:rPr>
                <w:rFonts w:asciiTheme="minorHAnsi" w:hAnsiTheme="minorHAnsi" w:cstheme="minorHAnsi"/>
                <w:i/>
                <w:iCs/>
                <w:noProof/>
                <w:sz w:val="16"/>
                <w:szCs w:val="16"/>
                <w:lang w:val="hr-HR"/>
              </w:rPr>
              <w:t>(Izraditi način i primjer vrjednovanja skupa ishoda učenja za polaznike/osobe s invaliditetom ako je primjenjivo)</w:t>
            </w:r>
          </w:p>
          <w:p w14:paraId="0BAC83F8" w14:textId="77777777" w:rsidR="00C759FB" w:rsidRPr="00225F53" w:rsidRDefault="00C759FB" w:rsidP="00C81C48">
            <w:pPr>
              <w:tabs>
                <w:tab w:val="left" w:pos="2820"/>
              </w:tabs>
              <w:spacing w:after="0"/>
              <w:rPr>
                <w:rFonts w:asciiTheme="minorHAnsi" w:hAnsiTheme="minorHAnsi" w:cstheme="minorHAnsi"/>
                <w:i/>
                <w:iCs/>
                <w:noProof/>
                <w:sz w:val="16"/>
                <w:szCs w:val="16"/>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5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434"/>
      </w:tblGrid>
      <w:tr w:rsidR="00347970" w:rsidRPr="00130F07" w14:paraId="4B5EDDE6" w14:textId="77777777" w:rsidTr="00130F07">
        <w:trPr>
          <w:trHeight w:val="409"/>
        </w:trPr>
        <w:tc>
          <w:tcPr>
            <w:tcW w:w="3104" w:type="dxa"/>
            <w:gridSpan w:val="2"/>
            <w:shd w:val="clear" w:color="auto" w:fill="8EAADB" w:themeFill="accent1" w:themeFillTint="99"/>
            <w:tcMar>
              <w:left w:w="57" w:type="dxa"/>
              <w:right w:w="57" w:type="dxa"/>
            </w:tcMar>
            <w:vAlign w:val="center"/>
          </w:tcPr>
          <w:p w14:paraId="6ABB9558" w14:textId="60925131" w:rsidR="00347970" w:rsidRPr="00130F07" w:rsidRDefault="00347970" w:rsidP="00C81C48">
            <w:pPr>
              <w:tabs>
                <w:tab w:val="left" w:pos="2820"/>
              </w:tabs>
              <w:spacing w:after="0"/>
              <w:rPr>
                <w:rFonts w:asciiTheme="minorHAnsi" w:hAnsiTheme="minorHAnsi" w:cstheme="minorHAnsi"/>
                <w:bCs/>
                <w:noProof/>
                <w:sz w:val="20"/>
                <w:szCs w:val="20"/>
                <w:lang w:val="hr-HR"/>
              </w:rPr>
            </w:pPr>
            <w:r w:rsidRPr="00130F07">
              <w:rPr>
                <w:rFonts w:asciiTheme="minorHAnsi" w:hAnsiTheme="minorHAnsi" w:cstheme="minorHAnsi"/>
                <w:b/>
                <w:noProof/>
                <w:sz w:val="20"/>
                <w:szCs w:val="20"/>
                <w:lang w:val="hr-HR"/>
              </w:rPr>
              <w:lastRenderedPageBreak/>
              <w:t>Skup ishoda učenja iz SK-</w:t>
            </w:r>
            <w:r w:rsidR="00130F07" w:rsidRPr="00130F07">
              <w:rPr>
                <w:rFonts w:asciiTheme="minorHAnsi" w:hAnsiTheme="minorHAnsi" w:cstheme="minorHAnsi"/>
                <w:b/>
                <w:noProof/>
                <w:sz w:val="20"/>
                <w:szCs w:val="20"/>
                <w:lang w:val="hr-HR"/>
              </w:rPr>
              <w:t>a, obujam</w:t>
            </w:r>
          </w:p>
        </w:tc>
        <w:tc>
          <w:tcPr>
            <w:tcW w:w="6434" w:type="dxa"/>
            <w:shd w:val="clear" w:color="auto" w:fill="auto"/>
            <w:vAlign w:val="center"/>
          </w:tcPr>
          <w:p w14:paraId="395D4CFA" w14:textId="79B6023C" w:rsidR="00347970" w:rsidRPr="00130F07" w:rsidRDefault="00384027"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 xml:space="preserve">Zavarivanje čelika </w:t>
            </w:r>
            <w:r w:rsidR="00197884" w:rsidRPr="00130F07">
              <w:rPr>
                <w:rFonts w:asciiTheme="minorHAnsi" w:hAnsiTheme="minorHAnsi" w:cstheme="minorHAnsi"/>
                <w:b/>
                <w:noProof/>
                <w:sz w:val="20"/>
                <w:szCs w:val="20"/>
                <w:lang w:val="hr-HR"/>
              </w:rPr>
              <w:t>sučeljenim spojem plinskim zavarivanjem (311)</w:t>
            </w:r>
            <w:r w:rsidR="00130F07">
              <w:rPr>
                <w:rFonts w:asciiTheme="minorHAnsi" w:hAnsiTheme="minorHAnsi" w:cstheme="minorHAnsi"/>
                <w:b/>
                <w:noProof/>
                <w:sz w:val="20"/>
                <w:szCs w:val="20"/>
                <w:lang w:val="hr-HR"/>
              </w:rPr>
              <w:t>, 7 CSVET</w:t>
            </w:r>
          </w:p>
        </w:tc>
      </w:tr>
      <w:tr w:rsidR="00347970" w:rsidRPr="00130F07" w14:paraId="1AFCA61B" w14:textId="77777777" w:rsidTr="00130F07">
        <w:trPr>
          <w:trHeight w:val="340"/>
        </w:trPr>
        <w:tc>
          <w:tcPr>
            <w:tcW w:w="9538" w:type="dxa"/>
            <w:gridSpan w:val="3"/>
            <w:shd w:val="clear" w:color="auto" w:fill="B4C6E7" w:themeFill="accent1" w:themeFillTint="66"/>
            <w:tcMar>
              <w:left w:w="57" w:type="dxa"/>
              <w:right w:w="57" w:type="dxa"/>
            </w:tcMar>
            <w:vAlign w:val="center"/>
          </w:tcPr>
          <w:p w14:paraId="11739A8C"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Ishodi učenja</w:t>
            </w:r>
          </w:p>
        </w:tc>
      </w:tr>
      <w:tr w:rsidR="00347970" w:rsidRPr="00130F07" w14:paraId="01E5C7FC" w14:textId="77777777" w:rsidTr="00130F07">
        <w:tc>
          <w:tcPr>
            <w:tcW w:w="9538" w:type="dxa"/>
            <w:gridSpan w:val="3"/>
            <w:shd w:val="clear" w:color="auto" w:fill="auto"/>
            <w:tcMar>
              <w:left w:w="57" w:type="dxa"/>
              <w:right w:w="57" w:type="dxa"/>
            </w:tcMar>
            <w:vAlign w:val="center"/>
          </w:tcPr>
          <w:p w14:paraId="697D2AF4" w14:textId="4D876E47" w:rsidR="00347970" w:rsidRPr="00130F07" w:rsidRDefault="00384027"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Podesiti parametre zavarivanja u skladu s Specifikacijom postupka zavarivanja</w:t>
            </w:r>
            <w:r w:rsidR="00594688" w:rsidRPr="00130F07">
              <w:rPr>
                <w:rFonts w:cstheme="minorHAnsi"/>
                <w:noProof/>
                <w:sz w:val="20"/>
                <w:szCs w:val="20"/>
              </w:rPr>
              <w:t xml:space="preserve"> </w:t>
            </w:r>
            <w:r w:rsidRPr="00130F07">
              <w:rPr>
                <w:rFonts w:cstheme="minorHAnsi"/>
                <w:noProof/>
                <w:sz w:val="20"/>
                <w:szCs w:val="20"/>
              </w:rPr>
              <w:t>(SPZ (WPS))</w:t>
            </w:r>
          </w:p>
        </w:tc>
      </w:tr>
      <w:tr w:rsidR="00347970" w:rsidRPr="00130F07" w14:paraId="11369654" w14:textId="77777777" w:rsidTr="00130F07">
        <w:tc>
          <w:tcPr>
            <w:tcW w:w="9538" w:type="dxa"/>
            <w:gridSpan w:val="3"/>
            <w:shd w:val="clear" w:color="auto" w:fill="auto"/>
            <w:tcMar>
              <w:left w:w="57" w:type="dxa"/>
              <w:right w:w="57" w:type="dxa"/>
            </w:tcMar>
            <w:vAlign w:val="center"/>
          </w:tcPr>
          <w:p w14:paraId="6735ACE4" w14:textId="5F6A6121"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Slijediti upute iz SPZ-a (priprema spoja, slijed zavarivanja, predgrijavanje, itd.)</w:t>
            </w:r>
          </w:p>
        </w:tc>
      </w:tr>
      <w:tr w:rsidR="00347970" w:rsidRPr="00130F07" w14:paraId="6E22D4D5" w14:textId="77777777" w:rsidTr="00130F07">
        <w:tc>
          <w:tcPr>
            <w:tcW w:w="9538" w:type="dxa"/>
            <w:gridSpan w:val="3"/>
            <w:shd w:val="clear" w:color="auto" w:fill="auto"/>
            <w:tcMar>
              <w:left w:w="57" w:type="dxa"/>
              <w:right w:w="57" w:type="dxa"/>
            </w:tcMar>
            <w:vAlign w:val="center"/>
          </w:tcPr>
          <w:p w14:paraId="7631C36B" w14:textId="6C2FAD69"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Izvoditi kutne zavare različitih spojeva u jednom ili više prolaza.</w:t>
            </w:r>
          </w:p>
        </w:tc>
      </w:tr>
      <w:tr w:rsidR="00347970" w:rsidRPr="00130F07" w14:paraId="7E925722" w14:textId="77777777" w:rsidTr="00130F07">
        <w:tc>
          <w:tcPr>
            <w:tcW w:w="9538" w:type="dxa"/>
            <w:gridSpan w:val="3"/>
            <w:shd w:val="clear" w:color="auto" w:fill="auto"/>
            <w:tcMar>
              <w:left w:w="57" w:type="dxa"/>
              <w:right w:w="57" w:type="dxa"/>
            </w:tcMar>
            <w:vAlign w:val="center"/>
          </w:tcPr>
          <w:p w14:paraId="494BDE0C" w14:textId="18530C93"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 xml:space="preserve">Provesti vizualno ispitivanje vlastitog rada i poduzeti potrebne radnje u vlastitoj nadležnosti za uklanjanje </w:t>
            </w:r>
            <w:r w:rsidR="00130F07">
              <w:rPr>
                <w:rFonts w:cstheme="minorHAnsi"/>
                <w:noProof/>
                <w:sz w:val="20"/>
                <w:szCs w:val="20"/>
              </w:rPr>
              <w:t>ne</w:t>
            </w:r>
            <w:r w:rsidRPr="00130F07">
              <w:rPr>
                <w:rFonts w:cstheme="minorHAnsi"/>
                <w:noProof/>
                <w:sz w:val="20"/>
                <w:szCs w:val="20"/>
              </w:rPr>
              <w:t>pravilnosti</w:t>
            </w:r>
          </w:p>
        </w:tc>
      </w:tr>
      <w:tr w:rsidR="00347970" w:rsidRPr="00130F07" w14:paraId="76296BF3" w14:textId="77777777" w:rsidTr="00130F07">
        <w:tc>
          <w:tcPr>
            <w:tcW w:w="9538" w:type="dxa"/>
            <w:gridSpan w:val="3"/>
            <w:shd w:val="clear" w:color="auto" w:fill="auto"/>
            <w:tcMar>
              <w:left w:w="57" w:type="dxa"/>
              <w:right w:w="57" w:type="dxa"/>
            </w:tcMar>
            <w:vAlign w:val="center"/>
          </w:tcPr>
          <w:p w14:paraId="4F25BF51" w14:textId="20341755"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Izvršiti pripremu zavara za kontrolu koristeći alate za brušenje</w:t>
            </w:r>
          </w:p>
        </w:tc>
      </w:tr>
      <w:tr w:rsidR="00347970" w:rsidRPr="00130F07" w14:paraId="0207DD5D" w14:textId="77777777" w:rsidTr="00130F07">
        <w:tc>
          <w:tcPr>
            <w:tcW w:w="9538" w:type="dxa"/>
            <w:gridSpan w:val="3"/>
            <w:shd w:val="clear" w:color="auto" w:fill="auto"/>
            <w:tcMar>
              <w:left w:w="57" w:type="dxa"/>
              <w:right w:w="57" w:type="dxa"/>
            </w:tcMar>
            <w:vAlign w:val="center"/>
          </w:tcPr>
          <w:p w14:paraId="2E1F4E34" w14:textId="23F56FE9"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Analizirati učinjene pogreške</w:t>
            </w:r>
          </w:p>
        </w:tc>
      </w:tr>
      <w:tr w:rsidR="00347970" w:rsidRPr="00130F07" w14:paraId="2EE75390" w14:textId="77777777" w:rsidTr="00130F07">
        <w:tc>
          <w:tcPr>
            <w:tcW w:w="9538" w:type="dxa"/>
            <w:gridSpan w:val="3"/>
            <w:shd w:val="clear" w:color="auto" w:fill="auto"/>
            <w:tcMar>
              <w:left w:w="57" w:type="dxa"/>
              <w:right w:w="57" w:type="dxa"/>
            </w:tcMar>
            <w:vAlign w:val="center"/>
          </w:tcPr>
          <w:p w14:paraId="02C3DC4E" w14:textId="4DCF148B"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Ispraviti pogreške</w:t>
            </w:r>
          </w:p>
        </w:tc>
      </w:tr>
      <w:tr w:rsidR="00347970" w:rsidRPr="00130F07" w14:paraId="18C1C003" w14:textId="77777777" w:rsidTr="00130F07">
        <w:tc>
          <w:tcPr>
            <w:tcW w:w="9538" w:type="dxa"/>
            <w:gridSpan w:val="3"/>
            <w:shd w:val="clear" w:color="auto" w:fill="auto"/>
            <w:tcMar>
              <w:left w:w="57" w:type="dxa"/>
              <w:right w:w="57" w:type="dxa"/>
            </w:tcMar>
            <w:vAlign w:val="center"/>
          </w:tcPr>
          <w:p w14:paraId="7B7D80C3" w14:textId="5CB27155" w:rsidR="00347970" w:rsidRPr="00130F07" w:rsidRDefault="00594688" w:rsidP="00130F07">
            <w:pPr>
              <w:pStyle w:val="ListParagraph"/>
              <w:numPr>
                <w:ilvl w:val="0"/>
                <w:numId w:val="41"/>
              </w:numPr>
              <w:tabs>
                <w:tab w:val="left" w:pos="2820"/>
              </w:tabs>
              <w:spacing w:after="0"/>
              <w:rPr>
                <w:rFonts w:cstheme="minorHAnsi"/>
                <w:noProof/>
                <w:sz w:val="20"/>
                <w:szCs w:val="20"/>
              </w:rPr>
            </w:pPr>
            <w:r w:rsidRPr="00130F07">
              <w:rPr>
                <w:rFonts w:cstheme="minorHAnsi"/>
                <w:noProof/>
                <w:sz w:val="20"/>
                <w:szCs w:val="20"/>
              </w:rPr>
              <w:t>Održavati opremu za zavarivanje (</w:t>
            </w:r>
            <w:r w:rsidR="00892101" w:rsidRPr="00130F07">
              <w:rPr>
                <w:rFonts w:cstheme="minorHAnsi"/>
                <w:noProof/>
                <w:sz w:val="20"/>
                <w:szCs w:val="20"/>
              </w:rPr>
              <w:t>gorionik</w:t>
            </w:r>
            <w:r w:rsidRPr="00130F07">
              <w:rPr>
                <w:rFonts w:cstheme="minorHAnsi"/>
                <w:noProof/>
                <w:sz w:val="20"/>
                <w:szCs w:val="20"/>
              </w:rPr>
              <w:t>, kablov</w:t>
            </w:r>
            <w:r w:rsidR="00A34ACB" w:rsidRPr="00130F07">
              <w:rPr>
                <w:rFonts w:cstheme="minorHAnsi"/>
                <w:noProof/>
                <w:sz w:val="20"/>
                <w:szCs w:val="20"/>
              </w:rPr>
              <w:t>e</w:t>
            </w:r>
            <w:r w:rsidRPr="00130F07">
              <w:rPr>
                <w:rFonts w:cstheme="minorHAnsi"/>
                <w:noProof/>
                <w:sz w:val="20"/>
                <w:szCs w:val="20"/>
              </w:rPr>
              <w:t>, itd.)</w:t>
            </w:r>
          </w:p>
        </w:tc>
      </w:tr>
      <w:tr w:rsidR="00347970" w:rsidRPr="00130F07" w14:paraId="3894608F" w14:textId="77777777" w:rsidTr="00130F07">
        <w:trPr>
          <w:trHeight w:val="340"/>
        </w:trPr>
        <w:tc>
          <w:tcPr>
            <w:tcW w:w="9538" w:type="dxa"/>
            <w:gridSpan w:val="3"/>
            <w:shd w:val="clear" w:color="auto" w:fill="B4C6E7" w:themeFill="accent1" w:themeFillTint="66"/>
            <w:tcMar>
              <w:left w:w="57" w:type="dxa"/>
              <w:right w:w="57" w:type="dxa"/>
            </w:tcMar>
            <w:vAlign w:val="center"/>
          </w:tcPr>
          <w:p w14:paraId="30188ADF"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Dominantan nastavni sustav i opis načina ostvarivanja SIU</w:t>
            </w:r>
          </w:p>
        </w:tc>
      </w:tr>
      <w:tr w:rsidR="00347970" w:rsidRPr="00130F07" w14:paraId="125751AF" w14:textId="77777777" w:rsidTr="00130F07">
        <w:trPr>
          <w:trHeight w:val="572"/>
        </w:trPr>
        <w:tc>
          <w:tcPr>
            <w:tcW w:w="9538" w:type="dxa"/>
            <w:gridSpan w:val="3"/>
            <w:shd w:val="clear" w:color="auto" w:fill="auto"/>
            <w:tcMar>
              <w:left w:w="57" w:type="dxa"/>
              <w:right w:w="57" w:type="dxa"/>
            </w:tcMar>
          </w:tcPr>
          <w:p w14:paraId="7FB0A9F7" w14:textId="688820EF" w:rsidR="00522BAF" w:rsidRPr="00130F07" w:rsidRDefault="00522BAF"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Dominantan nastavni sustav je učenje temeljeno na radu u praktikumu zavarivanja i radioničkim uvjetima</w:t>
            </w:r>
            <w:r w:rsidR="00EE33AC" w:rsidRPr="00130F07">
              <w:rPr>
                <w:rFonts w:asciiTheme="minorHAnsi" w:hAnsiTheme="minorHAnsi" w:cstheme="minorHAnsi"/>
                <w:bCs/>
                <w:noProof/>
                <w:sz w:val="20"/>
                <w:szCs w:val="20"/>
                <w:lang w:val="hr-HR"/>
              </w:rPr>
              <w:t>, a</w:t>
            </w:r>
            <w:r w:rsidR="009D5AA9" w:rsidRPr="00130F07">
              <w:rPr>
                <w:rFonts w:asciiTheme="minorHAnsi" w:hAnsiTheme="minorHAnsi" w:cstheme="minorHAnsi"/>
                <w:bCs/>
                <w:noProof/>
                <w:sz w:val="20"/>
                <w:szCs w:val="20"/>
                <w:lang w:val="hr-HR"/>
              </w:rPr>
              <w:t xml:space="preserve"> ostvaruje se</w:t>
            </w:r>
            <w:r w:rsidR="00EE33AC" w:rsidRPr="00130F07">
              <w:rPr>
                <w:rFonts w:asciiTheme="minorHAnsi" w:hAnsiTheme="minorHAnsi" w:cstheme="minorHAnsi"/>
                <w:bCs/>
                <w:noProof/>
                <w:sz w:val="20"/>
                <w:szCs w:val="20"/>
                <w:lang w:val="hr-HR"/>
              </w:rPr>
              <w:t>:</w:t>
            </w:r>
          </w:p>
          <w:p w14:paraId="74795D91" w14:textId="5026B14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 xml:space="preserve">Demonstracijom podešavanja parametara zavarivanja u skladu sa (SPZ (WPS)), pripremom spoja, izvođenjem </w:t>
            </w:r>
            <w:r w:rsidR="00B9025F" w:rsidRPr="00130F07">
              <w:rPr>
                <w:rFonts w:asciiTheme="minorHAnsi" w:hAnsiTheme="minorHAnsi" w:cstheme="minorHAnsi"/>
                <w:bCs/>
                <w:noProof/>
                <w:sz w:val="20"/>
                <w:szCs w:val="20"/>
                <w:lang w:val="hr-HR"/>
              </w:rPr>
              <w:t>sučeljenih</w:t>
            </w:r>
            <w:r w:rsidRPr="00130F07">
              <w:rPr>
                <w:rFonts w:asciiTheme="minorHAnsi" w:hAnsiTheme="minorHAnsi" w:cstheme="minorHAnsi"/>
                <w:bCs/>
                <w:noProof/>
                <w:sz w:val="20"/>
                <w:szCs w:val="20"/>
                <w:lang w:val="hr-HR"/>
              </w:rPr>
              <w:t xml:space="preserve"> zavara te kontrolom zavara u praksi i/ili simulacijom radnih situacija polaznike se usmjerava na stjecanje znanja i vještina potrebnih za obavljanje poslova vezanih za zavarivanje čelika </w:t>
            </w:r>
            <w:r w:rsidR="00B9025F" w:rsidRPr="00130F07">
              <w:rPr>
                <w:rFonts w:asciiTheme="minorHAnsi" w:hAnsiTheme="minorHAnsi" w:cstheme="minorHAnsi"/>
                <w:bCs/>
                <w:noProof/>
                <w:sz w:val="20"/>
                <w:szCs w:val="20"/>
                <w:lang w:val="hr-HR"/>
              </w:rPr>
              <w:t>sučeljenim spojem plinskim postupkom</w:t>
            </w:r>
            <w:r w:rsidRPr="00130F07">
              <w:rPr>
                <w:rFonts w:asciiTheme="minorHAnsi" w:hAnsiTheme="minorHAnsi" w:cstheme="minorHAnsi"/>
                <w:bCs/>
                <w:noProof/>
                <w:sz w:val="20"/>
                <w:szCs w:val="20"/>
                <w:lang w:val="hr-HR"/>
              </w:rPr>
              <w:t>.</w:t>
            </w:r>
          </w:p>
          <w:p w14:paraId="6F078C58" w14:textId="7777777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130F07" w:rsidRDefault="00EE33AC"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130F07" w:rsidRDefault="00522BAF" w:rsidP="00130F07">
            <w:pPr>
              <w:tabs>
                <w:tab w:val="left" w:pos="2820"/>
              </w:tabs>
              <w:spacing w:after="0"/>
              <w:jc w:val="both"/>
              <w:rPr>
                <w:rFonts w:asciiTheme="minorHAnsi" w:hAnsiTheme="minorHAnsi" w:cstheme="minorHAnsi"/>
                <w:bCs/>
                <w:noProof/>
                <w:sz w:val="20"/>
                <w:szCs w:val="20"/>
                <w:lang w:val="hr-HR"/>
              </w:rPr>
            </w:pPr>
            <w:r w:rsidRPr="00130F07">
              <w:rPr>
                <w:rFonts w:asciiTheme="minorHAnsi" w:hAnsiTheme="minorHAnsi" w:cstheme="minorHAnsi"/>
                <w:bCs/>
                <w:noProof/>
                <w:sz w:val="20"/>
                <w:szCs w:val="20"/>
                <w:lang w:val="hr-HR"/>
              </w:rPr>
              <w:t>Način ostvarivanja SIU je:</w:t>
            </w:r>
          </w:p>
          <w:p w14:paraId="4A113CD3" w14:textId="70B7E59C" w:rsidR="00347970" w:rsidRPr="00DA197B" w:rsidRDefault="00D16848" w:rsidP="00DA197B">
            <w:pPr>
              <w:pStyle w:val="ListParagraph"/>
              <w:numPr>
                <w:ilvl w:val="0"/>
                <w:numId w:val="44"/>
              </w:numPr>
              <w:tabs>
                <w:tab w:val="left" w:pos="2820"/>
              </w:tabs>
              <w:spacing w:after="0"/>
              <w:jc w:val="both"/>
              <w:rPr>
                <w:rFonts w:cstheme="minorHAnsi"/>
                <w:bCs/>
                <w:noProof/>
                <w:sz w:val="20"/>
                <w:szCs w:val="20"/>
              </w:rPr>
            </w:pPr>
            <w:r w:rsidRPr="00DA197B">
              <w:rPr>
                <w:rFonts w:cstheme="minorHAnsi"/>
                <w:bCs/>
                <w:noProof/>
                <w:sz w:val="20"/>
                <w:szCs w:val="20"/>
              </w:rPr>
              <w:t xml:space="preserve">Rad na uređajima za </w:t>
            </w:r>
            <w:r w:rsidR="007F4DB3" w:rsidRPr="00DA197B">
              <w:rPr>
                <w:rFonts w:cstheme="minorHAnsi"/>
                <w:bCs/>
                <w:noProof/>
                <w:sz w:val="20"/>
                <w:szCs w:val="20"/>
              </w:rPr>
              <w:t xml:space="preserve">plinsko </w:t>
            </w:r>
            <w:r w:rsidRPr="00DA197B">
              <w:rPr>
                <w:rFonts w:cstheme="minorHAnsi"/>
                <w:bCs/>
                <w:noProof/>
                <w:sz w:val="20"/>
                <w:szCs w:val="20"/>
              </w:rPr>
              <w:t xml:space="preserve">zavarivanje prema Specifikaciji postupka zavarivanja (WPS) temeljenoj na zavarivanju spojeva definiranih u tablici </w:t>
            </w:r>
            <w:r w:rsidR="00593CEA" w:rsidRPr="00DA197B">
              <w:rPr>
                <w:rFonts w:cstheme="minorHAnsi"/>
                <w:bCs/>
                <w:noProof/>
                <w:sz w:val="20"/>
                <w:szCs w:val="20"/>
              </w:rPr>
              <w:t>(Vježbe 1.dio i Vježbe 2.dio) koja je sastavni dio ovog programa.</w:t>
            </w:r>
          </w:p>
        </w:tc>
      </w:tr>
      <w:tr w:rsidR="009146D0" w:rsidRPr="00130F07" w14:paraId="79BC139A" w14:textId="77777777" w:rsidTr="00130F07">
        <w:tc>
          <w:tcPr>
            <w:tcW w:w="2112" w:type="dxa"/>
            <w:shd w:val="clear" w:color="auto" w:fill="B4C6E7" w:themeFill="accent1" w:themeFillTint="66"/>
            <w:tcMar>
              <w:left w:w="57" w:type="dxa"/>
              <w:right w:w="57" w:type="dxa"/>
            </w:tcMar>
            <w:vAlign w:val="center"/>
          </w:tcPr>
          <w:p w14:paraId="3AE550AF"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Nastavne cjeline/teme</w:t>
            </w:r>
          </w:p>
        </w:tc>
        <w:tc>
          <w:tcPr>
            <w:tcW w:w="7426" w:type="dxa"/>
            <w:gridSpan w:val="2"/>
            <w:shd w:val="clear" w:color="auto" w:fill="auto"/>
            <w:tcMar>
              <w:left w:w="57" w:type="dxa"/>
              <w:right w:w="57" w:type="dxa"/>
            </w:tcMar>
            <w:vAlign w:val="center"/>
          </w:tcPr>
          <w:p w14:paraId="6B71B8A2" w14:textId="51FF35AF"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Zavarljivost čeličnih materijala</w:t>
            </w:r>
          </w:p>
          <w:p w14:paraId="45277E10" w14:textId="73BC0589"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Ekvivalent ugljika</w:t>
            </w:r>
          </w:p>
          <w:p w14:paraId="53067AAE" w14:textId="1B5D3B49" w:rsidR="00F81CDD" w:rsidRPr="00130F07" w:rsidRDefault="007F3908" w:rsidP="00F81CDD">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Uvod</w:t>
            </w:r>
            <w:r w:rsidR="00F81CDD" w:rsidRPr="00130F07">
              <w:rPr>
                <w:rFonts w:asciiTheme="minorHAnsi" w:hAnsiTheme="minorHAnsi" w:cstheme="minorHAnsi"/>
                <w:noProof/>
                <w:sz w:val="20"/>
                <w:szCs w:val="20"/>
              </w:rPr>
              <w:t xml:space="preserve"> u </w:t>
            </w:r>
            <w:r w:rsidR="007A37EF" w:rsidRPr="00130F07">
              <w:rPr>
                <w:rFonts w:asciiTheme="minorHAnsi" w:hAnsiTheme="minorHAnsi" w:cstheme="minorHAnsi"/>
                <w:noProof/>
                <w:sz w:val="20"/>
                <w:szCs w:val="20"/>
              </w:rPr>
              <w:t>plinsko</w:t>
            </w:r>
            <w:r w:rsidR="001B5474" w:rsidRPr="00130F07">
              <w:rPr>
                <w:rFonts w:asciiTheme="minorHAnsi" w:hAnsiTheme="minorHAnsi" w:cstheme="minorHAnsi"/>
                <w:noProof/>
                <w:sz w:val="20"/>
                <w:szCs w:val="20"/>
              </w:rPr>
              <w:t xml:space="preserve"> </w:t>
            </w:r>
            <w:r w:rsidR="00F81CDD" w:rsidRPr="00130F07">
              <w:rPr>
                <w:rFonts w:asciiTheme="minorHAnsi" w:hAnsiTheme="minorHAnsi" w:cstheme="minorHAnsi"/>
                <w:noProof/>
                <w:sz w:val="20"/>
                <w:szCs w:val="20"/>
              </w:rPr>
              <w:t>zavarivanj</w:t>
            </w:r>
            <w:r w:rsidRPr="00130F07">
              <w:rPr>
                <w:rFonts w:asciiTheme="minorHAnsi" w:hAnsiTheme="minorHAnsi" w:cstheme="minorHAnsi"/>
                <w:noProof/>
                <w:sz w:val="20"/>
                <w:szCs w:val="20"/>
              </w:rPr>
              <w:t>e</w:t>
            </w:r>
            <w:r w:rsidR="00F81CDD" w:rsidRPr="00130F07">
              <w:rPr>
                <w:rFonts w:asciiTheme="minorHAnsi" w:hAnsiTheme="minorHAnsi" w:cstheme="minorHAnsi"/>
                <w:noProof/>
                <w:sz w:val="20"/>
                <w:szCs w:val="20"/>
              </w:rPr>
              <w:t xml:space="preserve">:  </w:t>
            </w:r>
          </w:p>
          <w:p w14:paraId="45F40D0D" w14:textId="77777777"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Vrste i oznake zavarenih spojeva</w:t>
            </w:r>
          </w:p>
          <w:p w14:paraId="3F8D61A9" w14:textId="7CAD4D83" w:rsidR="007F3908" w:rsidRPr="00130F07" w:rsidRDefault="007F3908"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Tehničko-tehnološka dokumentacija u zavarivanju</w:t>
            </w:r>
          </w:p>
          <w:p w14:paraId="33DE6F3D" w14:textId="4DFF2CCE" w:rsidR="00F81CDD" w:rsidRPr="00130F07" w:rsidRDefault="004D214C" w:rsidP="00E465EB">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Strojevi, o</w:t>
            </w:r>
            <w:r w:rsidR="007F3908" w:rsidRPr="00130F07">
              <w:rPr>
                <w:rFonts w:asciiTheme="minorHAnsi" w:hAnsiTheme="minorHAnsi" w:cstheme="minorHAnsi"/>
                <w:noProof/>
                <w:sz w:val="20"/>
                <w:szCs w:val="20"/>
              </w:rPr>
              <w:t>prema</w:t>
            </w:r>
            <w:r w:rsidR="001153C0" w:rsidRPr="00130F07">
              <w:rPr>
                <w:rFonts w:asciiTheme="minorHAnsi" w:hAnsiTheme="minorHAnsi" w:cstheme="minorHAnsi"/>
                <w:noProof/>
                <w:sz w:val="20"/>
                <w:szCs w:val="20"/>
              </w:rPr>
              <w:t xml:space="preserve"> i dodatni materijal</w:t>
            </w:r>
            <w:r w:rsidR="007F3908" w:rsidRPr="00130F07">
              <w:rPr>
                <w:rFonts w:asciiTheme="minorHAnsi" w:hAnsiTheme="minorHAnsi" w:cstheme="minorHAnsi"/>
                <w:noProof/>
                <w:sz w:val="20"/>
                <w:szCs w:val="20"/>
              </w:rPr>
              <w:t xml:space="preserve"> </w:t>
            </w:r>
            <w:r w:rsidR="00F81CDD" w:rsidRPr="00130F07">
              <w:rPr>
                <w:rFonts w:asciiTheme="minorHAnsi" w:hAnsiTheme="minorHAnsi" w:cstheme="minorHAnsi"/>
                <w:noProof/>
                <w:sz w:val="20"/>
                <w:szCs w:val="20"/>
              </w:rPr>
              <w:t>za zavarivanje</w:t>
            </w:r>
          </w:p>
          <w:p w14:paraId="60C2E8DC" w14:textId="56457AA8" w:rsidR="00E465EB" w:rsidRPr="00130F07" w:rsidRDefault="004D214C"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Strojevi</w:t>
            </w:r>
            <w:r w:rsidR="001153C0" w:rsidRPr="00130F07">
              <w:rPr>
                <w:rFonts w:cstheme="minorHAnsi"/>
                <w:noProof/>
                <w:sz w:val="20"/>
                <w:szCs w:val="20"/>
              </w:rPr>
              <w:t>, d</w:t>
            </w:r>
            <w:r w:rsidR="00F81CDD" w:rsidRPr="00130F07">
              <w:rPr>
                <w:rFonts w:cstheme="minorHAnsi"/>
                <w:noProof/>
                <w:sz w:val="20"/>
                <w:szCs w:val="20"/>
              </w:rPr>
              <w:t xml:space="preserve">ijelovi i oprema </w:t>
            </w:r>
          </w:p>
          <w:p w14:paraId="23245E1A" w14:textId="1832A8C2" w:rsidR="00E465EB" w:rsidRPr="00130F07" w:rsidRDefault="001153C0"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Zaštitni plinovi</w:t>
            </w:r>
          </w:p>
          <w:p w14:paraId="1627EE3D" w14:textId="47629C53" w:rsidR="00F81CDD" w:rsidRPr="00130F07" w:rsidRDefault="001153C0"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Dodatni materijali</w:t>
            </w:r>
          </w:p>
          <w:p w14:paraId="03002DCE" w14:textId="6171D0C8"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Održavanje opreme za zavarivanje</w:t>
            </w:r>
          </w:p>
          <w:p w14:paraId="67769439" w14:textId="6B3CAD61"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 xml:space="preserve">Tehnologija zavarivanja </w:t>
            </w:r>
            <w:r w:rsidR="001B5474" w:rsidRPr="00130F07">
              <w:rPr>
                <w:rFonts w:asciiTheme="minorHAnsi" w:hAnsiTheme="minorHAnsi" w:cstheme="minorHAnsi"/>
                <w:noProof/>
                <w:sz w:val="20"/>
                <w:szCs w:val="20"/>
              </w:rPr>
              <w:t xml:space="preserve">plinskim (311) </w:t>
            </w:r>
            <w:r w:rsidRPr="00130F07">
              <w:rPr>
                <w:rFonts w:asciiTheme="minorHAnsi" w:hAnsiTheme="minorHAnsi" w:cstheme="minorHAnsi"/>
                <w:noProof/>
                <w:sz w:val="20"/>
                <w:szCs w:val="20"/>
              </w:rPr>
              <w:t xml:space="preserve"> postupkom</w:t>
            </w:r>
          </w:p>
          <w:p w14:paraId="2ED25191" w14:textId="08965F91" w:rsidR="00F81CDD"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Parametri zavarivnja</w:t>
            </w:r>
          </w:p>
          <w:p w14:paraId="328DBE9D" w14:textId="1868AB24"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Specifikacija postupka zavarivanja (SPZ (WPS))</w:t>
            </w:r>
          </w:p>
          <w:p w14:paraId="1219549E" w14:textId="1BE29A06" w:rsidR="00C63347" w:rsidRPr="00130F07" w:rsidRDefault="00C63347" w:rsidP="00C63347">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Priprema za zavarivanje</w:t>
            </w:r>
          </w:p>
          <w:p w14:paraId="70CFFA00"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Priprema okoline za zavarivanje</w:t>
            </w:r>
          </w:p>
          <w:p w14:paraId="75B6D293"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Podešavanje parametara zavarivanja u skladu sa (SPZ (WPS))</w:t>
            </w:r>
          </w:p>
          <w:p w14:paraId="01B945EC" w14:textId="77777777"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Postupanje s osnovnim, dodatnim i ostalim materijalma</w:t>
            </w:r>
          </w:p>
          <w:p w14:paraId="027A450C" w14:textId="33CED5CA" w:rsidR="00C63347" w:rsidRPr="00130F07" w:rsidRDefault="00C63347"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 xml:space="preserve">Priprema zavarivanja </w:t>
            </w:r>
          </w:p>
          <w:p w14:paraId="6AC0F0EC" w14:textId="0D6EBAEB" w:rsidR="00D16848" w:rsidRPr="00130F07" w:rsidRDefault="00D16848" w:rsidP="00D16848">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 xml:space="preserve">Tehnike rada </w:t>
            </w:r>
            <w:r w:rsidR="001B5474" w:rsidRPr="00130F07">
              <w:rPr>
                <w:rFonts w:asciiTheme="minorHAnsi" w:hAnsiTheme="minorHAnsi" w:cstheme="minorHAnsi"/>
                <w:noProof/>
                <w:sz w:val="20"/>
                <w:szCs w:val="20"/>
              </w:rPr>
              <w:t>plinskim (311)</w:t>
            </w:r>
            <w:r w:rsidRPr="00130F07">
              <w:rPr>
                <w:rFonts w:asciiTheme="minorHAnsi" w:hAnsiTheme="minorHAnsi" w:cstheme="minorHAnsi"/>
                <w:noProof/>
                <w:sz w:val="20"/>
                <w:szCs w:val="20"/>
              </w:rPr>
              <w:t xml:space="preserve"> postupkom</w:t>
            </w:r>
          </w:p>
          <w:p w14:paraId="77F1EDF7" w14:textId="14B63845" w:rsidR="00E465EB" w:rsidRPr="00130F07" w:rsidRDefault="00E465EB"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Izvođenje postupka zavarivanja</w:t>
            </w:r>
          </w:p>
          <w:p w14:paraId="1B9DD274" w14:textId="27719AC7" w:rsidR="009A5045" w:rsidRPr="00130F07" w:rsidRDefault="00D16848" w:rsidP="009A5045">
            <w:pPr>
              <w:tabs>
                <w:tab w:val="left" w:pos="2820"/>
              </w:tabs>
              <w:spacing w:after="0"/>
              <w:rPr>
                <w:rFonts w:asciiTheme="minorHAnsi" w:hAnsiTheme="minorHAnsi" w:cstheme="minorHAnsi"/>
                <w:noProof/>
                <w:sz w:val="20"/>
                <w:szCs w:val="20"/>
              </w:rPr>
            </w:pPr>
            <w:r w:rsidRPr="00130F07">
              <w:rPr>
                <w:rFonts w:asciiTheme="minorHAnsi" w:hAnsiTheme="minorHAnsi" w:cstheme="minorHAnsi"/>
                <w:noProof/>
                <w:sz w:val="20"/>
                <w:szCs w:val="20"/>
              </w:rPr>
              <w:t>Osiguranje kvalitete zavarenog spoja</w:t>
            </w:r>
            <w:r w:rsidR="00347970" w:rsidRPr="00130F07">
              <w:rPr>
                <w:rFonts w:asciiTheme="minorHAnsi" w:hAnsiTheme="minorHAnsi" w:cstheme="minorHAnsi"/>
                <w:noProof/>
                <w:sz w:val="20"/>
                <w:szCs w:val="20"/>
              </w:rPr>
              <w:tab/>
            </w:r>
          </w:p>
          <w:p w14:paraId="4BB79585" w14:textId="77777777" w:rsidR="00E465EB" w:rsidRPr="00130F07" w:rsidRDefault="009A5045"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Vizualni pregled zavarenog spoja</w:t>
            </w:r>
          </w:p>
          <w:p w14:paraId="405A0D68" w14:textId="77777777" w:rsidR="00C63347" w:rsidRPr="00130F07" w:rsidRDefault="009A5045" w:rsidP="00130F07">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t>Analiza učinjenih pogrešaka</w:t>
            </w:r>
          </w:p>
          <w:p w14:paraId="4064E543" w14:textId="70491BA6" w:rsidR="007E1FDF" w:rsidRPr="00130F07" w:rsidRDefault="008E4842" w:rsidP="007E1FDF">
            <w:pPr>
              <w:pStyle w:val="ListParagraph"/>
              <w:numPr>
                <w:ilvl w:val="0"/>
                <w:numId w:val="42"/>
              </w:numPr>
              <w:tabs>
                <w:tab w:val="left" w:pos="2820"/>
              </w:tabs>
              <w:spacing w:after="0"/>
              <w:rPr>
                <w:rFonts w:cstheme="minorHAnsi"/>
                <w:noProof/>
                <w:sz w:val="20"/>
                <w:szCs w:val="20"/>
              </w:rPr>
            </w:pPr>
            <w:r w:rsidRPr="00130F07">
              <w:rPr>
                <w:rFonts w:cstheme="minorHAnsi"/>
                <w:noProof/>
                <w:sz w:val="20"/>
                <w:szCs w:val="20"/>
              </w:rPr>
              <w:lastRenderedPageBreak/>
              <w:t xml:space="preserve"> </w:t>
            </w:r>
            <w:r w:rsidR="009A5045" w:rsidRPr="00130F07">
              <w:rPr>
                <w:rFonts w:cstheme="minorHAnsi"/>
                <w:noProof/>
                <w:sz w:val="20"/>
                <w:szCs w:val="20"/>
              </w:rPr>
              <w:t>Ispravljanje pogrešaka</w:t>
            </w:r>
          </w:p>
        </w:tc>
      </w:tr>
      <w:tr w:rsidR="00347970" w:rsidRPr="00130F07" w14:paraId="6DAF745C" w14:textId="77777777" w:rsidTr="00130F07">
        <w:trPr>
          <w:trHeight w:val="340"/>
        </w:trPr>
        <w:tc>
          <w:tcPr>
            <w:tcW w:w="9538" w:type="dxa"/>
            <w:gridSpan w:val="3"/>
            <w:shd w:val="clear" w:color="auto" w:fill="B4C6E7" w:themeFill="accent1" w:themeFillTint="66"/>
            <w:tcMar>
              <w:left w:w="57" w:type="dxa"/>
              <w:right w:w="57" w:type="dxa"/>
            </w:tcMar>
            <w:vAlign w:val="center"/>
          </w:tcPr>
          <w:p w14:paraId="3F48FA19" w14:textId="77777777"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lastRenderedPageBreak/>
              <w:t>Načini i primjer vrjednovanja skupa ishoda učenja</w:t>
            </w:r>
          </w:p>
        </w:tc>
      </w:tr>
      <w:tr w:rsidR="00347970" w:rsidRPr="00130F07" w14:paraId="56362BD5" w14:textId="77777777" w:rsidTr="00130F07">
        <w:trPr>
          <w:trHeight w:val="572"/>
        </w:trPr>
        <w:tc>
          <w:tcPr>
            <w:tcW w:w="9538" w:type="dxa"/>
            <w:gridSpan w:val="3"/>
            <w:shd w:val="clear" w:color="auto" w:fill="auto"/>
            <w:tcMar>
              <w:left w:w="57" w:type="dxa"/>
              <w:right w:w="57" w:type="dxa"/>
            </w:tcMar>
          </w:tcPr>
          <w:p w14:paraId="35BF3B48" w14:textId="33A3CBE7" w:rsidR="00271B24" w:rsidRPr="00130F07" w:rsidRDefault="00271B24"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Vrjednovanje za učenje i vrjednovanje kao učenje provodi se kontinuirano isključivo u učenju temeljenom na radu. Polaznici zavar</w:t>
            </w:r>
            <w:r w:rsidR="00C768AB" w:rsidRPr="00130F07">
              <w:rPr>
                <w:rFonts w:asciiTheme="minorHAnsi" w:hAnsiTheme="minorHAnsi" w:cstheme="minorHAnsi"/>
                <w:noProof/>
                <w:sz w:val="20"/>
                <w:szCs w:val="20"/>
                <w:lang w:val="hr-HR"/>
              </w:rPr>
              <w:t>u</w:t>
            </w:r>
            <w:r w:rsidRPr="00130F07">
              <w:rPr>
                <w:rFonts w:asciiTheme="minorHAnsi" w:hAnsiTheme="minorHAnsi" w:cstheme="minorHAnsi"/>
                <w:noProof/>
                <w:sz w:val="20"/>
                <w:szCs w:val="20"/>
                <w:lang w:val="hr-HR"/>
              </w:rPr>
              <w:t xml:space="preserve">ju u paru i međusobno se korigiraju. Svaki završeni uradak analizira se s nastavnikom </w:t>
            </w:r>
            <w:r w:rsidR="00D17B55">
              <w:rPr>
                <w:rFonts w:asciiTheme="minorHAnsi" w:hAnsiTheme="minorHAnsi" w:cstheme="minorHAnsi"/>
                <w:noProof/>
                <w:sz w:val="20"/>
                <w:szCs w:val="20"/>
                <w:lang w:val="hr-HR"/>
              </w:rPr>
              <w:t>učenja temeljenog na radu i/ili</w:t>
            </w:r>
            <w:r w:rsidRPr="00130F07">
              <w:rPr>
                <w:rFonts w:asciiTheme="minorHAnsi" w:hAnsiTheme="minorHAnsi" w:cstheme="minorHAnsi"/>
                <w:noProof/>
                <w:sz w:val="20"/>
                <w:szCs w:val="20"/>
                <w:lang w:val="hr-HR"/>
              </w:rPr>
              <w:t xml:space="preserve"> mentorom polaznika). Cilj kontinuiranog vrjednovanja je osposobiti polaznike za samokontrolu tijekom zavarivanja i vizualni pregled vlastitog posla prema standardu HRN EN ISO 15614-1:2017/A1:2019.</w:t>
            </w:r>
          </w:p>
          <w:p w14:paraId="70DCF2BA" w14:textId="721B8F86" w:rsidR="00103CA6" w:rsidRPr="00130F07" w:rsidRDefault="00103CA6"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 xml:space="preserve">Vrjednovanje SIU vrši se </w:t>
            </w:r>
            <w:r w:rsidR="003614FB" w:rsidRPr="00130F07">
              <w:rPr>
                <w:rFonts w:asciiTheme="minorHAnsi" w:hAnsiTheme="minorHAnsi" w:cstheme="minorHAnsi"/>
                <w:noProof/>
                <w:sz w:val="20"/>
                <w:szCs w:val="20"/>
                <w:lang w:val="hr-HR"/>
              </w:rPr>
              <w:t>formativno i sumativno.</w:t>
            </w:r>
          </w:p>
          <w:p w14:paraId="557F1D6F" w14:textId="04B92DD7" w:rsidR="00B31E1D" w:rsidRPr="00130F07" w:rsidRDefault="00B31E1D"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Formativno</w:t>
            </w:r>
            <w:r w:rsidR="003614FB" w:rsidRPr="00130F07">
              <w:rPr>
                <w:rFonts w:asciiTheme="minorHAnsi" w:hAnsiTheme="minorHAnsi" w:cstheme="minorHAnsi"/>
                <w:noProof/>
                <w:sz w:val="20"/>
                <w:szCs w:val="20"/>
                <w:lang w:val="hr-HR"/>
              </w:rPr>
              <w:t xml:space="preserve"> i sumativno</w:t>
            </w:r>
            <w:r w:rsidRPr="00130F07">
              <w:rPr>
                <w:rFonts w:asciiTheme="minorHAnsi" w:hAnsiTheme="minorHAnsi" w:cstheme="minorHAnsi"/>
                <w:noProof/>
                <w:sz w:val="20"/>
                <w:szCs w:val="20"/>
                <w:lang w:val="hr-HR"/>
              </w:rPr>
              <w:t xml:space="preserve"> vrjednovanje </w:t>
            </w:r>
            <w:r w:rsidR="003614FB" w:rsidRPr="00130F07">
              <w:rPr>
                <w:rFonts w:asciiTheme="minorHAnsi" w:hAnsiTheme="minorHAnsi" w:cstheme="minorHAnsi"/>
                <w:noProof/>
                <w:sz w:val="20"/>
                <w:szCs w:val="20"/>
                <w:lang w:val="hr-HR"/>
              </w:rPr>
              <w:t xml:space="preserve">plinskog </w:t>
            </w:r>
            <w:r w:rsidRPr="00130F07">
              <w:rPr>
                <w:rFonts w:asciiTheme="minorHAnsi" w:hAnsiTheme="minorHAnsi" w:cstheme="minorHAnsi"/>
                <w:noProof/>
                <w:sz w:val="20"/>
                <w:szCs w:val="20"/>
                <w:lang w:val="hr-HR"/>
              </w:rPr>
              <w:t xml:space="preserve">zavarivanja </w:t>
            </w:r>
            <w:r w:rsidR="003614FB" w:rsidRPr="00130F07">
              <w:rPr>
                <w:rFonts w:asciiTheme="minorHAnsi" w:hAnsiTheme="minorHAnsi" w:cstheme="minorHAnsi"/>
                <w:noProof/>
                <w:sz w:val="20"/>
                <w:szCs w:val="20"/>
                <w:lang w:val="hr-HR"/>
              </w:rPr>
              <w:t>sučeljenog</w:t>
            </w:r>
            <w:r w:rsidRPr="00130F07">
              <w:rPr>
                <w:rFonts w:asciiTheme="minorHAnsi" w:hAnsiTheme="minorHAnsi" w:cstheme="minorHAnsi"/>
                <w:noProof/>
                <w:sz w:val="20"/>
                <w:szCs w:val="20"/>
                <w:lang w:val="hr-HR"/>
              </w:rPr>
              <w:t xml:space="preserve"> spoja vrši se temeljem kriterija ocjenjivanja iz tablic</w:t>
            </w:r>
            <w:r w:rsidR="003614FB" w:rsidRPr="00130F07">
              <w:rPr>
                <w:rFonts w:asciiTheme="minorHAnsi" w:hAnsiTheme="minorHAnsi" w:cstheme="minorHAnsi"/>
                <w:noProof/>
                <w:sz w:val="20"/>
                <w:szCs w:val="20"/>
                <w:lang w:val="hr-HR"/>
              </w:rPr>
              <w:t>a</w:t>
            </w:r>
            <w:r w:rsidR="00D44FD4" w:rsidRPr="00130F07">
              <w:rPr>
                <w:rFonts w:asciiTheme="minorHAnsi" w:hAnsiTheme="minorHAnsi" w:cstheme="minorHAnsi"/>
                <w:noProof/>
                <w:sz w:val="20"/>
                <w:szCs w:val="20"/>
                <w:lang w:val="hr-HR"/>
              </w:rPr>
              <w:t xml:space="preserve"> (Formativna procjena za vježbe 1</w:t>
            </w:r>
            <w:r w:rsidR="003614FB" w:rsidRPr="00130F07">
              <w:rPr>
                <w:rFonts w:asciiTheme="minorHAnsi" w:hAnsiTheme="minorHAnsi" w:cstheme="minorHAnsi"/>
                <w:noProof/>
                <w:sz w:val="20"/>
                <w:szCs w:val="20"/>
                <w:lang w:val="hr-HR"/>
              </w:rPr>
              <w:t>,</w:t>
            </w:r>
            <w:r w:rsidR="00D44FD4" w:rsidRPr="00130F07">
              <w:rPr>
                <w:rFonts w:asciiTheme="minorHAnsi" w:hAnsiTheme="minorHAnsi" w:cstheme="minorHAnsi"/>
                <w:noProof/>
                <w:sz w:val="20"/>
                <w:szCs w:val="20"/>
                <w:lang w:val="hr-HR"/>
              </w:rPr>
              <w:t xml:space="preserve"> Formatina procjena za vježbe 2</w:t>
            </w:r>
            <w:r w:rsidR="003614FB" w:rsidRPr="00130F07">
              <w:rPr>
                <w:rFonts w:asciiTheme="minorHAnsi" w:hAnsiTheme="minorHAnsi" w:cstheme="minorHAnsi"/>
                <w:noProof/>
                <w:sz w:val="20"/>
                <w:szCs w:val="20"/>
                <w:lang w:val="hr-HR"/>
              </w:rPr>
              <w:t xml:space="preserve"> i Sumativna procjena (završni ispit)</w:t>
            </w:r>
            <w:r w:rsidR="00D44FD4" w:rsidRPr="00130F07">
              <w:rPr>
                <w:rFonts w:asciiTheme="minorHAnsi" w:hAnsiTheme="minorHAnsi" w:cstheme="minorHAnsi"/>
                <w:noProof/>
                <w:sz w:val="20"/>
                <w:szCs w:val="20"/>
                <w:lang w:val="hr-HR"/>
              </w:rPr>
              <w:t>)</w:t>
            </w:r>
            <w:r w:rsidRPr="00130F07">
              <w:rPr>
                <w:rFonts w:asciiTheme="minorHAnsi" w:hAnsiTheme="minorHAnsi" w:cstheme="minorHAnsi"/>
                <w:noProof/>
                <w:sz w:val="20"/>
                <w:szCs w:val="20"/>
                <w:lang w:val="hr-HR"/>
              </w:rPr>
              <w:t xml:space="preserve"> koja je sastavni dio ovog programa, te  zapažanja polaznikovih radnji i njegovog ponašanja u radnom okruženju. </w:t>
            </w:r>
          </w:p>
          <w:p w14:paraId="08991E58" w14:textId="77777777" w:rsidR="00B31E1D" w:rsidRPr="00130F07" w:rsidRDefault="00B31E1D" w:rsidP="00130F07">
            <w:pPr>
              <w:tabs>
                <w:tab w:val="left" w:pos="2820"/>
              </w:tabs>
              <w:spacing w:after="0"/>
              <w:jc w:val="both"/>
              <w:rPr>
                <w:rFonts w:asciiTheme="minorHAnsi" w:hAnsiTheme="minorHAnsi" w:cstheme="minorHAnsi"/>
                <w:noProof/>
                <w:sz w:val="20"/>
                <w:szCs w:val="20"/>
                <w:lang w:val="hr-HR"/>
              </w:rPr>
            </w:pPr>
            <w:r w:rsidRPr="00130F07">
              <w:rPr>
                <w:rFonts w:asciiTheme="minorHAnsi" w:hAnsiTheme="minorHAnsi" w:cstheme="minorHAnsi"/>
                <w:noProof/>
                <w:sz w:val="20"/>
                <w:szCs w:val="20"/>
                <w:lang w:val="hr-HR"/>
              </w:rPr>
              <w:t>Elementi koji su sastavni dio ove provjere stečenih znanja i vještina su:</w:t>
            </w:r>
          </w:p>
          <w:p w14:paraId="752DC279" w14:textId="5D71585A"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 xml:space="preserve">Razumijevanje i utvrđivanje sigurnosnih zahtjeva za </w:t>
            </w:r>
            <w:r w:rsidR="003614FB" w:rsidRPr="00D17B55">
              <w:rPr>
                <w:rFonts w:cstheme="minorHAnsi"/>
                <w:noProof/>
                <w:sz w:val="20"/>
                <w:szCs w:val="20"/>
              </w:rPr>
              <w:t>plinsko</w:t>
            </w:r>
            <w:r w:rsidRPr="00D17B55">
              <w:rPr>
                <w:rFonts w:cstheme="minorHAnsi"/>
                <w:noProof/>
                <w:sz w:val="20"/>
                <w:szCs w:val="20"/>
              </w:rPr>
              <w:t xml:space="preserve"> zavarivanje.</w:t>
            </w:r>
          </w:p>
          <w:p w14:paraId="778A981C" w14:textId="565E147E"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Ispravna priprema okoline za zavarivanje.</w:t>
            </w:r>
          </w:p>
          <w:p w14:paraId="1AFA69A1" w14:textId="005691F7"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Identificiranje i osiguravanje ispravne funkcije i postavke parametara na opremi za zavarivanje.</w:t>
            </w:r>
          </w:p>
          <w:p w14:paraId="13B2F7EB" w14:textId="7CF36DC1"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Postupanje s osnovnim i potrošnim materijalom</w:t>
            </w:r>
          </w:p>
          <w:p w14:paraId="53DDAF36" w14:textId="1C068321"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Postavljenje radnog komada u položaj zavarivanja</w:t>
            </w:r>
            <w:r w:rsidR="003614FB" w:rsidRPr="00D17B55">
              <w:rPr>
                <w:rFonts w:cstheme="minorHAnsi"/>
                <w:noProof/>
                <w:sz w:val="20"/>
                <w:szCs w:val="20"/>
              </w:rPr>
              <w:t xml:space="preserve"> i</w:t>
            </w:r>
            <w:r w:rsidRPr="00D17B55">
              <w:rPr>
                <w:rFonts w:cstheme="minorHAnsi"/>
                <w:noProof/>
                <w:sz w:val="20"/>
                <w:szCs w:val="20"/>
              </w:rPr>
              <w:t xml:space="preserve"> pripremu zavarivanja</w:t>
            </w:r>
            <w:r w:rsidR="003614FB" w:rsidRPr="00D17B55">
              <w:rPr>
                <w:rFonts w:cstheme="minorHAnsi"/>
                <w:noProof/>
                <w:sz w:val="20"/>
                <w:szCs w:val="20"/>
              </w:rPr>
              <w:t>.</w:t>
            </w:r>
          </w:p>
          <w:p w14:paraId="7A979756" w14:textId="38916326"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 xml:space="preserve">Kompetentno izvođenje zadatka </w:t>
            </w:r>
            <w:r w:rsidR="003614FB" w:rsidRPr="00D17B55">
              <w:rPr>
                <w:rFonts w:cstheme="minorHAnsi"/>
                <w:noProof/>
                <w:sz w:val="20"/>
                <w:szCs w:val="20"/>
              </w:rPr>
              <w:t>plinskim (311</w:t>
            </w:r>
            <w:r w:rsidR="00D83283" w:rsidRPr="00D17B55">
              <w:rPr>
                <w:rFonts w:cstheme="minorHAnsi"/>
                <w:noProof/>
                <w:sz w:val="20"/>
                <w:szCs w:val="20"/>
              </w:rPr>
              <w:t>)</w:t>
            </w:r>
            <w:r w:rsidRPr="00D17B55">
              <w:rPr>
                <w:rFonts w:cstheme="minorHAnsi"/>
                <w:noProof/>
                <w:sz w:val="20"/>
                <w:szCs w:val="20"/>
              </w:rPr>
              <w:t xml:space="preserve"> postupkom zavarivanja</w:t>
            </w:r>
          </w:p>
          <w:p w14:paraId="2495AD96" w14:textId="0F734F31" w:rsidR="00B31E1D" w:rsidRPr="00D17B55" w:rsidRDefault="00B9025F"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I</w:t>
            </w:r>
            <w:r w:rsidR="00B31E1D" w:rsidRPr="00D17B55">
              <w:rPr>
                <w:rFonts w:cstheme="minorHAnsi"/>
                <w:noProof/>
                <w:sz w:val="20"/>
                <w:szCs w:val="20"/>
              </w:rPr>
              <w:t>zvođenj</w:t>
            </w:r>
            <w:r w:rsidRPr="00D17B55">
              <w:rPr>
                <w:rFonts w:cstheme="minorHAnsi"/>
                <w:noProof/>
                <w:sz w:val="20"/>
                <w:szCs w:val="20"/>
              </w:rPr>
              <w:t>e</w:t>
            </w:r>
            <w:r w:rsidR="00B31E1D" w:rsidRPr="00D17B55">
              <w:rPr>
                <w:rFonts w:cstheme="minorHAnsi"/>
                <w:noProof/>
                <w:sz w:val="20"/>
                <w:szCs w:val="20"/>
              </w:rPr>
              <w:t xml:space="preserve"> zavarenih spojeva, u skladu s važećom Specifikacijom postupka zavarivanja.</w:t>
            </w:r>
          </w:p>
          <w:p w14:paraId="1D312A56" w14:textId="58566245"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Vizualni pregled završenog zavara.</w:t>
            </w:r>
          </w:p>
          <w:p w14:paraId="0231ECBA" w14:textId="30CE11D3"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Kompletiranje sve potrebne dokumentacije.</w:t>
            </w:r>
          </w:p>
          <w:p w14:paraId="505359FC" w14:textId="24CF06B2" w:rsidR="00B31E1D"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Prikladno zbrinjavanje otpadnog materijala.</w:t>
            </w:r>
          </w:p>
          <w:p w14:paraId="69A1DD1A" w14:textId="23C62A5F" w:rsidR="00E70FB4" w:rsidRPr="00D17B55" w:rsidRDefault="00B31E1D" w:rsidP="00D17B55">
            <w:pPr>
              <w:pStyle w:val="ListParagraph"/>
              <w:numPr>
                <w:ilvl w:val="0"/>
                <w:numId w:val="43"/>
              </w:numPr>
              <w:tabs>
                <w:tab w:val="left" w:pos="2820"/>
              </w:tabs>
              <w:spacing w:after="0"/>
              <w:jc w:val="both"/>
              <w:rPr>
                <w:rFonts w:cstheme="minorHAnsi"/>
                <w:noProof/>
                <w:sz w:val="20"/>
                <w:szCs w:val="20"/>
              </w:rPr>
            </w:pPr>
            <w:r w:rsidRPr="00D17B55">
              <w:rPr>
                <w:rFonts w:cstheme="minorHAnsi"/>
                <w:noProof/>
                <w:sz w:val="20"/>
                <w:szCs w:val="20"/>
              </w:rPr>
              <w:t>Dodatni čimbenici koje treba uzeti u obzir pri zavarivanju na otvorenom, ako je primjenjivo.</w:t>
            </w:r>
          </w:p>
          <w:p w14:paraId="5AC62A98" w14:textId="77777777" w:rsidR="00130F07" w:rsidRDefault="00130F07" w:rsidP="00D17B55">
            <w:pPr>
              <w:tabs>
                <w:tab w:val="left" w:pos="2820"/>
              </w:tabs>
              <w:spacing w:after="0"/>
              <w:jc w:val="center"/>
              <w:rPr>
                <w:rFonts w:asciiTheme="minorHAnsi" w:hAnsiTheme="minorHAnsi" w:cstheme="minorHAnsi"/>
                <w:b/>
                <w:noProof/>
                <w:sz w:val="20"/>
                <w:szCs w:val="20"/>
                <w:lang w:val="hr-HR"/>
              </w:rPr>
            </w:pPr>
          </w:p>
          <w:p w14:paraId="14E7825A" w14:textId="3BDE238E" w:rsidR="00AB37D0" w:rsidRPr="00130F07" w:rsidRDefault="00130F07" w:rsidP="00B31E1D">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130F07" w:rsidRDefault="00AB37D0" w:rsidP="00AB37D0">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t>Vježbe 1. dio:</w:t>
            </w:r>
          </w:p>
          <w:tbl>
            <w:tblPr>
              <w:tblW w:w="5000" w:type="pct"/>
              <w:jc w:val="center"/>
              <w:tblCellMar>
                <w:left w:w="0" w:type="dxa"/>
                <w:right w:w="0" w:type="dxa"/>
              </w:tblCellMar>
              <w:tblLook w:val="0000" w:firstRow="0" w:lastRow="0" w:firstColumn="0" w:lastColumn="0" w:noHBand="0" w:noVBand="0"/>
            </w:tblPr>
            <w:tblGrid>
              <w:gridCol w:w="323"/>
              <w:gridCol w:w="1687"/>
              <w:gridCol w:w="1319"/>
              <w:gridCol w:w="2001"/>
              <w:gridCol w:w="1770"/>
              <w:gridCol w:w="2294"/>
            </w:tblGrid>
            <w:tr w:rsidR="000C524A" w:rsidRPr="00130F07" w14:paraId="6C25F26D" w14:textId="77777777" w:rsidTr="00130F07">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138B9BF" w14:textId="77777777" w:rsidR="000C524A" w:rsidRPr="00130F07" w:rsidRDefault="000C524A" w:rsidP="000C524A">
                  <w:pPr>
                    <w:pStyle w:val="NoSpacing"/>
                    <w:ind w:left="-25"/>
                    <w:jc w:val="center"/>
                    <w:rPr>
                      <w:rFonts w:cstheme="minorHAnsi"/>
                      <w:b/>
                      <w:color w:val="FFFFFF" w:themeColor="background1"/>
                      <w:sz w:val="20"/>
                      <w:szCs w:val="20"/>
                    </w:rPr>
                  </w:pPr>
                </w:p>
                <w:p w14:paraId="783A7474" w14:textId="25A0958A" w:rsidR="000C524A" w:rsidRPr="00130F07" w:rsidRDefault="00130F07" w:rsidP="00130F07">
                  <w:pPr>
                    <w:pStyle w:val="NoSpacing"/>
                    <w:rPr>
                      <w:rFonts w:cstheme="minorHAnsi"/>
                      <w:b/>
                      <w:color w:val="FFFFFF" w:themeColor="background1"/>
                      <w:sz w:val="20"/>
                      <w:szCs w:val="20"/>
                      <w:lang w:val="en-US"/>
                    </w:rPr>
                  </w:pPr>
                  <w:r>
                    <w:rPr>
                      <w:rFonts w:cstheme="minorHAnsi"/>
                      <w:b/>
                      <w:color w:val="FFFFFF" w:themeColor="background1"/>
                      <w:sz w:val="20"/>
                      <w:szCs w:val="20"/>
                      <w:lang w:val="en-US"/>
                    </w:rPr>
                    <w:t>Br</w:t>
                  </w:r>
                  <w:r w:rsidR="000C524A" w:rsidRPr="00130F07">
                    <w:rPr>
                      <w:rFonts w:cstheme="minorHAnsi"/>
                      <w:b/>
                      <w:color w:val="FFFFFF" w:themeColor="background1"/>
                      <w:sz w:val="20"/>
                      <w:szCs w:val="20"/>
                      <w:lang w:val="en-US"/>
                    </w:rPr>
                    <w:t>.</w:t>
                  </w:r>
                </w:p>
              </w:tc>
              <w:tc>
                <w:tcPr>
                  <w:tcW w:w="3607"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5927C73" w14:textId="23543CF3"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Zavarivanje čelika sučeljenim spojem plinskim zavarivanjem (311)</w:t>
                  </w:r>
                </w:p>
              </w:tc>
              <w:tc>
                <w:tcPr>
                  <w:tcW w:w="1221"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FBD4C54" w14:textId="7EA3980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Materijal grupe   1, i 11                     HRN EN ISO /TR 15608</w:t>
                  </w:r>
                </w:p>
              </w:tc>
            </w:tr>
            <w:tr w:rsidR="000C524A" w:rsidRPr="00130F07" w14:paraId="442F8E7A" w14:textId="77777777" w:rsidTr="00130F07">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6D23D7B" w14:textId="77777777" w:rsidR="000C524A" w:rsidRPr="00130F07" w:rsidRDefault="000C524A" w:rsidP="000C524A">
                  <w:pPr>
                    <w:pStyle w:val="NoSpacing"/>
                    <w:jc w:val="center"/>
                    <w:rPr>
                      <w:rFonts w:cstheme="minorHAnsi"/>
                      <w:color w:val="FFFFFF" w:themeColor="background1"/>
                      <w:sz w:val="20"/>
                      <w:szCs w:val="20"/>
                      <w:lang w:val="en-US"/>
                    </w:rPr>
                  </w:pPr>
                </w:p>
              </w:tc>
              <w:tc>
                <w:tcPr>
                  <w:tcW w:w="89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8D5127"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Vrsta zavara</w:t>
                  </w:r>
                </w:p>
              </w:tc>
              <w:tc>
                <w:tcPr>
                  <w:tcW w:w="7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A6F2B39"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Preporučena debljina lima [mm]</w:t>
                  </w:r>
                </w:p>
              </w:tc>
              <w:tc>
                <w:tcPr>
                  <w:tcW w:w="106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5D9EC52"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Položaj zavarivanja</w:t>
                  </w:r>
                </w:p>
              </w:tc>
              <w:tc>
                <w:tcPr>
                  <w:tcW w:w="9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4BCBA0"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Skica</w:t>
                  </w:r>
                </w:p>
              </w:tc>
              <w:tc>
                <w:tcPr>
                  <w:tcW w:w="1221"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ACF77B1"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Opaska</w:t>
                  </w:r>
                </w:p>
              </w:tc>
            </w:tr>
            <w:tr w:rsidR="000C524A" w:rsidRPr="00130F07" w14:paraId="6B5EDB5A" w14:textId="77777777" w:rsidTr="00130F07">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6F79BB9A"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1</w:t>
                  </w:r>
                </w:p>
              </w:tc>
              <w:tc>
                <w:tcPr>
                  <w:tcW w:w="898" w:type="pct"/>
                  <w:tcBorders>
                    <w:top w:val="single" w:sz="12" w:space="0" w:color="auto"/>
                    <w:left w:val="single" w:sz="5" w:space="0" w:color="000000"/>
                    <w:bottom w:val="single" w:sz="4" w:space="0" w:color="auto"/>
                    <w:right w:val="single" w:sz="5" w:space="0" w:color="000000"/>
                  </w:tcBorders>
                  <w:vAlign w:val="center"/>
                </w:tcPr>
                <w:p w14:paraId="2C1F089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Uvod</w:t>
                  </w:r>
                </w:p>
              </w:tc>
              <w:tc>
                <w:tcPr>
                  <w:tcW w:w="702" w:type="pct"/>
                  <w:tcBorders>
                    <w:top w:val="single" w:sz="12" w:space="0" w:color="auto"/>
                    <w:left w:val="single" w:sz="5" w:space="0" w:color="000000"/>
                    <w:bottom w:val="single" w:sz="4" w:space="0" w:color="auto"/>
                    <w:right w:val="single" w:sz="5" w:space="0" w:color="000000"/>
                  </w:tcBorders>
                  <w:vAlign w:val="center"/>
                </w:tcPr>
                <w:p w14:paraId="3D9A7109" w14:textId="77777777" w:rsidR="000C524A" w:rsidRPr="00130F07" w:rsidRDefault="000C524A" w:rsidP="000C524A">
                  <w:pPr>
                    <w:pStyle w:val="NoSpacing"/>
                    <w:jc w:val="center"/>
                    <w:rPr>
                      <w:rFonts w:cstheme="minorHAnsi"/>
                      <w:sz w:val="20"/>
                      <w:szCs w:val="20"/>
                      <w:lang w:val="en-US"/>
                    </w:rPr>
                  </w:pPr>
                </w:p>
              </w:tc>
              <w:tc>
                <w:tcPr>
                  <w:tcW w:w="1065" w:type="pct"/>
                  <w:tcBorders>
                    <w:top w:val="single" w:sz="12" w:space="0" w:color="auto"/>
                    <w:left w:val="single" w:sz="5" w:space="0" w:color="000000"/>
                    <w:bottom w:val="single" w:sz="4" w:space="0" w:color="auto"/>
                    <w:right w:val="single" w:sz="5" w:space="0" w:color="000000"/>
                  </w:tcBorders>
                  <w:vAlign w:val="center"/>
                </w:tcPr>
                <w:p w14:paraId="68EF45BA" w14:textId="77777777" w:rsidR="000C524A" w:rsidRPr="00130F07" w:rsidRDefault="000C524A" w:rsidP="000C524A">
                  <w:pPr>
                    <w:pStyle w:val="NoSpacing"/>
                    <w:jc w:val="center"/>
                    <w:rPr>
                      <w:rFonts w:cstheme="minorHAnsi"/>
                      <w:sz w:val="20"/>
                      <w:szCs w:val="20"/>
                      <w:lang w:val="en-US"/>
                    </w:rPr>
                  </w:pPr>
                </w:p>
              </w:tc>
              <w:tc>
                <w:tcPr>
                  <w:tcW w:w="942" w:type="pct"/>
                  <w:tcBorders>
                    <w:top w:val="single" w:sz="12" w:space="0" w:color="auto"/>
                    <w:left w:val="single" w:sz="5" w:space="0" w:color="000000"/>
                    <w:bottom w:val="single" w:sz="4" w:space="0" w:color="auto"/>
                    <w:right w:val="single" w:sz="5" w:space="0" w:color="000000"/>
                  </w:tcBorders>
                  <w:vAlign w:val="center"/>
                </w:tcPr>
                <w:p w14:paraId="3E52DA25" w14:textId="77777777" w:rsidR="000C524A" w:rsidRPr="00130F07" w:rsidRDefault="000C524A" w:rsidP="000C524A">
                  <w:pPr>
                    <w:pStyle w:val="NoSpacing"/>
                    <w:jc w:val="center"/>
                    <w:rPr>
                      <w:rFonts w:cstheme="minorHAnsi"/>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0B8794A9" w14:textId="77777777" w:rsidR="000C524A" w:rsidRPr="00130F07" w:rsidRDefault="000C524A" w:rsidP="000C524A">
                  <w:pPr>
                    <w:pStyle w:val="NoSpacing"/>
                    <w:jc w:val="center"/>
                    <w:rPr>
                      <w:rFonts w:cstheme="minorHAnsi"/>
                      <w:sz w:val="20"/>
                      <w:szCs w:val="20"/>
                      <w:lang w:val="en-US"/>
                    </w:rPr>
                  </w:pPr>
                </w:p>
              </w:tc>
            </w:tr>
            <w:tr w:rsidR="002D5031" w:rsidRPr="00130F07" w14:paraId="5D79BDAC" w14:textId="77777777" w:rsidTr="00130F07">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7899FDC9" w14:textId="226E57B6"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2</w:t>
                  </w:r>
                </w:p>
              </w:tc>
              <w:tc>
                <w:tcPr>
                  <w:tcW w:w="898" w:type="pct"/>
                  <w:tcBorders>
                    <w:top w:val="single" w:sz="12" w:space="0" w:color="auto"/>
                    <w:left w:val="single" w:sz="5" w:space="0" w:color="000000"/>
                    <w:bottom w:val="single" w:sz="4" w:space="0" w:color="auto"/>
                    <w:right w:val="single" w:sz="5" w:space="0" w:color="000000"/>
                  </w:tcBorders>
                  <w:vAlign w:val="center"/>
                </w:tcPr>
                <w:p w14:paraId="46AA01A1" w14:textId="0C0739CE"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Navaruvanje</w:t>
                  </w:r>
                </w:p>
              </w:tc>
              <w:tc>
                <w:tcPr>
                  <w:tcW w:w="702" w:type="pct"/>
                  <w:tcBorders>
                    <w:top w:val="single" w:sz="12" w:space="0" w:color="auto"/>
                    <w:left w:val="single" w:sz="5" w:space="0" w:color="000000"/>
                    <w:bottom w:val="single" w:sz="4" w:space="0" w:color="auto"/>
                    <w:right w:val="single" w:sz="5" w:space="0" w:color="000000"/>
                  </w:tcBorders>
                  <w:vAlign w:val="center"/>
                </w:tcPr>
                <w:p w14:paraId="030D4FD7" w14:textId="1AC6130D"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neograničeno</w:t>
                  </w:r>
                </w:p>
              </w:tc>
              <w:tc>
                <w:tcPr>
                  <w:tcW w:w="1065" w:type="pct"/>
                  <w:tcBorders>
                    <w:top w:val="single" w:sz="12" w:space="0" w:color="auto"/>
                    <w:left w:val="single" w:sz="5" w:space="0" w:color="000000"/>
                    <w:bottom w:val="single" w:sz="4" w:space="0" w:color="auto"/>
                    <w:right w:val="single" w:sz="5" w:space="0" w:color="000000"/>
                  </w:tcBorders>
                  <w:vAlign w:val="center"/>
                </w:tcPr>
                <w:p w14:paraId="30BC901F" w14:textId="0AEFCB32"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PA</w:t>
                  </w:r>
                </w:p>
              </w:tc>
              <w:tc>
                <w:tcPr>
                  <w:tcW w:w="942" w:type="pct"/>
                  <w:tcBorders>
                    <w:top w:val="single" w:sz="12" w:space="0" w:color="auto"/>
                    <w:left w:val="single" w:sz="5" w:space="0" w:color="000000"/>
                    <w:bottom w:val="single" w:sz="4" w:space="0" w:color="auto"/>
                    <w:right w:val="single" w:sz="5" w:space="0" w:color="000000"/>
                  </w:tcBorders>
                  <w:vAlign w:val="center"/>
                </w:tcPr>
                <w:p w14:paraId="4CF1C4C3" w14:textId="77777777" w:rsidR="002D5031" w:rsidRPr="00130F07" w:rsidRDefault="002D5031" w:rsidP="000C524A">
                  <w:pPr>
                    <w:pStyle w:val="NoSpacing"/>
                    <w:jc w:val="center"/>
                    <w:rPr>
                      <w:rFonts w:cstheme="minorHAnsi"/>
                      <w:sz w:val="20"/>
                      <w:szCs w:val="20"/>
                      <w:lang w:val="en-US"/>
                    </w:rPr>
                  </w:pPr>
                </w:p>
              </w:tc>
              <w:tc>
                <w:tcPr>
                  <w:tcW w:w="1221" w:type="pct"/>
                  <w:tcBorders>
                    <w:top w:val="single" w:sz="12" w:space="0" w:color="auto"/>
                    <w:left w:val="single" w:sz="5" w:space="0" w:color="000000"/>
                    <w:bottom w:val="single" w:sz="4" w:space="0" w:color="auto"/>
                    <w:right w:val="single" w:sz="12" w:space="0" w:color="auto"/>
                  </w:tcBorders>
                  <w:vAlign w:val="center"/>
                </w:tcPr>
                <w:p w14:paraId="721652F7" w14:textId="77777777" w:rsidR="002D5031" w:rsidRPr="00130F07" w:rsidRDefault="002D5031" w:rsidP="000C524A">
                  <w:pPr>
                    <w:pStyle w:val="NoSpacing"/>
                    <w:jc w:val="center"/>
                    <w:rPr>
                      <w:rFonts w:cstheme="minorHAnsi"/>
                      <w:sz w:val="20"/>
                      <w:szCs w:val="20"/>
                      <w:lang w:val="en-US"/>
                    </w:rPr>
                  </w:pPr>
                </w:p>
              </w:tc>
            </w:tr>
            <w:tr w:rsidR="000C524A" w:rsidRPr="00130F07" w14:paraId="61A6CEB4"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112023C" w14:textId="02EF8BE3"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3</w:t>
                  </w:r>
                </w:p>
              </w:tc>
              <w:tc>
                <w:tcPr>
                  <w:tcW w:w="898" w:type="pct"/>
                  <w:tcBorders>
                    <w:top w:val="single" w:sz="4" w:space="0" w:color="auto"/>
                    <w:left w:val="single" w:sz="5" w:space="0" w:color="000000"/>
                    <w:bottom w:val="single" w:sz="4" w:space="0" w:color="auto"/>
                    <w:right w:val="single" w:sz="5" w:space="0" w:color="000000"/>
                  </w:tcBorders>
                  <w:vAlign w:val="center"/>
                </w:tcPr>
                <w:p w14:paraId="1AEC7910"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Sučeljeni zavar</w:t>
                  </w:r>
                </w:p>
              </w:tc>
              <w:tc>
                <w:tcPr>
                  <w:tcW w:w="702" w:type="pct"/>
                  <w:tcBorders>
                    <w:top w:val="single" w:sz="4" w:space="0" w:color="auto"/>
                    <w:left w:val="single" w:sz="5" w:space="0" w:color="000000"/>
                    <w:bottom w:val="single" w:sz="4" w:space="0" w:color="auto"/>
                    <w:right w:val="single" w:sz="5" w:space="0" w:color="000000"/>
                  </w:tcBorders>
                  <w:vAlign w:val="center"/>
                </w:tcPr>
                <w:p w14:paraId="7CED164D"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1</w:t>
                  </w:r>
                </w:p>
              </w:tc>
              <w:tc>
                <w:tcPr>
                  <w:tcW w:w="1065" w:type="pct"/>
                  <w:tcBorders>
                    <w:top w:val="single" w:sz="4" w:space="0" w:color="auto"/>
                    <w:left w:val="single" w:sz="5" w:space="0" w:color="000000"/>
                    <w:bottom w:val="single" w:sz="4" w:space="0" w:color="auto"/>
                    <w:right w:val="single" w:sz="5" w:space="0" w:color="000000"/>
                  </w:tcBorders>
                  <w:vAlign w:val="center"/>
                </w:tcPr>
                <w:p w14:paraId="2E7D90B8"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PA</w:t>
                  </w:r>
                </w:p>
              </w:tc>
              <w:tc>
                <w:tcPr>
                  <w:tcW w:w="942" w:type="pct"/>
                  <w:tcBorders>
                    <w:top w:val="single" w:sz="4" w:space="0" w:color="auto"/>
                    <w:left w:val="single" w:sz="5" w:space="0" w:color="000000"/>
                    <w:bottom w:val="single" w:sz="4" w:space="0" w:color="auto"/>
                    <w:right w:val="single" w:sz="5" w:space="0" w:color="000000"/>
                  </w:tcBorders>
                  <w:vAlign w:val="center"/>
                </w:tcPr>
                <w:p w14:paraId="2225A95A"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03DBF8AB" wp14:editId="28DF6EBF">
                        <wp:extent cx="927794" cy="602031"/>
                        <wp:effectExtent l="0" t="0" r="571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105D2D7D" w14:textId="29577540"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Zavarivanje u lijevo</w:t>
                  </w:r>
                </w:p>
              </w:tc>
            </w:tr>
            <w:tr w:rsidR="000C524A" w:rsidRPr="00130F07" w14:paraId="3486B1CA"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754B55E" w14:textId="529306EA"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4</w:t>
                  </w:r>
                </w:p>
              </w:tc>
              <w:tc>
                <w:tcPr>
                  <w:tcW w:w="898" w:type="pct"/>
                  <w:tcBorders>
                    <w:top w:val="single" w:sz="4" w:space="0" w:color="auto"/>
                    <w:left w:val="single" w:sz="5" w:space="0" w:color="000000"/>
                    <w:bottom w:val="single" w:sz="4" w:space="0" w:color="auto"/>
                    <w:right w:val="single" w:sz="5" w:space="0" w:color="000000"/>
                  </w:tcBorders>
                  <w:vAlign w:val="center"/>
                </w:tcPr>
                <w:p w14:paraId="67BEB927"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Sučeljeni zavar</w:t>
                  </w:r>
                </w:p>
              </w:tc>
              <w:tc>
                <w:tcPr>
                  <w:tcW w:w="702" w:type="pct"/>
                  <w:tcBorders>
                    <w:top w:val="single" w:sz="4" w:space="0" w:color="auto"/>
                    <w:left w:val="single" w:sz="5" w:space="0" w:color="000000"/>
                    <w:bottom w:val="single" w:sz="4" w:space="0" w:color="auto"/>
                    <w:right w:val="single" w:sz="5" w:space="0" w:color="000000"/>
                  </w:tcBorders>
                  <w:vAlign w:val="center"/>
                </w:tcPr>
                <w:p w14:paraId="1AD1FD7D"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5</w:t>
                  </w:r>
                </w:p>
              </w:tc>
              <w:tc>
                <w:tcPr>
                  <w:tcW w:w="1065" w:type="pct"/>
                  <w:tcBorders>
                    <w:top w:val="single" w:sz="4" w:space="0" w:color="auto"/>
                    <w:left w:val="single" w:sz="5" w:space="0" w:color="000000"/>
                    <w:bottom w:val="single" w:sz="4" w:space="0" w:color="auto"/>
                    <w:right w:val="single" w:sz="5" w:space="0" w:color="000000"/>
                  </w:tcBorders>
                  <w:vAlign w:val="center"/>
                </w:tcPr>
                <w:p w14:paraId="04F6629B" w14:textId="6E271CED"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PF</w:t>
                  </w:r>
                </w:p>
              </w:tc>
              <w:tc>
                <w:tcPr>
                  <w:tcW w:w="942" w:type="pct"/>
                  <w:tcBorders>
                    <w:top w:val="single" w:sz="4" w:space="0" w:color="auto"/>
                    <w:left w:val="single" w:sz="5" w:space="0" w:color="000000"/>
                    <w:bottom w:val="single" w:sz="4" w:space="0" w:color="auto"/>
                    <w:right w:val="single" w:sz="5" w:space="0" w:color="000000"/>
                  </w:tcBorders>
                  <w:vAlign w:val="center"/>
                </w:tcPr>
                <w:p w14:paraId="7B317EA4" w14:textId="5E70D5CE"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29C722AB" wp14:editId="5789C400">
                        <wp:extent cx="614149" cy="623489"/>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4F601807" w14:textId="6FB088EB"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Zavarivanje u lijevo</w:t>
                  </w:r>
                </w:p>
              </w:tc>
            </w:tr>
            <w:tr w:rsidR="000C524A" w:rsidRPr="00130F07" w14:paraId="2D3BD0C9"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E5F65C8" w14:textId="6ED89BD1"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5</w:t>
                  </w:r>
                </w:p>
              </w:tc>
              <w:tc>
                <w:tcPr>
                  <w:tcW w:w="898" w:type="pct"/>
                  <w:tcBorders>
                    <w:top w:val="single" w:sz="4" w:space="0" w:color="auto"/>
                    <w:left w:val="single" w:sz="5" w:space="0" w:color="000000"/>
                    <w:bottom w:val="single" w:sz="4" w:space="0" w:color="auto"/>
                    <w:right w:val="single" w:sz="5" w:space="0" w:color="000000"/>
                  </w:tcBorders>
                  <w:vAlign w:val="center"/>
                </w:tcPr>
                <w:p w14:paraId="1CD0638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Sučeljeni zavar</w:t>
                  </w:r>
                </w:p>
              </w:tc>
              <w:tc>
                <w:tcPr>
                  <w:tcW w:w="702" w:type="pct"/>
                  <w:tcBorders>
                    <w:top w:val="single" w:sz="4" w:space="0" w:color="auto"/>
                    <w:left w:val="single" w:sz="5" w:space="0" w:color="000000"/>
                    <w:bottom w:val="single" w:sz="4" w:space="0" w:color="auto"/>
                    <w:right w:val="single" w:sz="5" w:space="0" w:color="000000"/>
                  </w:tcBorders>
                  <w:vAlign w:val="center"/>
                </w:tcPr>
                <w:p w14:paraId="01860809"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1</w:t>
                  </w:r>
                </w:p>
                <w:p w14:paraId="0DEEEF47" w14:textId="77777777" w:rsidR="000C524A" w:rsidRPr="00130F07" w:rsidRDefault="000C524A" w:rsidP="000C524A">
                  <w:pPr>
                    <w:pStyle w:val="NoSpacing"/>
                    <w:jc w:val="center"/>
                    <w:rPr>
                      <w:rFonts w:cstheme="minorHAnsi"/>
                      <w:sz w:val="20"/>
                      <w:szCs w:val="20"/>
                      <w:lang w:val="en-US"/>
                    </w:rPr>
                  </w:pPr>
                </w:p>
              </w:tc>
              <w:tc>
                <w:tcPr>
                  <w:tcW w:w="1065" w:type="pct"/>
                  <w:tcBorders>
                    <w:top w:val="single" w:sz="4" w:space="0" w:color="auto"/>
                    <w:left w:val="single" w:sz="5" w:space="0" w:color="000000"/>
                    <w:bottom w:val="single" w:sz="4" w:space="0" w:color="auto"/>
                    <w:right w:val="single" w:sz="5" w:space="0" w:color="000000"/>
                  </w:tcBorders>
                  <w:vAlign w:val="center"/>
                </w:tcPr>
                <w:p w14:paraId="225E3E8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PC</w:t>
                  </w:r>
                </w:p>
              </w:tc>
              <w:tc>
                <w:tcPr>
                  <w:tcW w:w="942" w:type="pct"/>
                  <w:tcBorders>
                    <w:top w:val="single" w:sz="4" w:space="0" w:color="auto"/>
                    <w:left w:val="single" w:sz="5" w:space="0" w:color="000000"/>
                    <w:bottom w:val="single" w:sz="4" w:space="0" w:color="auto"/>
                    <w:right w:val="single" w:sz="5" w:space="0" w:color="000000"/>
                  </w:tcBorders>
                  <w:vAlign w:val="center"/>
                </w:tcPr>
                <w:p w14:paraId="14909353"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143A061C" wp14:editId="11090B1C">
                        <wp:extent cx="637275" cy="59463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3F9E0BE9" w14:textId="1F04FC7C"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Zavarivanje u lijevo</w:t>
                  </w:r>
                </w:p>
              </w:tc>
            </w:tr>
            <w:tr w:rsidR="000C524A" w:rsidRPr="00130F07" w14:paraId="5A04C3E4" w14:textId="77777777" w:rsidTr="00130F07">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6AC576CC" w14:textId="5FBE78FD"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lastRenderedPageBreak/>
                    <w:t>6</w:t>
                  </w:r>
                </w:p>
              </w:tc>
              <w:tc>
                <w:tcPr>
                  <w:tcW w:w="898" w:type="pct"/>
                  <w:tcBorders>
                    <w:top w:val="single" w:sz="4" w:space="0" w:color="auto"/>
                    <w:left w:val="single" w:sz="5" w:space="0" w:color="000000"/>
                    <w:bottom w:val="single" w:sz="4" w:space="0" w:color="auto"/>
                    <w:right w:val="single" w:sz="5" w:space="0" w:color="000000"/>
                  </w:tcBorders>
                  <w:vAlign w:val="center"/>
                </w:tcPr>
                <w:p w14:paraId="346B70C3"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Sučeljeni zavar</w:t>
                  </w:r>
                </w:p>
              </w:tc>
              <w:tc>
                <w:tcPr>
                  <w:tcW w:w="702" w:type="pct"/>
                  <w:tcBorders>
                    <w:top w:val="single" w:sz="4" w:space="0" w:color="auto"/>
                    <w:left w:val="single" w:sz="5" w:space="0" w:color="000000"/>
                    <w:bottom w:val="single" w:sz="4" w:space="0" w:color="auto"/>
                    <w:right w:val="single" w:sz="5" w:space="0" w:color="000000"/>
                  </w:tcBorders>
                  <w:vAlign w:val="center"/>
                </w:tcPr>
                <w:p w14:paraId="18D1BE09" w14:textId="3AE1BC52"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t &gt; 1</w:t>
                  </w:r>
                </w:p>
              </w:tc>
              <w:tc>
                <w:tcPr>
                  <w:tcW w:w="1065" w:type="pct"/>
                  <w:tcBorders>
                    <w:top w:val="single" w:sz="4" w:space="0" w:color="auto"/>
                    <w:left w:val="single" w:sz="5" w:space="0" w:color="000000"/>
                    <w:bottom w:val="single" w:sz="4" w:space="0" w:color="auto"/>
                    <w:right w:val="single" w:sz="5" w:space="0" w:color="000000"/>
                  </w:tcBorders>
                  <w:vAlign w:val="center"/>
                </w:tcPr>
                <w:p w14:paraId="417426E7" w14:textId="6AD4A3CA"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PE</w:t>
                  </w:r>
                </w:p>
              </w:tc>
              <w:tc>
                <w:tcPr>
                  <w:tcW w:w="942" w:type="pct"/>
                  <w:tcBorders>
                    <w:top w:val="single" w:sz="4" w:space="0" w:color="auto"/>
                    <w:left w:val="single" w:sz="5" w:space="0" w:color="000000"/>
                    <w:bottom w:val="single" w:sz="4" w:space="0" w:color="auto"/>
                    <w:right w:val="single" w:sz="5" w:space="0" w:color="000000"/>
                  </w:tcBorders>
                  <w:vAlign w:val="center"/>
                </w:tcPr>
                <w:p w14:paraId="20053846" w14:textId="02BAD230" w:rsidR="000C524A" w:rsidRPr="00130F07" w:rsidRDefault="002D5031"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541E2339" wp14:editId="233A2CDC">
                        <wp:extent cx="866379" cy="562180"/>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221" w:type="pct"/>
                  <w:tcBorders>
                    <w:top w:val="single" w:sz="4" w:space="0" w:color="auto"/>
                    <w:left w:val="single" w:sz="5" w:space="0" w:color="000000"/>
                    <w:bottom w:val="single" w:sz="4" w:space="0" w:color="auto"/>
                    <w:right w:val="single" w:sz="12" w:space="0" w:color="auto"/>
                  </w:tcBorders>
                  <w:vAlign w:val="center"/>
                </w:tcPr>
                <w:p w14:paraId="2AB417E0" w14:textId="4175B8AA"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Zavarivanje u lijevo</w:t>
                  </w:r>
                </w:p>
              </w:tc>
            </w:tr>
            <w:tr w:rsidR="002D5031" w:rsidRPr="00130F07" w14:paraId="1E781F58" w14:textId="77777777" w:rsidTr="00130F07">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7C7F56D1" w14:textId="293464D1"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7</w:t>
                  </w:r>
                </w:p>
              </w:tc>
              <w:tc>
                <w:tcPr>
                  <w:tcW w:w="898" w:type="pct"/>
                  <w:tcBorders>
                    <w:top w:val="single" w:sz="4" w:space="0" w:color="auto"/>
                    <w:left w:val="single" w:sz="5" w:space="0" w:color="000000"/>
                    <w:bottom w:val="single" w:sz="12" w:space="0" w:color="auto"/>
                    <w:right w:val="single" w:sz="5" w:space="0" w:color="000000"/>
                  </w:tcBorders>
                  <w:vAlign w:val="center"/>
                </w:tcPr>
                <w:p w14:paraId="3C3285B7" w14:textId="51E07A1D"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Rezanje plamenom</w:t>
                  </w:r>
                </w:p>
              </w:tc>
              <w:tc>
                <w:tcPr>
                  <w:tcW w:w="702" w:type="pct"/>
                  <w:tcBorders>
                    <w:top w:val="single" w:sz="4" w:space="0" w:color="auto"/>
                    <w:left w:val="single" w:sz="5" w:space="0" w:color="000000"/>
                    <w:bottom w:val="single" w:sz="12" w:space="0" w:color="auto"/>
                    <w:right w:val="single" w:sz="5" w:space="0" w:color="000000"/>
                  </w:tcBorders>
                  <w:vAlign w:val="center"/>
                </w:tcPr>
                <w:p w14:paraId="794085A2" w14:textId="49064766" w:rsidR="002D5031" w:rsidRPr="00130F07" w:rsidRDefault="002D5031" w:rsidP="000C524A">
                  <w:pPr>
                    <w:pStyle w:val="NoSpacing"/>
                    <w:jc w:val="center"/>
                    <w:rPr>
                      <w:rFonts w:cstheme="minorHAnsi"/>
                      <w:sz w:val="20"/>
                      <w:szCs w:val="20"/>
                      <w:lang w:val="en-US"/>
                    </w:rPr>
                  </w:pPr>
                  <w:r w:rsidRPr="00130F07">
                    <w:rPr>
                      <w:rFonts w:cstheme="minorHAnsi"/>
                      <w:sz w:val="20"/>
                      <w:szCs w:val="20"/>
                      <w:lang w:val="en-US"/>
                    </w:rPr>
                    <w:t>t &gt; 5</w:t>
                  </w:r>
                </w:p>
              </w:tc>
              <w:tc>
                <w:tcPr>
                  <w:tcW w:w="1065" w:type="pct"/>
                  <w:tcBorders>
                    <w:top w:val="single" w:sz="4" w:space="0" w:color="auto"/>
                    <w:left w:val="single" w:sz="5" w:space="0" w:color="000000"/>
                    <w:bottom w:val="single" w:sz="12" w:space="0" w:color="auto"/>
                    <w:right w:val="single" w:sz="5" w:space="0" w:color="000000"/>
                  </w:tcBorders>
                  <w:vAlign w:val="center"/>
                </w:tcPr>
                <w:p w14:paraId="3B5394FC" w14:textId="77777777" w:rsidR="002D5031" w:rsidRPr="00130F07" w:rsidRDefault="002D5031" w:rsidP="000C524A">
                  <w:pPr>
                    <w:pStyle w:val="NoSpacing"/>
                    <w:jc w:val="center"/>
                    <w:rPr>
                      <w:rFonts w:cstheme="minorHAnsi"/>
                      <w:sz w:val="20"/>
                      <w:szCs w:val="20"/>
                      <w:lang w:val="en-US"/>
                    </w:rPr>
                  </w:pPr>
                </w:p>
              </w:tc>
              <w:tc>
                <w:tcPr>
                  <w:tcW w:w="942" w:type="pct"/>
                  <w:tcBorders>
                    <w:top w:val="single" w:sz="4" w:space="0" w:color="auto"/>
                    <w:left w:val="single" w:sz="5" w:space="0" w:color="000000"/>
                    <w:bottom w:val="single" w:sz="12" w:space="0" w:color="auto"/>
                    <w:right w:val="single" w:sz="5" w:space="0" w:color="000000"/>
                  </w:tcBorders>
                  <w:vAlign w:val="center"/>
                </w:tcPr>
                <w:p w14:paraId="10874837" w14:textId="5FA99A61" w:rsidR="002D5031" w:rsidRPr="00130F07" w:rsidRDefault="002D5031" w:rsidP="000C524A">
                  <w:pPr>
                    <w:pStyle w:val="NoSpacing"/>
                    <w:jc w:val="center"/>
                    <w:rPr>
                      <w:rFonts w:cstheme="minorHAnsi"/>
                      <w:noProof/>
                      <w:sz w:val="20"/>
                      <w:szCs w:val="20"/>
                      <w:lang w:eastAsia="hr-HR"/>
                    </w:rPr>
                  </w:pPr>
                  <w:r w:rsidRPr="00130F07">
                    <w:rPr>
                      <w:rFonts w:cstheme="minorHAnsi"/>
                      <w:noProof/>
                      <w:sz w:val="20"/>
                      <w:szCs w:val="20"/>
                      <w:lang w:val="en-GB" w:eastAsia="en-GB"/>
                    </w:rPr>
                    <w:drawing>
                      <wp:inline distT="0" distB="0" distL="0" distR="0" wp14:anchorId="08946CFC" wp14:editId="4125A8AF">
                        <wp:extent cx="927794" cy="602031"/>
                        <wp:effectExtent l="0" t="0" r="5715"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1" w:type="pct"/>
                  <w:tcBorders>
                    <w:top w:val="single" w:sz="4" w:space="0" w:color="auto"/>
                    <w:left w:val="single" w:sz="5" w:space="0" w:color="000000"/>
                    <w:bottom w:val="single" w:sz="12" w:space="0" w:color="auto"/>
                    <w:right w:val="single" w:sz="12" w:space="0" w:color="auto"/>
                  </w:tcBorders>
                  <w:vAlign w:val="center"/>
                </w:tcPr>
                <w:p w14:paraId="30EA1017" w14:textId="77777777" w:rsidR="002D5031" w:rsidRPr="00130F07" w:rsidRDefault="002D5031" w:rsidP="000C524A">
                  <w:pPr>
                    <w:pStyle w:val="NoSpacing"/>
                    <w:jc w:val="center"/>
                    <w:rPr>
                      <w:rFonts w:cstheme="minorHAnsi"/>
                      <w:sz w:val="20"/>
                      <w:szCs w:val="20"/>
                      <w:lang w:val="en-US"/>
                    </w:rPr>
                  </w:pPr>
                </w:p>
              </w:tc>
            </w:tr>
          </w:tbl>
          <w:p w14:paraId="579719D2" w14:textId="77777777" w:rsidR="009146D0" w:rsidRPr="00130F07" w:rsidRDefault="009146D0" w:rsidP="009F69D5">
            <w:pPr>
              <w:rPr>
                <w:rFonts w:asciiTheme="minorHAnsi" w:hAnsiTheme="minorHAnsi" w:cstheme="minorHAnsi"/>
                <w:sz w:val="20"/>
                <w:szCs w:val="20"/>
              </w:rPr>
            </w:pPr>
          </w:p>
          <w:p w14:paraId="5A7350EA" w14:textId="77777777" w:rsidR="000B1D3D" w:rsidRPr="00130F07" w:rsidRDefault="009F69D5" w:rsidP="009F69D5">
            <w:pPr>
              <w:rPr>
                <w:rFonts w:asciiTheme="minorHAnsi" w:hAnsiTheme="minorHAnsi" w:cstheme="minorHAnsi"/>
                <w:b/>
                <w:sz w:val="20"/>
                <w:szCs w:val="20"/>
              </w:rPr>
            </w:pPr>
            <w:r w:rsidRPr="00130F07">
              <w:rPr>
                <w:rFonts w:asciiTheme="minorHAnsi" w:hAnsiTheme="minorHAnsi" w:cstheme="minorHAnsi"/>
                <w:b/>
                <w:sz w:val="20"/>
                <w:szCs w:val="20"/>
              </w:rPr>
              <w:t>Vježbe 2. dio</w:t>
            </w:r>
          </w:p>
          <w:tbl>
            <w:tblPr>
              <w:tblW w:w="5000" w:type="pct"/>
              <w:tblCellMar>
                <w:left w:w="0" w:type="dxa"/>
                <w:right w:w="0" w:type="dxa"/>
              </w:tblCellMar>
              <w:tblLook w:val="0000" w:firstRow="0" w:lastRow="0" w:firstColumn="0" w:lastColumn="0" w:noHBand="0" w:noVBand="0"/>
            </w:tblPr>
            <w:tblGrid>
              <w:gridCol w:w="299"/>
              <w:gridCol w:w="1693"/>
              <w:gridCol w:w="1323"/>
              <w:gridCol w:w="973"/>
              <w:gridCol w:w="1032"/>
              <w:gridCol w:w="1775"/>
              <w:gridCol w:w="2299"/>
            </w:tblGrid>
            <w:tr w:rsidR="000C524A" w:rsidRPr="00130F07" w14:paraId="125458BA" w14:textId="77777777" w:rsidTr="00FD2E7C">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67E32CF" w14:textId="77777777" w:rsidR="000C524A" w:rsidRPr="00130F07" w:rsidRDefault="000C524A" w:rsidP="000C524A">
                  <w:pPr>
                    <w:pStyle w:val="NoSpacing"/>
                    <w:ind w:left="-25"/>
                    <w:jc w:val="center"/>
                    <w:rPr>
                      <w:rFonts w:cstheme="minorHAnsi"/>
                      <w:b/>
                      <w:color w:val="FFFFFF" w:themeColor="background1"/>
                      <w:sz w:val="20"/>
                      <w:szCs w:val="20"/>
                      <w:lang w:val="en-US"/>
                    </w:rPr>
                  </w:pPr>
                </w:p>
                <w:p w14:paraId="72701ACB" w14:textId="57B7D2D2" w:rsidR="000C524A" w:rsidRPr="00130F07" w:rsidRDefault="00130F07" w:rsidP="000C524A">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000C524A" w:rsidRPr="00130F07">
                    <w:rPr>
                      <w:rFonts w:cstheme="minorHAnsi"/>
                      <w:b/>
                      <w:color w:val="FFFFFF" w:themeColor="background1"/>
                      <w:sz w:val="20"/>
                      <w:szCs w:val="20"/>
                      <w:lang w:val="en-US"/>
                    </w:rPr>
                    <w:t>.</w:t>
                  </w:r>
                </w:p>
              </w:tc>
              <w:tc>
                <w:tcPr>
                  <w:tcW w:w="3612"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1C0D7A7"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Zavarivanje čelika sučeljenim spojem plinskim zavarivanjem (311)</w:t>
                  </w:r>
                </w:p>
              </w:tc>
              <w:tc>
                <w:tcPr>
                  <w:tcW w:w="122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E1E0FE3"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Materijal grupe   1 i 11                     HRN EN ISO /TR 15608</w:t>
                  </w:r>
                </w:p>
              </w:tc>
            </w:tr>
            <w:tr w:rsidR="000C524A" w:rsidRPr="00130F07" w14:paraId="022B4A81" w14:textId="77777777" w:rsidTr="00FD2E7C">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8DC825B" w14:textId="77777777" w:rsidR="000C524A" w:rsidRPr="00130F07" w:rsidRDefault="000C524A" w:rsidP="000C524A">
                  <w:pPr>
                    <w:pStyle w:val="NoSpacing"/>
                    <w:jc w:val="center"/>
                    <w:rPr>
                      <w:rFonts w:cstheme="minorHAnsi"/>
                      <w:color w:val="FFFFFF" w:themeColor="background1"/>
                      <w:sz w:val="20"/>
                      <w:szCs w:val="20"/>
                      <w:lang w:val="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81AC08"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Vrsta zavara</w:t>
                  </w:r>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FB199FA"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Preporučena debljina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6CFB50"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Položaj zavarivanja</w:t>
                  </w:r>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EF210B1"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Skica</w:t>
                  </w:r>
                </w:p>
              </w:tc>
              <w:tc>
                <w:tcPr>
                  <w:tcW w:w="1226"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7772DF8" w14:textId="77777777" w:rsidR="000C524A" w:rsidRPr="00130F07" w:rsidRDefault="000C524A" w:rsidP="000C524A">
                  <w:pPr>
                    <w:pStyle w:val="NoSpacing"/>
                    <w:jc w:val="center"/>
                    <w:rPr>
                      <w:rFonts w:cstheme="minorHAnsi"/>
                      <w:b/>
                      <w:color w:val="FFFFFF" w:themeColor="background1"/>
                      <w:sz w:val="20"/>
                      <w:szCs w:val="20"/>
                      <w:lang w:val="en-US"/>
                    </w:rPr>
                  </w:pPr>
                  <w:r w:rsidRPr="00130F07">
                    <w:rPr>
                      <w:rFonts w:cstheme="minorHAnsi"/>
                      <w:b/>
                      <w:color w:val="FFFFFF" w:themeColor="background1"/>
                      <w:sz w:val="20"/>
                      <w:szCs w:val="20"/>
                      <w:lang w:val="en-US"/>
                    </w:rPr>
                    <w:t>Opaska</w:t>
                  </w:r>
                </w:p>
              </w:tc>
            </w:tr>
            <w:tr w:rsidR="000C524A" w:rsidRPr="00130F07" w14:paraId="79818914" w14:textId="77777777" w:rsidTr="00FD2E7C">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51D5EE4F"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1724366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Uvod</w:t>
                  </w:r>
                </w:p>
              </w:tc>
              <w:tc>
                <w:tcPr>
                  <w:tcW w:w="707" w:type="pct"/>
                  <w:tcBorders>
                    <w:top w:val="single" w:sz="12" w:space="0" w:color="auto"/>
                    <w:left w:val="single" w:sz="5" w:space="0" w:color="000000"/>
                    <w:bottom w:val="single" w:sz="4" w:space="0" w:color="auto"/>
                    <w:right w:val="single" w:sz="5" w:space="0" w:color="000000"/>
                  </w:tcBorders>
                  <w:vAlign w:val="center"/>
                </w:tcPr>
                <w:p w14:paraId="6348C964" w14:textId="77777777" w:rsidR="000C524A" w:rsidRPr="00130F07" w:rsidRDefault="000C524A" w:rsidP="000C524A">
                  <w:pPr>
                    <w:pStyle w:val="NoSpacing"/>
                    <w:jc w:val="center"/>
                    <w:rPr>
                      <w:rFonts w:cstheme="minorHAnsi"/>
                      <w:sz w:val="20"/>
                      <w:szCs w:val="20"/>
                      <w:lang w:val="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7A62DA57" w14:textId="77777777" w:rsidR="000C524A" w:rsidRPr="00130F07" w:rsidRDefault="000C524A" w:rsidP="000C524A">
                  <w:pPr>
                    <w:pStyle w:val="NoSpacing"/>
                    <w:jc w:val="center"/>
                    <w:rPr>
                      <w:rFonts w:cstheme="minorHAnsi"/>
                      <w:sz w:val="20"/>
                      <w:szCs w:val="20"/>
                      <w:lang w:val="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3D5F33B7" w14:textId="77777777" w:rsidR="000C524A" w:rsidRPr="00130F07" w:rsidRDefault="000C524A" w:rsidP="000C524A">
                  <w:pPr>
                    <w:pStyle w:val="NoSpacing"/>
                    <w:jc w:val="center"/>
                    <w:rPr>
                      <w:rFonts w:cstheme="minorHAnsi"/>
                      <w:sz w:val="20"/>
                      <w:szCs w:val="20"/>
                      <w:lang w:val="en-US"/>
                    </w:rPr>
                  </w:pPr>
                </w:p>
              </w:tc>
              <w:tc>
                <w:tcPr>
                  <w:tcW w:w="1226" w:type="pct"/>
                  <w:tcBorders>
                    <w:top w:val="single" w:sz="12" w:space="0" w:color="auto"/>
                    <w:left w:val="single" w:sz="5" w:space="0" w:color="000000"/>
                    <w:bottom w:val="single" w:sz="4" w:space="0" w:color="auto"/>
                    <w:right w:val="single" w:sz="12" w:space="0" w:color="auto"/>
                  </w:tcBorders>
                  <w:vAlign w:val="center"/>
                </w:tcPr>
                <w:p w14:paraId="084FD3EB" w14:textId="77777777" w:rsidR="000C524A" w:rsidRPr="00130F07" w:rsidRDefault="000C524A" w:rsidP="000C524A">
                  <w:pPr>
                    <w:pStyle w:val="NoSpacing"/>
                    <w:jc w:val="center"/>
                    <w:rPr>
                      <w:rFonts w:cstheme="minorHAnsi"/>
                      <w:sz w:val="20"/>
                      <w:szCs w:val="20"/>
                      <w:lang w:val="en-US"/>
                    </w:rPr>
                  </w:pPr>
                </w:p>
              </w:tc>
            </w:tr>
            <w:tr w:rsidR="000C524A" w:rsidRPr="00130F07" w14:paraId="480D929D"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7974B2A2"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0CF5E020"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Jednostrani</w:t>
                  </w:r>
                </w:p>
                <w:p w14:paraId="4FA3D50F"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5B318B72"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6BF7CF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4B28EBF0"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00BA2E4A" wp14:editId="018E701A">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7BF02D7A" w14:textId="6AB084FF"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w:t>
                  </w:r>
                  <w:r w:rsidR="000C524A" w:rsidRPr="00130F07">
                    <w:rPr>
                      <w:rFonts w:cstheme="minorHAnsi"/>
                      <w:sz w:val="20"/>
                      <w:szCs w:val="20"/>
                      <w:lang w:val="en-US"/>
                    </w:rPr>
                    <w:t>avarivanje</w:t>
                  </w:r>
                  <w:r w:rsidRPr="00130F07">
                    <w:rPr>
                      <w:rFonts w:cstheme="minorHAnsi"/>
                      <w:sz w:val="20"/>
                      <w:szCs w:val="20"/>
                      <w:lang w:val="en-US"/>
                    </w:rPr>
                    <w:t xml:space="preserve"> u desno</w:t>
                  </w:r>
                </w:p>
              </w:tc>
            </w:tr>
            <w:tr w:rsidR="000C524A" w:rsidRPr="00130F07" w14:paraId="3045C7EE"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BBE5D16"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6105FCD7"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Jednostrani</w:t>
                  </w:r>
                </w:p>
                <w:p w14:paraId="3DC1BAD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4C2AACAA"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1C2EE3AE"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PF</w:t>
                  </w:r>
                </w:p>
              </w:tc>
              <w:tc>
                <w:tcPr>
                  <w:tcW w:w="947" w:type="pct"/>
                  <w:tcBorders>
                    <w:top w:val="single" w:sz="4" w:space="0" w:color="auto"/>
                    <w:left w:val="single" w:sz="5" w:space="0" w:color="000000"/>
                    <w:bottom w:val="single" w:sz="4" w:space="0" w:color="auto"/>
                    <w:right w:val="single" w:sz="5" w:space="0" w:color="000000"/>
                  </w:tcBorders>
                  <w:vAlign w:val="center"/>
                </w:tcPr>
                <w:p w14:paraId="4DE14F98"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506F5728" wp14:editId="5A6F8A55">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57B75BB3" w14:textId="45F69D7D" w:rsidR="000C524A" w:rsidRPr="00130F07" w:rsidRDefault="002D5031" w:rsidP="000C524A">
                  <w:pPr>
                    <w:pStyle w:val="NoSpacing"/>
                    <w:jc w:val="center"/>
                    <w:rPr>
                      <w:rFonts w:cstheme="minorHAnsi"/>
                      <w:sz w:val="20"/>
                      <w:szCs w:val="20"/>
                      <w:lang w:val="en-US"/>
                    </w:rPr>
                  </w:pPr>
                  <w:r w:rsidRPr="00130F07">
                    <w:rPr>
                      <w:rFonts w:cstheme="minorHAnsi"/>
                      <w:sz w:val="20"/>
                      <w:szCs w:val="20"/>
                      <w:lang w:val="en-US"/>
                    </w:rPr>
                    <w:t>Zavarivanje u desno</w:t>
                  </w:r>
                </w:p>
              </w:tc>
            </w:tr>
            <w:tr w:rsidR="000C524A" w:rsidRPr="00130F07" w14:paraId="49489648" w14:textId="77777777" w:rsidTr="00FD2E7C">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0013D081"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13328C94"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Jednostrani</w:t>
                  </w:r>
                </w:p>
                <w:p w14:paraId="1547C796"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V-sučeljeni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7DC08100"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t &gt; 3</w:t>
                  </w:r>
                </w:p>
                <w:p w14:paraId="5D21DDE5" w14:textId="77777777" w:rsidR="000C524A" w:rsidRPr="00130F07" w:rsidRDefault="000C524A" w:rsidP="000C524A">
                  <w:pPr>
                    <w:pStyle w:val="NoSpacing"/>
                    <w:jc w:val="center"/>
                    <w:rPr>
                      <w:rFonts w:cstheme="minorHAnsi"/>
                      <w:sz w:val="20"/>
                      <w:szCs w:val="20"/>
                      <w:lang w:val="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74A7C6B" w14:textId="77777777" w:rsidR="000C524A" w:rsidRPr="00130F07" w:rsidRDefault="000C524A" w:rsidP="000C524A">
                  <w:pPr>
                    <w:pStyle w:val="NoSpacing"/>
                    <w:jc w:val="center"/>
                    <w:rPr>
                      <w:rFonts w:cstheme="minorHAnsi"/>
                      <w:sz w:val="20"/>
                      <w:szCs w:val="20"/>
                      <w:lang w:val="en-US"/>
                    </w:rPr>
                  </w:pPr>
                  <w:r w:rsidRPr="00130F07">
                    <w:rPr>
                      <w:rFonts w:cstheme="minorHAnsi"/>
                      <w:sz w:val="20"/>
                      <w:szCs w:val="20"/>
                      <w:lang w:val="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7F941A17" w14:textId="77777777" w:rsidR="000C524A" w:rsidRPr="00130F07" w:rsidRDefault="000C524A" w:rsidP="000C524A">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041AC695" wp14:editId="12410498">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6" w:type="pct"/>
                  <w:tcBorders>
                    <w:top w:val="single" w:sz="4" w:space="0" w:color="auto"/>
                    <w:left w:val="single" w:sz="5" w:space="0" w:color="000000"/>
                    <w:bottom w:val="single" w:sz="4" w:space="0" w:color="auto"/>
                    <w:right w:val="single" w:sz="12" w:space="0" w:color="auto"/>
                  </w:tcBorders>
                  <w:vAlign w:val="center"/>
                </w:tcPr>
                <w:p w14:paraId="6FB9E30E" w14:textId="49D8C7AE" w:rsidR="000C524A" w:rsidRPr="00130F07" w:rsidRDefault="002D5031" w:rsidP="000C524A">
                  <w:pPr>
                    <w:pStyle w:val="NoSpacing"/>
                    <w:jc w:val="center"/>
                    <w:rPr>
                      <w:rFonts w:cstheme="minorHAnsi"/>
                      <w:sz w:val="20"/>
                      <w:szCs w:val="20"/>
                      <w:lang w:val="pl-PL"/>
                    </w:rPr>
                  </w:pPr>
                  <w:r w:rsidRPr="00130F07">
                    <w:rPr>
                      <w:rFonts w:cstheme="minorHAnsi"/>
                      <w:sz w:val="20"/>
                      <w:szCs w:val="20"/>
                      <w:lang w:val="pl-PL"/>
                    </w:rPr>
                    <w:t>Zavarivanje u desno</w:t>
                  </w:r>
                </w:p>
              </w:tc>
            </w:tr>
          </w:tbl>
          <w:p w14:paraId="484A7A3B" w14:textId="3E36E170" w:rsidR="009F69D5" w:rsidRPr="00130F07" w:rsidRDefault="009F69D5" w:rsidP="005138A4">
            <w:pPr>
              <w:jc w:val="center"/>
              <w:rPr>
                <w:rFonts w:asciiTheme="minorHAnsi" w:hAnsiTheme="minorHAnsi" w:cstheme="minorHAnsi"/>
                <w:b/>
                <w:sz w:val="20"/>
                <w:szCs w:val="20"/>
              </w:rPr>
            </w:pPr>
          </w:p>
          <w:p w14:paraId="7653C33A" w14:textId="0BEBCA30" w:rsidR="0006510E" w:rsidRPr="00130F07" w:rsidRDefault="0006510E" w:rsidP="0006510E">
            <w:pPr>
              <w:pStyle w:val="NoSpacing"/>
              <w:rPr>
                <w:rFonts w:cstheme="minorHAnsi"/>
                <w:b/>
                <w:sz w:val="20"/>
                <w:szCs w:val="20"/>
              </w:rPr>
            </w:pPr>
            <w:r w:rsidRPr="00130F07">
              <w:rPr>
                <w:rFonts w:cstheme="minorHAnsi"/>
                <w:b/>
                <w:sz w:val="20"/>
                <w:szCs w:val="20"/>
              </w:rPr>
              <w:t>Formativna procjena - kontinuirani proces</w:t>
            </w:r>
          </w:p>
          <w:p w14:paraId="685DD935" w14:textId="2A6F9732" w:rsidR="0006510E" w:rsidRPr="00130F07" w:rsidRDefault="0006510E" w:rsidP="0006510E">
            <w:pPr>
              <w:pStyle w:val="NoSpacing"/>
              <w:rPr>
                <w:rFonts w:cstheme="minorHAnsi"/>
                <w:b/>
                <w:sz w:val="20"/>
                <w:szCs w:val="20"/>
              </w:rPr>
            </w:pPr>
            <w:r w:rsidRPr="00130F07">
              <w:rPr>
                <w:rFonts w:cstheme="minorHAnsi"/>
                <w:b/>
                <w:sz w:val="20"/>
                <w:szCs w:val="20"/>
              </w:rPr>
              <w:t>Formativna procjena za vježbe 1</w:t>
            </w:r>
          </w:p>
          <w:p w14:paraId="16082359" w14:textId="77777777" w:rsidR="00E50E64" w:rsidRPr="00130F07" w:rsidRDefault="00E50E64" w:rsidP="0006510E">
            <w:pPr>
              <w:pStyle w:val="NoSpacing"/>
              <w:rPr>
                <w:rFonts w:cstheme="minorHAnsi"/>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69"/>
              <w:gridCol w:w="1278"/>
              <w:gridCol w:w="1252"/>
              <w:gridCol w:w="1686"/>
              <w:gridCol w:w="1424"/>
              <w:gridCol w:w="1332"/>
            </w:tblGrid>
            <w:tr w:rsidR="00E50E64" w:rsidRPr="00130F07" w14:paraId="47227F60" w14:textId="77777777" w:rsidTr="005138A4">
              <w:trPr>
                <w:trHeight w:val="281"/>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130F07" w:rsidRDefault="00E50E64" w:rsidP="00E50E64">
                  <w:pPr>
                    <w:spacing w:after="0" w:line="240" w:lineRule="auto"/>
                    <w:jc w:val="center"/>
                    <w:rPr>
                      <w:rFonts w:asciiTheme="minorHAnsi" w:hAnsiTheme="minorHAnsi" w:cstheme="minorHAnsi"/>
                      <w:b/>
                      <w:bCs/>
                      <w:color w:val="FFFFFF" w:themeColor="background1"/>
                      <w:sz w:val="20"/>
                      <w:szCs w:val="20"/>
                      <w:lang w:val="pl-PL"/>
                    </w:rPr>
                  </w:pPr>
                  <w:bookmarkStart w:id="5" w:name="_Hlk116848879"/>
                  <w:r w:rsidRPr="00130F07">
                    <w:rPr>
                      <w:rFonts w:asciiTheme="minorHAnsi" w:hAnsiTheme="minorHAnsi" w:cstheme="minorHAnsi"/>
                      <w:b/>
                      <w:bCs/>
                      <w:color w:val="FFFFFF" w:themeColor="background1"/>
                      <w:sz w:val="20"/>
                      <w:szCs w:val="20"/>
                      <w:lang w:val="pl-PL"/>
                    </w:rPr>
                    <w:t>Zavarivanje i procjena ispitnih komada</w:t>
                  </w:r>
                  <w:r w:rsidR="00887499" w:rsidRPr="00130F07">
                    <w:rPr>
                      <w:rFonts w:asciiTheme="minorHAnsi" w:hAnsiTheme="minorHAnsi" w:cstheme="minorHAnsi"/>
                      <w:b/>
                      <w:bCs/>
                      <w:color w:val="FFFFFF" w:themeColor="background1"/>
                      <w:sz w:val="20"/>
                      <w:szCs w:val="20"/>
                      <w:lang w:val="pl-PL"/>
                    </w:rPr>
                    <w:t>.</w:t>
                  </w:r>
                  <w:r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pl-PL"/>
                    </w:rPr>
                    <w:t>Samo vizualni pregled</w:t>
                  </w:r>
                  <w:r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pl-PL"/>
                    </w:rPr>
                    <w:t>svih slojeva.</w:t>
                  </w:r>
                </w:p>
              </w:tc>
            </w:tr>
            <w:tr w:rsidR="00E50E64" w:rsidRPr="00130F07" w14:paraId="07134730" w14:textId="77777777" w:rsidTr="005138A4">
              <w:trPr>
                <w:trHeight w:val="352"/>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Vrsta zavara</w:t>
                  </w:r>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pl-PL"/>
                    </w:rPr>
                  </w:pPr>
                  <w:r w:rsidRPr="00130F07">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Položaj zavarivanja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Skica</w:t>
                  </w:r>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Opaska</w:t>
                  </w:r>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130F07"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Standard / klasa zavara</w:t>
                  </w:r>
                </w:p>
              </w:tc>
            </w:tr>
            <w:bookmarkEnd w:id="5"/>
            <w:tr w:rsidR="00E50E64" w:rsidRPr="00130F07" w14:paraId="2C3564EF"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099EB4F0" w14:textId="77777777" w:rsidR="00E50E64" w:rsidRPr="00130F07" w:rsidRDefault="00E50E64" w:rsidP="00E50E64">
                  <w:pPr>
                    <w:pStyle w:val="NoSpacing"/>
                    <w:jc w:val="center"/>
                    <w:rPr>
                      <w:rFonts w:cstheme="minorHAnsi"/>
                      <w:sz w:val="20"/>
                      <w:szCs w:val="20"/>
                      <w:lang w:val="en-US"/>
                    </w:rPr>
                  </w:pPr>
                  <w:r w:rsidRPr="00130F07">
                    <w:rPr>
                      <w:rFonts w:cstheme="minorHAnsi"/>
                      <w:sz w:val="20"/>
                      <w:szCs w:val="20"/>
                      <w:lang w:val="en-US"/>
                    </w:rPr>
                    <w:t>1</w:t>
                  </w:r>
                </w:p>
              </w:tc>
              <w:tc>
                <w:tcPr>
                  <w:tcW w:w="2174" w:type="dxa"/>
                  <w:vAlign w:val="center"/>
                </w:tcPr>
                <w:p w14:paraId="28900D04" w14:textId="2AF3B3BE"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Sučeljeni spoj</w:t>
                  </w:r>
                </w:p>
              </w:tc>
              <w:tc>
                <w:tcPr>
                  <w:tcW w:w="1261" w:type="dxa"/>
                  <w:vAlign w:val="center"/>
                </w:tcPr>
                <w:p w14:paraId="39502447" w14:textId="7088CB37"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t &gt; 1</w:t>
                  </w:r>
                </w:p>
              </w:tc>
              <w:tc>
                <w:tcPr>
                  <w:tcW w:w="1270" w:type="dxa"/>
                  <w:vAlign w:val="center"/>
                </w:tcPr>
                <w:p w14:paraId="528C78C1" w14:textId="2E397956"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PA</w:t>
                  </w:r>
                </w:p>
              </w:tc>
              <w:tc>
                <w:tcPr>
                  <w:tcW w:w="1326" w:type="dxa"/>
                  <w:vAlign w:val="center"/>
                </w:tcPr>
                <w:p w14:paraId="72017075" w14:textId="1DC62AE5" w:rsidR="00E50E64" w:rsidRPr="00130F07" w:rsidRDefault="00BC79F0" w:rsidP="00E50E64">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566845EB" wp14:editId="794F2115">
                        <wp:extent cx="927794" cy="602031"/>
                        <wp:effectExtent l="0" t="0" r="5715"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480" w:type="dxa"/>
                  <w:vAlign w:val="center"/>
                </w:tcPr>
                <w:p w14:paraId="1E40A086" w14:textId="21544ABA"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Zavarivanje u lijevo</w:t>
                  </w:r>
                </w:p>
              </w:tc>
              <w:tc>
                <w:tcPr>
                  <w:tcW w:w="1249" w:type="dxa"/>
                  <w:tcBorders>
                    <w:right w:val="single" w:sz="12" w:space="0" w:color="auto"/>
                  </w:tcBorders>
                  <w:vAlign w:val="center"/>
                </w:tcPr>
                <w:p w14:paraId="305AF352" w14:textId="0BF9A847"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w:t>
                  </w:r>
                </w:p>
              </w:tc>
            </w:tr>
            <w:tr w:rsidR="00E50E64" w:rsidRPr="00130F07" w14:paraId="035E1C26"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76DFDFE" w14:textId="77777777" w:rsidR="00E50E64" w:rsidRPr="00130F07" w:rsidRDefault="00E50E64" w:rsidP="00E50E64">
                  <w:pPr>
                    <w:pStyle w:val="NoSpacing"/>
                    <w:jc w:val="center"/>
                    <w:rPr>
                      <w:rFonts w:cstheme="minorHAnsi"/>
                      <w:sz w:val="20"/>
                      <w:szCs w:val="20"/>
                      <w:lang w:val="en-US"/>
                    </w:rPr>
                  </w:pPr>
                  <w:r w:rsidRPr="00130F07">
                    <w:rPr>
                      <w:rFonts w:cstheme="minorHAnsi"/>
                      <w:sz w:val="20"/>
                      <w:szCs w:val="20"/>
                      <w:lang w:val="en-US"/>
                    </w:rPr>
                    <w:t>2</w:t>
                  </w:r>
                </w:p>
              </w:tc>
              <w:tc>
                <w:tcPr>
                  <w:tcW w:w="2174" w:type="dxa"/>
                  <w:tcBorders>
                    <w:bottom w:val="single" w:sz="12" w:space="0" w:color="auto"/>
                  </w:tcBorders>
                  <w:vAlign w:val="center"/>
                </w:tcPr>
                <w:p w14:paraId="71B5B297" w14:textId="6DDAB59F"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Sučeljeni spoj</w:t>
                  </w:r>
                </w:p>
              </w:tc>
              <w:tc>
                <w:tcPr>
                  <w:tcW w:w="1261" w:type="dxa"/>
                  <w:tcBorders>
                    <w:bottom w:val="single" w:sz="12" w:space="0" w:color="auto"/>
                  </w:tcBorders>
                  <w:vAlign w:val="center"/>
                </w:tcPr>
                <w:p w14:paraId="62914955" w14:textId="16373C50"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t &gt; 1</w:t>
                  </w:r>
                </w:p>
              </w:tc>
              <w:tc>
                <w:tcPr>
                  <w:tcW w:w="1270" w:type="dxa"/>
                  <w:tcBorders>
                    <w:bottom w:val="single" w:sz="12" w:space="0" w:color="auto"/>
                  </w:tcBorders>
                  <w:vAlign w:val="center"/>
                </w:tcPr>
                <w:p w14:paraId="7AB73318" w14:textId="1832E282" w:rsidR="00E50E64" w:rsidRPr="00130F07" w:rsidRDefault="00BC79F0" w:rsidP="00E50E64">
                  <w:pPr>
                    <w:pStyle w:val="NoSpacing"/>
                    <w:jc w:val="center"/>
                    <w:rPr>
                      <w:rFonts w:cstheme="minorHAnsi"/>
                      <w:sz w:val="20"/>
                      <w:szCs w:val="20"/>
                      <w:lang w:val="en-US"/>
                    </w:rPr>
                  </w:pPr>
                  <w:r w:rsidRPr="00130F07">
                    <w:rPr>
                      <w:rFonts w:cstheme="minorHAnsi"/>
                      <w:sz w:val="20"/>
                      <w:szCs w:val="20"/>
                      <w:lang w:val="en-US"/>
                    </w:rPr>
                    <w:t>PC</w:t>
                  </w:r>
                </w:p>
              </w:tc>
              <w:tc>
                <w:tcPr>
                  <w:tcW w:w="1326" w:type="dxa"/>
                  <w:tcBorders>
                    <w:bottom w:val="single" w:sz="12" w:space="0" w:color="auto"/>
                  </w:tcBorders>
                  <w:vAlign w:val="center"/>
                </w:tcPr>
                <w:p w14:paraId="61300B2A" w14:textId="78166FD3" w:rsidR="00E50E64" w:rsidRPr="00130F07" w:rsidRDefault="00BC79F0" w:rsidP="00E50E64">
                  <w:pPr>
                    <w:pStyle w:val="NoSpacing"/>
                    <w:jc w:val="center"/>
                    <w:rPr>
                      <w:rFonts w:cstheme="minorHAnsi"/>
                      <w:noProof/>
                      <w:sz w:val="20"/>
                      <w:szCs w:val="20"/>
                      <w:lang w:val="en-US"/>
                    </w:rPr>
                  </w:pPr>
                  <w:r w:rsidRPr="00130F07">
                    <w:rPr>
                      <w:rFonts w:cstheme="minorHAnsi"/>
                      <w:noProof/>
                      <w:sz w:val="20"/>
                      <w:szCs w:val="20"/>
                      <w:lang w:val="en-GB" w:eastAsia="en-GB"/>
                    </w:rPr>
                    <w:drawing>
                      <wp:inline distT="0" distB="0" distL="0" distR="0" wp14:anchorId="0FCCEC63" wp14:editId="439559D2">
                        <wp:extent cx="637275" cy="594632"/>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480" w:type="dxa"/>
                  <w:tcBorders>
                    <w:bottom w:val="single" w:sz="12" w:space="0" w:color="auto"/>
                  </w:tcBorders>
                  <w:vAlign w:val="center"/>
                </w:tcPr>
                <w:p w14:paraId="7F8C46D2" w14:textId="42EA02EF" w:rsidR="00E50E64" w:rsidRPr="00130F07" w:rsidRDefault="00BC79F0" w:rsidP="00E50E64">
                  <w:pPr>
                    <w:pStyle w:val="NoSpacing"/>
                    <w:jc w:val="center"/>
                    <w:rPr>
                      <w:rFonts w:cstheme="minorHAnsi"/>
                      <w:sz w:val="20"/>
                      <w:szCs w:val="20"/>
                      <w:lang w:val="pl-PL"/>
                    </w:rPr>
                  </w:pPr>
                  <w:r w:rsidRPr="00130F07">
                    <w:rPr>
                      <w:rFonts w:cstheme="minorHAnsi"/>
                      <w:sz w:val="20"/>
                      <w:szCs w:val="20"/>
                      <w:lang w:val="pl-PL"/>
                    </w:rPr>
                    <w:t xml:space="preserve">Zavarivanje u lijevo </w:t>
                  </w:r>
                </w:p>
              </w:tc>
              <w:tc>
                <w:tcPr>
                  <w:tcW w:w="1249" w:type="dxa"/>
                  <w:tcBorders>
                    <w:bottom w:val="single" w:sz="12" w:space="0" w:color="auto"/>
                    <w:right w:val="single" w:sz="12" w:space="0" w:color="auto"/>
                  </w:tcBorders>
                  <w:vAlign w:val="center"/>
                </w:tcPr>
                <w:p w14:paraId="4385E990" w14:textId="3AF0E9C0" w:rsidR="00E50E64" w:rsidRPr="00130F07" w:rsidRDefault="00BC79F0" w:rsidP="00E50E64">
                  <w:pPr>
                    <w:pStyle w:val="NoSpacing"/>
                    <w:jc w:val="center"/>
                    <w:rPr>
                      <w:rFonts w:cstheme="minorHAnsi"/>
                      <w:sz w:val="20"/>
                      <w:szCs w:val="20"/>
                      <w:lang w:val="pl-PL"/>
                    </w:rPr>
                  </w:pPr>
                  <w:r w:rsidRPr="00130F07">
                    <w:rPr>
                      <w:rFonts w:cstheme="minorHAnsi"/>
                      <w:sz w:val="20"/>
                      <w:szCs w:val="20"/>
                      <w:lang w:val="pl-PL"/>
                    </w:rPr>
                    <w:t>//</w:t>
                  </w:r>
                </w:p>
              </w:tc>
            </w:tr>
          </w:tbl>
          <w:p w14:paraId="5A373503" w14:textId="77777777" w:rsidR="00BC79F0" w:rsidRPr="00130F07" w:rsidRDefault="00BC79F0" w:rsidP="0006510E">
            <w:pPr>
              <w:rPr>
                <w:rFonts w:asciiTheme="minorHAnsi" w:hAnsiTheme="minorHAnsi" w:cstheme="minorHAnsi"/>
                <w:b/>
                <w:sz w:val="20"/>
                <w:szCs w:val="20"/>
              </w:rPr>
            </w:pPr>
          </w:p>
          <w:p w14:paraId="25984A2D" w14:textId="47A68488" w:rsidR="009F69D5" w:rsidRPr="00130F07" w:rsidRDefault="0006510E" w:rsidP="0006510E">
            <w:pPr>
              <w:rPr>
                <w:rFonts w:asciiTheme="minorHAnsi" w:hAnsiTheme="minorHAnsi" w:cstheme="minorHAnsi"/>
                <w:b/>
                <w:sz w:val="20"/>
                <w:szCs w:val="20"/>
              </w:rPr>
            </w:pPr>
            <w:r w:rsidRPr="00130F07">
              <w:rPr>
                <w:rFonts w:asciiTheme="minorHAnsi" w:hAnsiTheme="minorHAnsi" w:cstheme="minorHAnsi"/>
                <w:b/>
                <w:sz w:val="20"/>
                <w:szCs w:val="20"/>
              </w:rPr>
              <w:t>Formativna procjena za vježbe 2:</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1989"/>
              <w:gridCol w:w="1278"/>
              <w:gridCol w:w="1334"/>
              <w:gridCol w:w="1580"/>
              <w:gridCol w:w="1146"/>
              <w:gridCol w:w="1576"/>
            </w:tblGrid>
            <w:tr w:rsidR="00E30292" w:rsidRPr="00130F07" w14:paraId="7EA5AB54" w14:textId="77777777" w:rsidTr="00130F07">
              <w:trPr>
                <w:trHeight w:val="281"/>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130F07" w:rsidRDefault="00E30292" w:rsidP="00E30292">
                  <w:pPr>
                    <w:spacing w:after="0" w:line="240" w:lineRule="auto"/>
                    <w:jc w:val="center"/>
                    <w:rPr>
                      <w:rFonts w:asciiTheme="minorHAnsi" w:hAnsiTheme="minorHAnsi" w:cstheme="minorHAnsi"/>
                      <w:b/>
                      <w:bCs/>
                      <w:color w:val="FFFFFF" w:themeColor="background1"/>
                      <w:sz w:val="20"/>
                      <w:szCs w:val="20"/>
                      <w:lang w:val="en-US"/>
                    </w:rPr>
                  </w:pPr>
                  <w:r w:rsidRPr="00130F07">
                    <w:rPr>
                      <w:rFonts w:asciiTheme="minorHAnsi" w:hAnsiTheme="minorHAnsi" w:cstheme="minorHAnsi"/>
                      <w:b/>
                      <w:bCs/>
                      <w:color w:val="FFFFFF" w:themeColor="background1"/>
                      <w:sz w:val="20"/>
                      <w:szCs w:val="20"/>
                      <w:lang w:val="pl-PL"/>
                    </w:rPr>
                    <w:lastRenderedPageBreak/>
                    <w:t>Zavarivanje i procjena ispitnih komada</w:t>
                  </w:r>
                  <w:r w:rsidR="00887499" w:rsidRPr="00130F07">
                    <w:rPr>
                      <w:rFonts w:asciiTheme="minorHAnsi" w:hAnsiTheme="minorHAnsi" w:cstheme="minorHAnsi"/>
                      <w:b/>
                      <w:bCs/>
                      <w:color w:val="FFFFFF" w:themeColor="background1"/>
                      <w:sz w:val="20"/>
                      <w:szCs w:val="20"/>
                      <w:lang w:val="pl-PL"/>
                    </w:rPr>
                    <w:t xml:space="preserve">. </w:t>
                  </w:r>
                  <w:r w:rsidR="00887499" w:rsidRPr="00130F07">
                    <w:rPr>
                      <w:rFonts w:asciiTheme="minorHAnsi" w:hAnsiTheme="minorHAnsi" w:cstheme="minorHAnsi"/>
                      <w:b/>
                      <w:bCs/>
                      <w:color w:val="FFFFFF" w:themeColor="background1"/>
                      <w:sz w:val="20"/>
                      <w:szCs w:val="20"/>
                      <w:lang w:val="en-US"/>
                    </w:rPr>
                    <w:t>Samo</w:t>
                  </w:r>
                  <w:r w:rsidRPr="00130F07">
                    <w:rPr>
                      <w:rFonts w:asciiTheme="minorHAnsi" w:hAnsiTheme="minorHAnsi" w:cstheme="minorHAnsi"/>
                      <w:b/>
                      <w:bCs/>
                      <w:color w:val="FFFFFF" w:themeColor="background1"/>
                      <w:sz w:val="20"/>
                      <w:szCs w:val="20"/>
                      <w:lang w:val="en-US"/>
                    </w:rPr>
                    <w:t xml:space="preserve"> vizualn</w:t>
                  </w:r>
                  <w:r w:rsidR="00956573" w:rsidRPr="00130F07">
                    <w:rPr>
                      <w:rFonts w:asciiTheme="minorHAnsi" w:hAnsiTheme="minorHAnsi" w:cstheme="minorHAnsi"/>
                      <w:b/>
                      <w:bCs/>
                      <w:color w:val="FFFFFF" w:themeColor="background1"/>
                      <w:sz w:val="20"/>
                      <w:szCs w:val="20"/>
                      <w:lang w:val="en-US"/>
                    </w:rPr>
                    <w:t>i pregled.</w:t>
                  </w:r>
                </w:p>
              </w:tc>
            </w:tr>
            <w:tr w:rsidR="00E30292" w:rsidRPr="00130F07" w14:paraId="53CB23CE" w14:textId="77777777" w:rsidTr="00130F07">
              <w:trPr>
                <w:trHeight w:val="352"/>
                <w:jc w:val="center"/>
              </w:trPr>
              <w:tc>
                <w:tcPr>
                  <w:tcW w:w="239"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Br.</w:t>
                  </w:r>
                </w:p>
              </w:tc>
              <w:tc>
                <w:tcPr>
                  <w:tcW w:w="112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Vrsta zavara</w:t>
                  </w:r>
                </w:p>
              </w:tc>
              <w:tc>
                <w:tcPr>
                  <w:tcW w:w="685"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pl-PL"/>
                    </w:rPr>
                  </w:pPr>
                  <w:r w:rsidRPr="00130F07">
                    <w:rPr>
                      <w:rFonts w:asciiTheme="minorHAnsi" w:hAnsiTheme="minorHAnsi" w:cstheme="minorHAnsi"/>
                      <w:b/>
                      <w:color w:val="FFFFFF" w:themeColor="background1"/>
                      <w:sz w:val="20"/>
                      <w:szCs w:val="20"/>
                      <w:lang w:val="pl-PL"/>
                    </w:rPr>
                    <w:t>Preporučena debljina lima [mm], [mm]</w:t>
                  </w:r>
                </w:p>
              </w:tc>
              <w:tc>
                <w:tcPr>
                  <w:tcW w:w="83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Položaj zavarivanja</w:t>
                  </w:r>
                </w:p>
              </w:tc>
              <w:tc>
                <w:tcPr>
                  <w:tcW w:w="733"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Skica</w:t>
                  </w:r>
                </w:p>
              </w:tc>
              <w:tc>
                <w:tcPr>
                  <w:tcW w:w="472"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Opaska</w:t>
                  </w:r>
                </w:p>
              </w:tc>
              <w:tc>
                <w:tcPr>
                  <w:tcW w:w="906"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130F07"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130F07">
                    <w:rPr>
                      <w:rFonts w:asciiTheme="minorHAnsi" w:hAnsiTheme="minorHAnsi" w:cstheme="minorHAnsi"/>
                      <w:b/>
                      <w:color w:val="FFFFFF" w:themeColor="background1"/>
                      <w:sz w:val="20"/>
                      <w:szCs w:val="20"/>
                      <w:lang w:val="en-US"/>
                    </w:rPr>
                    <w:t>Standard / klasa zavara</w:t>
                  </w:r>
                </w:p>
              </w:tc>
            </w:tr>
            <w:tr w:rsidR="00E30292" w:rsidRPr="00130F07" w14:paraId="06B0A037" w14:textId="77777777" w:rsidTr="00130F07">
              <w:tblPrEx>
                <w:tblBorders>
                  <w:top w:val="single" w:sz="4" w:space="0" w:color="auto"/>
                  <w:left w:val="single" w:sz="4" w:space="0" w:color="auto"/>
                  <w:bottom w:val="single" w:sz="4" w:space="0" w:color="auto"/>
                  <w:right w:val="single" w:sz="4" w:space="0" w:color="auto"/>
                </w:tblBorders>
              </w:tblPrEx>
              <w:trPr>
                <w:trHeight w:val="998"/>
                <w:jc w:val="center"/>
              </w:trPr>
              <w:tc>
                <w:tcPr>
                  <w:tcW w:w="239" w:type="pct"/>
                  <w:tcBorders>
                    <w:left w:val="single" w:sz="12" w:space="0" w:color="auto"/>
                  </w:tcBorders>
                  <w:vAlign w:val="center"/>
                </w:tcPr>
                <w:p w14:paraId="332980FC" w14:textId="77777777" w:rsidR="00E30292" w:rsidRPr="00130F07" w:rsidRDefault="00E30292" w:rsidP="00E30292">
                  <w:pPr>
                    <w:pStyle w:val="NoSpacing"/>
                    <w:jc w:val="center"/>
                    <w:rPr>
                      <w:rFonts w:cstheme="minorHAnsi"/>
                      <w:sz w:val="20"/>
                      <w:szCs w:val="20"/>
                      <w:lang w:val="en-US"/>
                    </w:rPr>
                  </w:pPr>
                  <w:r w:rsidRPr="00130F07">
                    <w:rPr>
                      <w:rFonts w:cstheme="minorHAnsi"/>
                      <w:sz w:val="20"/>
                      <w:szCs w:val="20"/>
                      <w:lang w:val="en-US"/>
                    </w:rPr>
                    <w:t>1</w:t>
                  </w:r>
                </w:p>
              </w:tc>
              <w:tc>
                <w:tcPr>
                  <w:tcW w:w="1127" w:type="pct"/>
                  <w:vAlign w:val="center"/>
                </w:tcPr>
                <w:p w14:paraId="5A4613A5" w14:textId="62A0FB2D" w:rsidR="00956573" w:rsidRPr="00130F07" w:rsidRDefault="00BC79F0" w:rsidP="00E30292">
                  <w:pPr>
                    <w:pStyle w:val="NoSpacing"/>
                    <w:jc w:val="center"/>
                    <w:rPr>
                      <w:rFonts w:cstheme="minorHAnsi"/>
                      <w:sz w:val="20"/>
                      <w:szCs w:val="20"/>
                      <w:lang w:val="en-US"/>
                    </w:rPr>
                  </w:pPr>
                  <w:r w:rsidRPr="00130F07">
                    <w:rPr>
                      <w:rFonts w:cstheme="minorHAnsi"/>
                      <w:sz w:val="20"/>
                      <w:szCs w:val="20"/>
                      <w:lang w:val="en-US"/>
                    </w:rPr>
                    <w:t>Sučeljeni zavar</w:t>
                  </w:r>
                </w:p>
              </w:tc>
              <w:tc>
                <w:tcPr>
                  <w:tcW w:w="685" w:type="pct"/>
                  <w:vAlign w:val="center"/>
                </w:tcPr>
                <w:p w14:paraId="56AEF0D1" w14:textId="735894D1"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t &gt; 1</w:t>
                  </w:r>
                </w:p>
              </w:tc>
              <w:tc>
                <w:tcPr>
                  <w:tcW w:w="838" w:type="pct"/>
                  <w:vAlign w:val="center"/>
                </w:tcPr>
                <w:p w14:paraId="10596C2D" w14:textId="190B7F72"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PE</w:t>
                  </w:r>
                </w:p>
              </w:tc>
              <w:tc>
                <w:tcPr>
                  <w:tcW w:w="733" w:type="pct"/>
                  <w:vAlign w:val="center"/>
                </w:tcPr>
                <w:p w14:paraId="5197C38D" w14:textId="117519E4" w:rsidR="00E30292" w:rsidRPr="00130F07" w:rsidRDefault="00BC79F0" w:rsidP="00E30292">
                  <w:pPr>
                    <w:pStyle w:val="NoSpacing"/>
                    <w:jc w:val="center"/>
                    <w:rPr>
                      <w:rFonts w:cstheme="minorHAnsi"/>
                      <w:sz w:val="20"/>
                      <w:szCs w:val="20"/>
                      <w:lang w:val="en-US"/>
                    </w:rPr>
                  </w:pPr>
                  <w:r w:rsidRPr="00130F07">
                    <w:rPr>
                      <w:rFonts w:cstheme="minorHAnsi"/>
                      <w:noProof/>
                      <w:sz w:val="20"/>
                      <w:szCs w:val="20"/>
                      <w:lang w:val="en-GB" w:eastAsia="en-GB"/>
                    </w:rPr>
                    <w:drawing>
                      <wp:inline distT="0" distB="0" distL="0" distR="0" wp14:anchorId="546EEA63" wp14:editId="3E22B866">
                        <wp:extent cx="866379" cy="562180"/>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472" w:type="pct"/>
                  <w:vAlign w:val="center"/>
                </w:tcPr>
                <w:p w14:paraId="1C71C2D6" w14:textId="4C88E263"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Zavarivanje u lijevo</w:t>
                  </w:r>
                </w:p>
                <w:p w14:paraId="534C5386" w14:textId="77777777" w:rsidR="00E30292" w:rsidRPr="00130F07" w:rsidRDefault="00E30292" w:rsidP="00E30292">
                  <w:pPr>
                    <w:pStyle w:val="NoSpacing"/>
                    <w:jc w:val="center"/>
                    <w:rPr>
                      <w:rFonts w:cstheme="minorHAnsi"/>
                      <w:sz w:val="20"/>
                      <w:szCs w:val="20"/>
                      <w:lang w:val="en-US"/>
                    </w:rPr>
                  </w:pPr>
                </w:p>
              </w:tc>
              <w:tc>
                <w:tcPr>
                  <w:tcW w:w="906" w:type="pct"/>
                  <w:tcBorders>
                    <w:right w:val="single" w:sz="12" w:space="0" w:color="auto"/>
                  </w:tcBorders>
                  <w:vAlign w:val="center"/>
                </w:tcPr>
                <w:p w14:paraId="322D15F8" w14:textId="425B6289" w:rsidR="00E30292" w:rsidRPr="00130F07" w:rsidRDefault="00BC79F0" w:rsidP="00E30292">
                  <w:pPr>
                    <w:pStyle w:val="NoSpacing"/>
                    <w:jc w:val="center"/>
                    <w:rPr>
                      <w:rFonts w:cstheme="minorHAnsi"/>
                      <w:sz w:val="20"/>
                      <w:szCs w:val="20"/>
                      <w:lang w:val="en-US"/>
                    </w:rPr>
                  </w:pPr>
                  <w:r w:rsidRPr="00130F07">
                    <w:rPr>
                      <w:rFonts w:cstheme="minorHAnsi"/>
                      <w:sz w:val="20"/>
                      <w:szCs w:val="20"/>
                      <w:lang w:val="en-US"/>
                    </w:rPr>
                    <w:t>//</w:t>
                  </w:r>
                </w:p>
              </w:tc>
            </w:tr>
            <w:tr w:rsidR="00BC79F0" w:rsidRPr="00130F07" w14:paraId="4311217A" w14:textId="77777777" w:rsidTr="00130F07">
              <w:tblPrEx>
                <w:tblBorders>
                  <w:top w:val="single" w:sz="4" w:space="0" w:color="auto"/>
                  <w:left w:val="single" w:sz="4" w:space="0" w:color="auto"/>
                  <w:bottom w:val="single" w:sz="4" w:space="0" w:color="auto"/>
                  <w:right w:val="single" w:sz="4" w:space="0" w:color="auto"/>
                </w:tblBorders>
              </w:tblPrEx>
              <w:trPr>
                <w:trHeight w:val="998"/>
                <w:jc w:val="center"/>
              </w:trPr>
              <w:tc>
                <w:tcPr>
                  <w:tcW w:w="239" w:type="pct"/>
                  <w:tcBorders>
                    <w:left w:val="single" w:sz="12" w:space="0" w:color="auto"/>
                    <w:bottom w:val="single" w:sz="12" w:space="0" w:color="auto"/>
                  </w:tcBorders>
                  <w:vAlign w:val="center"/>
                </w:tcPr>
                <w:p w14:paraId="4494CD25" w14:textId="5E047224"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2</w:t>
                  </w:r>
                </w:p>
              </w:tc>
              <w:tc>
                <w:tcPr>
                  <w:tcW w:w="1127" w:type="pct"/>
                  <w:tcBorders>
                    <w:bottom w:val="single" w:sz="12" w:space="0" w:color="auto"/>
                  </w:tcBorders>
                  <w:vAlign w:val="center"/>
                </w:tcPr>
                <w:p w14:paraId="01778955" w14:textId="77777777"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 xml:space="preserve">Jednostruki </w:t>
                  </w:r>
                </w:p>
                <w:p w14:paraId="1B8EE062" w14:textId="5200BDA0"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sučeljeni V- zavar</w:t>
                  </w:r>
                </w:p>
              </w:tc>
              <w:tc>
                <w:tcPr>
                  <w:tcW w:w="685" w:type="pct"/>
                  <w:tcBorders>
                    <w:bottom w:val="single" w:sz="12" w:space="0" w:color="auto"/>
                  </w:tcBorders>
                  <w:vAlign w:val="center"/>
                </w:tcPr>
                <w:p w14:paraId="5342BE35" w14:textId="2484CAEE"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t &gt; 3</w:t>
                  </w:r>
                </w:p>
              </w:tc>
              <w:tc>
                <w:tcPr>
                  <w:tcW w:w="838" w:type="pct"/>
                  <w:tcBorders>
                    <w:bottom w:val="single" w:sz="12" w:space="0" w:color="auto"/>
                  </w:tcBorders>
                  <w:vAlign w:val="center"/>
                </w:tcPr>
                <w:p w14:paraId="4287D058" w14:textId="4BB91620" w:rsidR="00BC79F0" w:rsidRPr="00130F07" w:rsidRDefault="00BC79F0" w:rsidP="00E30292">
                  <w:pPr>
                    <w:pStyle w:val="NoSpacing"/>
                    <w:jc w:val="center"/>
                    <w:rPr>
                      <w:rFonts w:cstheme="minorHAnsi"/>
                      <w:sz w:val="20"/>
                      <w:szCs w:val="20"/>
                      <w:lang w:val="en-US"/>
                    </w:rPr>
                  </w:pPr>
                  <w:r w:rsidRPr="00130F07">
                    <w:rPr>
                      <w:rFonts w:cstheme="minorHAnsi"/>
                      <w:sz w:val="20"/>
                      <w:szCs w:val="20"/>
                      <w:lang w:val="en-US"/>
                    </w:rPr>
                    <w:t>PF</w:t>
                  </w:r>
                </w:p>
              </w:tc>
              <w:tc>
                <w:tcPr>
                  <w:tcW w:w="733" w:type="pct"/>
                  <w:tcBorders>
                    <w:bottom w:val="single" w:sz="12" w:space="0" w:color="auto"/>
                  </w:tcBorders>
                  <w:vAlign w:val="center"/>
                </w:tcPr>
                <w:p w14:paraId="6F5098AE" w14:textId="4851306E" w:rsidR="00BC79F0" w:rsidRPr="00130F07" w:rsidRDefault="00BC79F0" w:rsidP="00E30292">
                  <w:pPr>
                    <w:pStyle w:val="NoSpacing"/>
                    <w:jc w:val="center"/>
                    <w:rPr>
                      <w:rFonts w:cstheme="minorHAnsi"/>
                      <w:noProof/>
                      <w:sz w:val="20"/>
                      <w:szCs w:val="20"/>
                      <w:lang w:eastAsia="hr-HR"/>
                    </w:rPr>
                  </w:pPr>
                  <w:r w:rsidRPr="00130F07">
                    <w:rPr>
                      <w:rFonts w:cstheme="minorHAnsi"/>
                      <w:noProof/>
                      <w:sz w:val="20"/>
                      <w:szCs w:val="20"/>
                      <w:lang w:val="en-GB" w:eastAsia="en-GB"/>
                    </w:rPr>
                    <w:drawing>
                      <wp:inline distT="0" distB="0" distL="0" distR="0" wp14:anchorId="6DBBB563" wp14:editId="552A9777">
                        <wp:extent cx="614149" cy="623489"/>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472" w:type="pct"/>
                  <w:tcBorders>
                    <w:bottom w:val="single" w:sz="12" w:space="0" w:color="auto"/>
                  </w:tcBorders>
                  <w:vAlign w:val="center"/>
                </w:tcPr>
                <w:p w14:paraId="01FE4DD1" w14:textId="548BC8D3" w:rsidR="00BC79F0" w:rsidRPr="00130F07" w:rsidRDefault="00BC79F0" w:rsidP="00E30292">
                  <w:pPr>
                    <w:pStyle w:val="NoSpacing"/>
                    <w:jc w:val="center"/>
                    <w:rPr>
                      <w:rFonts w:cstheme="minorHAnsi"/>
                      <w:sz w:val="20"/>
                      <w:szCs w:val="20"/>
                      <w:lang w:val="pl-PL"/>
                    </w:rPr>
                  </w:pPr>
                  <w:r w:rsidRPr="00130F07">
                    <w:rPr>
                      <w:rFonts w:cstheme="minorHAnsi"/>
                      <w:sz w:val="20"/>
                      <w:szCs w:val="20"/>
                      <w:lang w:val="pl-PL"/>
                    </w:rPr>
                    <w:t>Zavarivanje u desno</w:t>
                  </w:r>
                </w:p>
              </w:tc>
              <w:tc>
                <w:tcPr>
                  <w:tcW w:w="906" w:type="pct"/>
                  <w:tcBorders>
                    <w:bottom w:val="single" w:sz="12" w:space="0" w:color="auto"/>
                    <w:right w:val="single" w:sz="12" w:space="0" w:color="auto"/>
                  </w:tcBorders>
                  <w:vAlign w:val="center"/>
                </w:tcPr>
                <w:p w14:paraId="13FBEF1F" w14:textId="16D6231A" w:rsidR="00BC79F0" w:rsidRPr="00130F07" w:rsidRDefault="00BC79F0" w:rsidP="00E30292">
                  <w:pPr>
                    <w:pStyle w:val="NoSpacing"/>
                    <w:jc w:val="center"/>
                    <w:rPr>
                      <w:rFonts w:cstheme="minorHAnsi"/>
                      <w:sz w:val="20"/>
                      <w:szCs w:val="20"/>
                      <w:lang w:val="pl-PL"/>
                    </w:rPr>
                  </w:pPr>
                  <w:r w:rsidRPr="00130F07">
                    <w:rPr>
                      <w:rFonts w:cstheme="minorHAnsi"/>
                      <w:sz w:val="20"/>
                      <w:szCs w:val="20"/>
                      <w:lang w:val="pl-PL"/>
                    </w:rPr>
                    <w:t>//</w:t>
                  </w:r>
                </w:p>
              </w:tc>
            </w:tr>
          </w:tbl>
          <w:p w14:paraId="056E5ABE" w14:textId="77777777" w:rsidR="005D56CB" w:rsidRPr="00130F07" w:rsidRDefault="005D56CB" w:rsidP="0006510E">
            <w:pPr>
              <w:rPr>
                <w:rFonts w:asciiTheme="minorHAnsi" w:hAnsiTheme="minorHAnsi" w:cstheme="minorHAnsi"/>
                <w:b/>
                <w:sz w:val="20"/>
                <w:szCs w:val="20"/>
              </w:rPr>
            </w:pPr>
          </w:p>
          <w:p w14:paraId="3242DA8D" w14:textId="6E27BC43" w:rsidR="0006510E" w:rsidRPr="00130F07" w:rsidRDefault="0006510E" w:rsidP="0006510E">
            <w:pPr>
              <w:rPr>
                <w:rFonts w:asciiTheme="minorHAnsi" w:hAnsiTheme="minorHAnsi" w:cstheme="minorHAnsi"/>
                <w:b/>
                <w:sz w:val="20"/>
                <w:szCs w:val="20"/>
              </w:rPr>
            </w:pPr>
            <w:r w:rsidRPr="00130F07">
              <w:rPr>
                <w:rFonts w:asciiTheme="minorHAnsi" w:hAnsiTheme="minorHAnsi" w:cstheme="minorHAnsi"/>
                <w:b/>
                <w:sz w:val="20"/>
                <w:szCs w:val="20"/>
              </w:rPr>
              <w:t>Sumativna  procjena (završni ispit)</w:t>
            </w:r>
          </w:p>
          <w:tbl>
            <w:tblPr>
              <w:tblStyle w:val="Reetkatablice11"/>
              <w:tblW w:w="9378" w:type="dxa"/>
              <w:tblInd w:w="0" w:type="dxa"/>
              <w:tblLook w:val="04A0" w:firstRow="1" w:lastRow="0" w:firstColumn="1" w:lastColumn="0" w:noHBand="0" w:noVBand="1"/>
            </w:tblPr>
            <w:tblGrid>
              <w:gridCol w:w="1437"/>
              <w:gridCol w:w="947"/>
              <w:gridCol w:w="1219"/>
              <w:gridCol w:w="2259"/>
              <w:gridCol w:w="1475"/>
              <w:gridCol w:w="1217"/>
              <w:gridCol w:w="824"/>
            </w:tblGrid>
            <w:tr w:rsidR="00E30292" w:rsidRPr="00130F07" w14:paraId="6F51DF5A" w14:textId="77777777" w:rsidTr="005138A4">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HKO razina</w:t>
                  </w:r>
                </w:p>
              </w:tc>
            </w:tr>
            <w:tr w:rsidR="00E30292" w:rsidRPr="00130F07" w14:paraId="6B7FB940" w14:textId="77777777" w:rsidTr="005138A4">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130F07" w:rsidRDefault="00E30292" w:rsidP="00E30292">
                  <w:pPr>
                    <w:spacing w:after="0"/>
                    <w:rPr>
                      <w:rFonts w:asciiTheme="minorHAnsi" w:hAnsiTheme="minorHAnsi" w:cstheme="minorHAnsi"/>
                      <w:b/>
                      <w:sz w:val="20"/>
                      <w:szCs w:val="20"/>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130F07" w:rsidRDefault="00E30292" w:rsidP="00E30292">
                  <w:pPr>
                    <w:spacing w:after="0"/>
                    <w:rPr>
                      <w:rFonts w:asciiTheme="minorHAnsi" w:hAnsiTheme="minorHAnsi" w:cstheme="minorHAnsi"/>
                      <w:b/>
                      <w:sz w:val="20"/>
                      <w:szCs w:val="20"/>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130F07" w:rsidRDefault="00E30292" w:rsidP="00E30292">
                  <w:pPr>
                    <w:spacing w:after="0"/>
                    <w:rPr>
                      <w:rFonts w:asciiTheme="minorHAnsi" w:hAnsiTheme="minorHAnsi" w:cstheme="minorHAnsi"/>
                      <w:b/>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130F07" w:rsidRDefault="00E30292" w:rsidP="00E30292">
                  <w:pPr>
                    <w:spacing w:after="0"/>
                    <w:rPr>
                      <w:rFonts w:asciiTheme="minorHAnsi" w:hAnsiTheme="minorHAnsi" w:cstheme="minorHAnsi"/>
                      <w:b/>
                      <w:sz w:val="20"/>
                      <w:szCs w:val="20"/>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130F07" w:rsidRDefault="00E30292" w:rsidP="00E30292">
                  <w:pPr>
                    <w:spacing w:after="0"/>
                    <w:rPr>
                      <w:rFonts w:asciiTheme="minorHAnsi" w:hAnsiTheme="minorHAnsi" w:cstheme="minorHAnsi"/>
                      <w:b/>
                      <w:sz w:val="20"/>
                      <w:szCs w:val="20"/>
                    </w:rPr>
                  </w:pPr>
                </w:p>
              </w:tc>
            </w:tr>
            <w:tr w:rsidR="00E30292" w:rsidRPr="00130F07" w14:paraId="4EABB174" w14:textId="77777777" w:rsidTr="005138A4">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130F07" w:rsidRDefault="00E30292"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056F5D57" w14:textId="16B0C25C" w:rsidR="00E30292" w:rsidRPr="00130F07" w:rsidRDefault="00703318" w:rsidP="00E30292">
                  <w:pPr>
                    <w:spacing w:after="0"/>
                    <w:jc w:val="center"/>
                    <w:rPr>
                      <w:rFonts w:asciiTheme="minorHAnsi" w:hAnsiTheme="minorHAnsi" w:cstheme="minorHAnsi"/>
                      <w:b/>
                      <w:sz w:val="20"/>
                      <w:szCs w:val="20"/>
                    </w:rPr>
                  </w:pPr>
                  <w:r w:rsidRPr="00130F07">
                    <w:rPr>
                      <w:rFonts w:asciiTheme="minorHAnsi" w:hAnsiTheme="minorHAnsi" w:cstheme="minorHAnsi"/>
                      <w:b/>
                      <w:sz w:val="20"/>
                      <w:szCs w:val="20"/>
                    </w:rPr>
                    <w:t>BW sučeljeni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01BBBFE9" w:rsidR="00E30292" w:rsidRPr="00130F07" w:rsidRDefault="00907CFA" w:rsidP="00E30292">
                  <w:pPr>
                    <w:spacing w:after="0"/>
                    <w:jc w:val="center"/>
                    <w:rPr>
                      <w:rFonts w:asciiTheme="minorHAnsi" w:hAnsiTheme="minorHAnsi" w:cstheme="minorHAnsi"/>
                      <w:sz w:val="20"/>
                      <w:szCs w:val="20"/>
                      <w:lang w:val="en-US"/>
                    </w:rPr>
                  </w:pPr>
                  <w:r w:rsidRPr="00130F07">
                    <w:rPr>
                      <w:rFonts w:asciiTheme="minorHAnsi" w:hAnsiTheme="minorHAnsi" w:cstheme="minorHAnsi"/>
                      <w:noProof/>
                      <w:sz w:val="20"/>
                      <w:szCs w:val="20"/>
                      <w:lang w:val="en-GB" w:eastAsia="en-GB"/>
                    </w:rPr>
                    <w:drawing>
                      <wp:inline distT="0" distB="0" distL="0" distR="0" wp14:anchorId="1ABE0804" wp14:editId="0746480B">
                        <wp:extent cx="637275" cy="59463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2687AEAC" w14:textId="4E06BE0C" w:rsidR="00E30292" w:rsidRPr="00130F07" w:rsidRDefault="00E30292" w:rsidP="00907CFA">
                  <w:pPr>
                    <w:spacing w:after="0"/>
                    <w:jc w:val="center"/>
                    <w:rPr>
                      <w:rFonts w:asciiTheme="minorHAnsi" w:hAnsiTheme="minorHAnsi" w:cstheme="minorHAnsi"/>
                      <w:sz w:val="20"/>
                      <w:szCs w:val="20"/>
                      <w:lang w:val="en-US"/>
                    </w:rPr>
                  </w:pPr>
                  <w:r w:rsidRPr="00130F07">
                    <w:rPr>
                      <w:rFonts w:asciiTheme="minorHAnsi" w:hAnsiTheme="minorHAnsi" w:cstheme="minorHAnsi"/>
                      <w:b/>
                      <w:sz w:val="20"/>
                      <w:szCs w:val="20"/>
                      <w:lang w:val="en-US"/>
                    </w:rPr>
                    <w:t>P</w:t>
                  </w:r>
                  <w:r w:rsidR="00907CFA" w:rsidRPr="00130F07">
                    <w:rPr>
                      <w:rFonts w:asciiTheme="minorHAnsi" w:hAnsiTheme="minorHAnsi" w:cstheme="minorHAnsi"/>
                      <w:b/>
                      <w:sz w:val="20"/>
                      <w:szCs w:val="20"/>
                      <w:lang w:val="en-US"/>
                    </w:rPr>
                    <w:t>C</w:t>
                  </w:r>
                  <w:r w:rsidRPr="00130F07">
                    <w:rPr>
                      <w:rFonts w:asciiTheme="minorHAnsi" w:hAnsiTheme="minorHAnsi" w:cstheme="minorHAnsi"/>
                      <w:sz w:val="20"/>
                      <w:szCs w:val="20"/>
                      <w:lang w:val="en-US"/>
                    </w:rPr>
                    <w:t xml:space="preserve"> </w:t>
                  </w:r>
                  <w:r w:rsidR="00907CFA" w:rsidRPr="00130F07">
                    <w:rPr>
                      <w:rFonts w:asciiTheme="minorHAnsi" w:hAnsiTheme="minorHAnsi" w:cstheme="minorHAnsi"/>
                      <w:sz w:val="20"/>
                      <w:szCs w:val="20"/>
                      <w:lang w:val="en-US"/>
                    </w:rPr>
                    <w:t xml:space="preserve"> </w:t>
                  </w:r>
                  <w:r w:rsidRPr="00130F07">
                    <w:rPr>
                      <w:rFonts w:asciiTheme="minorHAnsi" w:hAnsiTheme="minorHAnsi" w:cstheme="minorHAnsi"/>
                      <w:sz w:val="20"/>
                      <w:szCs w:val="20"/>
                      <w:lang w:val="en-US"/>
                    </w:rPr>
                    <w:t xml:space="preserve"> </w:t>
                  </w:r>
                  <w:r w:rsidR="00907CFA" w:rsidRPr="00130F07">
                    <w:rPr>
                      <w:rFonts w:asciiTheme="minorHAnsi" w:hAnsiTheme="minorHAnsi" w:cstheme="minorHAnsi"/>
                      <w:sz w:val="20"/>
                      <w:szCs w:val="20"/>
                      <w:lang w:val="en-US"/>
                    </w:rPr>
                    <w:t>t &gt; 3</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Ispitni uzorak</w:t>
                  </w:r>
                </w:p>
                <w:p w14:paraId="6D36157E"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prema</w:t>
                  </w:r>
                </w:p>
                <w:p w14:paraId="4EE3726B"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130F07" w:rsidRDefault="00E30292" w:rsidP="00E30292">
                  <w:pPr>
                    <w:spacing w:after="0"/>
                    <w:jc w:val="center"/>
                    <w:rPr>
                      <w:rFonts w:asciiTheme="minorHAnsi" w:hAnsiTheme="minorHAnsi" w:cstheme="minorHAnsi"/>
                      <w:sz w:val="20"/>
                      <w:szCs w:val="20"/>
                      <w:lang w:val="en-US"/>
                    </w:rPr>
                  </w:pPr>
                  <w:r w:rsidRPr="00130F07">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130F07" w:rsidRDefault="00E30292" w:rsidP="00E30292">
                  <w:pPr>
                    <w:spacing w:after="0"/>
                    <w:jc w:val="center"/>
                    <w:rPr>
                      <w:rFonts w:asciiTheme="minorHAnsi" w:hAnsiTheme="minorHAnsi" w:cstheme="minorHAnsi"/>
                      <w:b/>
                      <w:sz w:val="20"/>
                      <w:szCs w:val="20"/>
                      <w:lang w:val="en-US"/>
                    </w:rPr>
                  </w:pPr>
                  <w:r w:rsidRPr="00130F07">
                    <w:rPr>
                      <w:rFonts w:asciiTheme="minorHAnsi" w:hAnsiTheme="minorHAnsi" w:cstheme="minorHAnsi"/>
                      <w:b/>
                      <w:sz w:val="20"/>
                      <w:szCs w:val="20"/>
                      <w:lang w:val="en-US"/>
                    </w:rPr>
                    <w:t>2</w:t>
                  </w:r>
                </w:p>
              </w:tc>
            </w:tr>
          </w:tbl>
          <w:p w14:paraId="78D81D7F" w14:textId="77777777" w:rsidR="009F69D5" w:rsidRPr="00130F07"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130F07" w:rsidRDefault="009F69D5" w:rsidP="00AB37D0">
            <w:pPr>
              <w:tabs>
                <w:tab w:val="left" w:pos="2820"/>
              </w:tabs>
              <w:spacing w:after="0"/>
              <w:rPr>
                <w:rFonts w:asciiTheme="minorHAnsi" w:hAnsiTheme="minorHAnsi" w:cstheme="minorHAnsi"/>
                <w:noProof/>
                <w:sz w:val="20"/>
                <w:szCs w:val="20"/>
                <w:lang w:val="hr-HR"/>
              </w:rPr>
            </w:pPr>
          </w:p>
        </w:tc>
      </w:tr>
      <w:tr w:rsidR="00347970" w:rsidRPr="00130F07" w14:paraId="644A9997" w14:textId="77777777" w:rsidTr="00130F07">
        <w:trPr>
          <w:trHeight w:val="340"/>
        </w:trPr>
        <w:tc>
          <w:tcPr>
            <w:tcW w:w="9538" w:type="dxa"/>
            <w:gridSpan w:val="3"/>
            <w:shd w:val="clear" w:color="auto" w:fill="B4C6E7" w:themeFill="accent1" w:themeFillTint="66"/>
            <w:tcMar>
              <w:left w:w="57" w:type="dxa"/>
              <w:right w:w="57" w:type="dxa"/>
            </w:tcMar>
            <w:vAlign w:val="center"/>
          </w:tcPr>
          <w:p w14:paraId="773C6DBB" w14:textId="25FC3E7C" w:rsidR="00347970" w:rsidRPr="00130F07" w:rsidRDefault="00347970" w:rsidP="00C81C48">
            <w:pPr>
              <w:tabs>
                <w:tab w:val="left" w:pos="2820"/>
              </w:tabs>
              <w:spacing w:after="0"/>
              <w:rPr>
                <w:rFonts w:asciiTheme="minorHAnsi" w:hAnsiTheme="minorHAnsi" w:cstheme="minorHAnsi"/>
                <w:b/>
                <w:noProof/>
                <w:sz w:val="20"/>
                <w:szCs w:val="20"/>
                <w:lang w:val="hr-HR"/>
              </w:rPr>
            </w:pPr>
            <w:r w:rsidRPr="00130F07">
              <w:rPr>
                <w:rFonts w:asciiTheme="minorHAnsi" w:hAnsiTheme="minorHAnsi" w:cstheme="minorHAnsi"/>
                <w:b/>
                <w:noProof/>
                <w:sz w:val="20"/>
                <w:szCs w:val="20"/>
                <w:lang w:val="hr-HR"/>
              </w:rPr>
              <w:lastRenderedPageBreak/>
              <w:t>Prilagodba iskustava učenja za polaznike/osobe s invaliditetom</w:t>
            </w:r>
          </w:p>
        </w:tc>
      </w:tr>
      <w:tr w:rsidR="00347970" w:rsidRPr="00130F07" w14:paraId="6005EA2B" w14:textId="77777777" w:rsidTr="00130F07">
        <w:tc>
          <w:tcPr>
            <w:tcW w:w="9538" w:type="dxa"/>
            <w:gridSpan w:val="3"/>
            <w:shd w:val="clear" w:color="auto" w:fill="auto"/>
            <w:tcMar>
              <w:left w:w="57" w:type="dxa"/>
              <w:right w:w="57" w:type="dxa"/>
            </w:tcMar>
          </w:tcPr>
          <w:p w14:paraId="1CF31D09" w14:textId="77777777" w:rsidR="00347970" w:rsidRPr="00130F07" w:rsidRDefault="00347970" w:rsidP="00C81C48">
            <w:pPr>
              <w:tabs>
                <w:tab w:val="left" w:pos="2820"/>
              </w:tabs>
              <w:spacing w:after="0"/>
              <w:rPr>
                <w:rFonts w:asciiTheme="minorHAnsi" w:hAnsiTheme="minorHAnsi" w:cstheme="minorHAnsi"/>
                <w:i/>
                <w:iCs/>
                <w:noProof/>
                <w:sz w:val="16"/>
                <w:szCs w:val="16"/>
                <w:lang w:val="hr-HR"/>
              </w:rPr>
            </w:pPr>
            <w:r w:rsidRPr="00130F07">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130F07"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rsidSect="00B33F88">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1587" w14:textId="77777777" w:rsidR="006C2ED3" w:rsidRDefault="006C2ED3" w:rsidP="00C759FB">
      <w:pPr>
        <w:spacing w:after="0" w:line="240" w:lineRule="auto"/>
      </w:pPr>
      <w:r>
        <w:separator/>
      </w:r>
    </w:p>
  </w:endnote>
  <w:endnote w:type="continuationSeparator" w:id="0">
    <w:p w14:paraId="63403EF1" w14:textId="77777777" w:rsidR="006C2ED3" w:rsidRDefault="006C2ED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26530"/>
      <w:docPartObj>
        <w:docPartGallery w:val="Page Numbers (Bottom of Page)"/>
        <w:docPartUnique/>
      </w:docPartObj>
    </w:sdtPr>
    <w:sdtEndPr>
      <w:rPr>
        <w:noProof/>
      </w:rPr>
    </w:sdtEndPr>
    <w:sdtContent>
      <w:p w14:paraId="797311BE" w14:textId="735CF0B2" w:rsidR="00B33F88" w:rsidRDefault="00B33F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34B3D" w14:textId="77777777" w:rsidR="00B33F88" w:rsidRDefault="00B3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5054E" w14:textId="77777777" w:rsidR="006C2ED3" w:rsidRDefault="006C2ED3" w:rsidP="00C759FB">
      <w:pPr>
        <w:spacing w:after="0" w:line="240" w:lineRule="auto"/>
      </w:pPr>
      <w:r>
        <w:separator/>
      </w:r>
    </w:p>
  </w:footnote>
  <w:footnote w:type="continuationSeparator" w:id="0">
    <w:p w14:paraId="409BEBA3" w14:textId="77777777" w:rsidR="006C2ED3" w:rsidRDefault="006C2ED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7C5292"/>
    <w:multiLevelType w:val="hybridMultilevel"/>
    <w:tmpl w:val="0250171A"/>
    <w:lvl w:ilvl="0" w:tplc="D280F2C8">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D80497"/>
    <w:multiLevelType w:val="hybridMultilevel"/>
    <w:tmpl w:val="2504521C"/>
    <w:lvl w:ilvl="0" w:tplc="D280F2C8">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0D4335"/>
    <w:multiLevelType w:val="hybridMultilevel"/>
    <w:tmpl w:val="0D4A0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25516C"/>
    <w:multiLevelType w:val="hybridMultilevel"/>
    <w:tmpl w:val="1A9AC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370C3C"/>
    <w:multiLevelType w:val="hybridMultilevel"/>
    <w:tmpl w:val="1AD258EC"/>
    <w:lvl w:ilvl="0" w:tplc="D280F2C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B2E7531"/>
    <w:multiLevelType w:val="hybridMultilevel"/>
    <w:tmpl w:val="7BD8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7C12C2"/>
    <w:multiLevelType w:val="hybridMultilevel"/>
    <w:tmpl w:val="C108EBC6"/>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293F13"/>
    <w:multiLevelType w:val="hybridMultilevel"/>
    <w:tmpl w:val="DD06EB8A"/>
    <w:lvl w:ilvl="0" w:tplc="D280F2C8">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1C52BF"/>
    <w:multiLevelType w:val="hybridMultilevel"/>
    <w:tmpl w:val="4858C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5838AB"/>
    <w:multiLevelType w:val="hybridMultilevel"/>
    <w:tmpl w:val="3F4246B6"/>
    <w:lvl w:ilvl="0" w:tplc="D280F2C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74422D"/>
    <w:multiLevelType w:val="hybridMultilevel"/>
    <w:tmpl w:val="13E0D8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EC75D8"/>
    <w:multiLevelType w:val="hybridMultilevel"/>
    <w:tmpl w:val="79A076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9D42EB"/>
    <w:multiLevelType w:val="hybridMultilevel"/>
    <w:tmpl w:val="FA6ED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A44048"/>
    <w:multiLevelType w:val="hybridMultilevel"/>
    <w:tmpl w:val="4D3E9A5A"/>
    <w:lvl w:ilvl="0" w:tplc="D280F2C8">
      <w:numFmt w:val="bullet"/>
      <w:lvlText w:val="-"/>
      <w:lvlJc w:val="left"/>
      <w:pPr>
        <w:ind w:left="720" w:hanging="360"/>
      </w:pPr>
      <w:rPr>
        <w:rFonts w:ascii="Calibri" w:eastAsia="Calibri" w:hAnsi="Calibri" w:cs="Calibri" w:hint="default"/>
      </w:rPr>
    </w:lvl>
    <w:lvl w:ilvl="1" w:tplc="067AD08E">
      <w:start w:val="13"/>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BA0C0C"/>
    <w:multiLevelType w:val="hybridMultilevel"/>
    <w:tmpl w:val="B6C2C038"/>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9B797E"/>
    <w:multiLevelType w:val="hybridMultilevel"/>
    <w:tmpl w:val="587CE88A"/>
    <w:lvl w:ilvl="0" w:tplc="D280F2C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DA64D27"/>
    <w:multiLevelType w:val="hybridMultilevel"/>
    <w:tmpl w:val="09240C4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4"/>
  </w:num>
  <w:num w:numId="4">
    <w:abstractNumId w:val="17"/>
  </w:num>
  <w:num w:numId="5">
    <w:abstractNumId w:val="30"/>
  </w:num>
  <w:num w:numId="6">
    <w:abstractNumId w:val="6"/>
  </w:num>
  <w:num w:numId="7">
    <w:abstractNumId w:val="7"/>
  </w:num>
  <w:num w:numId="8">
    <w:abstractNumId w:val="19"/>
  </w:num>
  <w:num w:numId="9">
    <w:abstractNumId w:val="38"/>
  </w:num>
  <w:num w:numId="10">
    <w:abstractNumId w:val="20"/>
  </w:num>
  <w:num w:numId="11">
    <w:abstractNumId w:val="24"/>
  </w:num>
  <w:num w:numId="12">
    <w:abstractNumId w:val="3"/>
  </w:num>
  <w:num w:numId="13">
    <w:abstractNumId w:val="26"/>
  </w:num>
  <w:num w:numId="14">
    <w:abstractNumId w:val="18"/>
  </w:num>
  <w:num w:numId="15">
    <w:abstractNumId w:val="16"/>
  </w:num>
  <w:num w:numId="16">
    <w:abstractNumId w:val="25"/>
  </w:num>
  <w:num w:numId="17">
    <w:abstractNumId w:val="41"/>
  </w:num>
  <w:num w:numId="18">
    <w:abstractNumId w:val="37"/>
  </w:num>
  <w:num w:numId="19">
    <w:abstractNumId w:val="14"/>
  </w:num>
  <w:num w:numId="20">
    <w:abstractNumId w:val="15"/>
  </w:num>
  <w:num w:numId="21">
    <w:abstractNumId w:val="33"/>
  </w:num>
  <w:num w:numId="22">
    <w:abstractNumId w:val="0"/>
  </w:num>
  <w:num w:numId="23">
    <w:abstractNumId w:val="44"/>
  </w:num>
  <w:num w:numId="24">
    <w:abstractNumId w:val="22"/>
  </w:num>
  <w:num w:numId="25">
    <w:abstractNumId w:val="10"/>
  </w:num>
  <w:num w:numId="26">
    <w:abstractNumId w:val="43"/>
  </w:num>
  <w:num w:numId="27">
    <w:abstractNumId w:val="28"/>
  </w:num>
  <w:num w:numId="28">
    <w:abstractNumId w:val="9"/>
  </w:num>
  <w:num w:numId="29">
    <w:abstractNumId w:val="35"/>
  </w:num>
  <w:num w:numId="30">
    <w:abstractNumId w:val="36"/>
  </w:num>
  <w:num w:numId="31">
    <w:abstractNumId w:val="42"/>
  </w:num>
  <w:num w:numId="32">
    <w:abstractNumId w:val="31"/>
  </w:num>
  <w:num w:numId="33">
    <w:abstractNumId w:val="4"/>
  </w:num>
  <w:num w:numId="34">
    <w:abstractNumId w:val="40"/>
  </w:num>
  <w:num w:numId="35">
    <w:abstractNumId w:val="2"/>
  </w:num>
  <w:num w:numId="36">
    <w:abstractNumId w:val="12"/>
  </w:num>
  <w:num w:numId="37">
    <w:abstractNumId w:val="39"/>
  </w:num>
  <w:num w:numId="38">
    <w:abstractNumId w:val="13"/>
  </w:num>
  <w:num w:numId="39">
    <w:abstractNumId w:val="27"/>
  </w:num>
  <w:num w:numId="40">
    <w:abstractNumId w:val="1"/>
  </w:num>
  <w:num w:numId="41">
    <w:abstractNumId w:val="32"/>
  </w:num>
  <w:num w:numId="42">
    <w:abstractNumId w:val="29"/>
  </w:num>
  <w:num w:numId="43">
    <w:abstractNumId w:val="11"/>
  </w:num>
  <w:num w:numId="44">
    <w:abstractNumId w:val="2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B3715"/>
    <w:rsid w:val="000C26E5"/>
    <w:rsid w:val="000C524A"/>
    <w:rsid w:val="000D3A50"/>
    <w:rsid w:val="000E25D8"/>
    <w:rsid w:val="000F1881"/>
    <w:rsid w:val="000F1A23"/>
    <w:rsid w:val="00103CA6"/>
    <w:rsid w:val="0011170C"/>
    <w:rsid w:val="001153C0"/>
    <w:rsid w:val="00130F07"/>
    <w:rsid w:val="00140D5D"/>
    <w:rsid w:val="0014409C"/>
    <w:rsid w:val="0014529F"/>
    <w:rsid w:val="00152063"/>
    <w:rsid w:val="0015562D"/>
    <w:rsid w:val="00157149"/>
    <w:rsid w:val="00157ACA"/>
    <w:rsid w:val="001704A5"/>
    <w:rsid w:val="00180D61"/>
    <w:rsid w:val="00197884"/>
    <w:rsid w:val="001A47F5"/>
    <w:rsid w:val="001A6C01"/>
    <w:rsid w:val="001B5474"/>
    <w:rsid w:val="001B767D"/>
    <w:rsid w:val="001C286C"/>
    <w:rsid w:val="001C29B0"/>
    <w:rsid w:val="001D62B3"/>
    <w:rsid w:val="001E3E79"/>
    <w:rsid w:val="001F4695"/>
    <w:rsid w:val="002132BF"/>
    <w:rsid w:val="00225F53"/>
    <w:rsid w:val="0027100D"/>
    <w:rsid w:val="00271B24"/>
    <w:rsid w:val="0028445C"/>
    <w:rsid w:val="00293122"/>
    <w:rsid w:val="002B3670"/>
    <w:rsid w:val="002B3BFF"/>
    <w:rsid w:val="002D0769"/>
    <w:rsid w:val="002D13AC"/>
    <w:rsid w:val="002D1FB1"/>
    <w:rsid w:val="002D5031"/>
    <w:rsid w:val="002F0D76"/>
    <w:rsid w:val="002F40D4"/>
    <w:rsid w:val="0032307E"/>
    <w:rsid w:val="00324571"/>
    <w:rsid w:val="00343228"/>
    <w:rsid w:val="00344A9B"/>
    <w:rsid w:val="00347970"/>
    <w:rsid w:val="00347CB3"/>
    <w:rsid w:val="00353ADB"/>
    <w:rsid w:val="003547F8"/>
    <w:rsid w:val="00355D6A"/>
    <w:rsid w:val="003614FB"/>
    <w:rsid w:val="003670CB"/>
    <w:rsid w:val="0038201A"/>
    <w:rsid w:val="00384027"/>
    <w:rsid w:val="00384888"/>
    <w:rsid w:val="003867B9"/>
    <w:rsid w:val="00397F0C"/>
    <w:rsid w:val="003A196D"/>
    <w:rsid w:val="003A4750"/>
    <w:rsid w:val="003A6631"/>
    <w:rsid w:val="003A7A9F"/>
    <w:rsid w:val="003B1420"/>
    <w:rsid w:val="003B5924"/>
    <w:rsid w:val="003C542D"/>
    <w:rsid w:val="003C776A"/>
    <w:rsid w:val="003D1C88"/>
    <w:rsid w:val="003D2A57"/>
    <w:rsid w:val="003E55FE"/>
    <w:rsid w:val="00406BA6"/>
    <w:rsid w:val="00407736"/>
    <w:rsid w:val="00411FE1"/>
    <w:rsid w:val="004272B6"/>
    <w:rsid w:val="00443F08"/>
    <w:rsid w:val="00445D30"/>
    <w:rsid w:val="00455CB5"/>
    <w:rsid w:val="00456CC4"/>
    <w:rsid w:val="00463125"/>
    <w:rsid w:val="004648D6"/>
    <w:rsid w:val="004713DC"/>
    <w:rsid w:val="00497025"/>
    <w:rsid w:val="004D214C"/>
    <w:rsid w:val="004D66F4"/>
    <w:rsid w:val="004D6E21"/>
    <w:rsid w:val="004E3B71"/>
    <w:rsid w:val="004E6F74"/>
    <w:rsid w:val="004F65EF"/>
    <w:rsid w:val="004F729F"/>
    <w:rsid w:val="005138A4"/>
    <w:rsid w:val="00522BAF"/>
    <w:rsid w:val="005266BE"/>
    <w:rsid w:val="00534B33"/>
    <w:rsid w:val="0054057F"/>
    <w:rsid w:val="00543BEC"/>
    <w:rsid w:val="005447CE"/>
    <w:rsid w:val="00553CEC"/>
    <w:rsid w:val="005618C2"/>
    <w:rsid w:val="005676DE"/>
    <w:rsid w:val="005716DB"/>
    <w:rsid w:val="005834C0"/>
    <w:rsid w:val="005839F8"/>
    <w:rsid w:val="00584135"/>
    <w:rsid w:val="00593CEA"/>
    <w:rsid w:val="00594688"/>
    <w:rsid w:val="00595273"/>
    <w:rsid w:val="00597AC6"/>
    <w:rsid w:val="005A6771"/>
    <w:rsid w:val="005D56CB"/>
    <w:rsid w:val="005D5D24"/>
    <w:rsid w:val="005E04DE"/>
    <w:rsid w:val="00604190"/>
    <w:rsid w:val="006061D6"/>
    <w:rsid w:val="00614EC9"/>
    <w:rsid w:val="0062346F"/>
    <w:rsid w:val="00626CD9"/>
    <w:rsid w:val="00631B30"/>
    <w:rsid w:val="00642D18"/>
    <w:rsid w:val="006445C3"/>
    <w:rsid w:val="006450F0"/>
    <w:rsid w:val="00650F42"/>
    <w:rsid w:val="00660209"/>
    <w:rsid w:val="0066541F"/>
    <w:rsid w:val="00672855"/>
    <w:rsid w:val="00672EED"/>
    <w:rsid w:val="00675600"/>
    <w:rsid w:val="006A19E2"/>
    <w:rsid w:val="006B163E"/>
    <w:rsid w:val="006C2ED3"/>
    <w:rsid w:val="006E399F"/>
    <w:rsid w:val="006E4BC8"/>
    <w:rsid w:val="006E7F57"/>
    <w:rsid w:val="006F2F75"/>
    <w:rsid w:val="006F525B"/>
    <w:rsid w:val="006F7B62"/>
    <w:rsid w:val="00703318"/>
    <w:rsid w:val="00711A2F"/>
    <w:rsid w:val="0071724B"/>
    <w:rsid w:val="00726512"/>
    <w:rsid w:val="00731507"/>
    <w:rsid w:val="007422C0"/>
    <w:rsid w:val="007449F6"/>
    <w:rsid w:val="00746553"/>
    <w:rsid w:val="00750A47"/>
    <w:rsid w:val="00751993"/>
    <w:rsid w:val="00797D1F"/>
    <w:rsid w:val="007A37EF"/>
    <w:rsid w:val="007A50A0"/>
    <w:rsid w:val="007C6192"/>
    <w:rsid w:val="007D1737"/>
    <w:rsid w:val="007D5512"/>
    <w:rsid w:val="007E0CF8"/>
    <w:rsid w:val="007E1FDF"/>
    <w:rsid w:val="007F3908"/>
    <w:rsid w:val="007F4DB3"/>
    <w:rsid w:val="007F7DC2"/>
    <w:rsid w:val="00803F1C"/>
    <w:rsid w:val="00806517"/>
    <w:rsid w:val="00816C3C"/>
    <w:rsid w:val="0082729A"/>
    <w:rsid w:val="00844401"/>
    <w:rsid w:val="00852B8F"/>
    <w:rsid w:val="0085717A"/>
    <w:rsid w:val="00864116"/>
    <w:rsid w:val="00876022"/>
    <w:rsid w:val="00877E26"/>
    <w:rsid w:val="00883097"/>
    <w:rsid w:val="00887499"/>
    <w:rsid w:val="00892101"/>
    <w:rsid w:val="008A1D61"/>
    <w:rsid w:val="008A67B3"/>
    <w:rsid w:val="008B3D7D"/>
    <w:rsid w:val="008C04C3"/>
    <w:rsid w:val="008C1B6C"/>
    <w:rsid w:val="008C6394"/>
    <w:rsid w:val="008D02D7"/>
    <w:rsid w:val="008D14F1"/>
    <w:rsid w:val="008D4FAF"/>
    <w:rsid w:val="008D542F"/>
    <w:rsid w:val="008E10C2"/>
    <w:rsid w:val="008E4842"/>
    <w:rsid w:val="008F7AAA"/>
    <w:rsid w:val="0090041E"/>
    <w:rsid w:val="0090541C"/>
    <w:rsid w:val="0090717A"/>
    <w:rsid w:val="00907CFA"/>
    <w:rsid w:val="009146D0"/>
    <w:rsid w:val="0091715A"/>
    <w:rsid w:val="009333EF"/>
    <w:rsid w:val="00936DB7"/>
    <w:rsid w:val="00946286"/>
    <w:rsid w:val="009462AD"/>
    <w:rsid w:val="00951EE6"/>
    <w:rsid w:val="00956573"/>
    <w:rsid w:val="0095740E"/>
    <w:rsid w:val="00961232"/>
    <w:rsid w:val="00970DDF"/>
    <w:rsid w:val="00993F8C"/>
    <w:rsid w:val="009A210D"/>
    <w:rsid w:val="009A2C93"/>
    <w:rsid w:val="009A5045"/>
    <w:rsid w:val="009A5057"/>
    <w:rsid w:val="009A5387"/>
    <w:rsid w:val="009B5520"/>
    <w:rsid w:val="009C2DDF"/>
    <w:rsid w:val="009D5AA9"/>
    <w:rsid w:val="009E2C68"/>
    <w:rsid w:val="009E2D6F"/>
    <w:rsid w:val="009E5944"/>
    <w:rsid w:val="009E74E4"/>
    <w:rsid w:val="009F69D5"/>
    <w:rsid w:val="00A13670"/>
    <w:rsid w:val="00A32EA7"/>
    <w:rsid w:val="00A34ACB"/>
    <w:rsid w:val="00A41FAB"/>
    <w:rsid w:val="00A54F1D"/>
    <w:rsid w:val="00A6689C"/>
    <w:rsid w:val="00A731D5"/>
    <w:rsid w:val="00A75988"/>
    <w:rsid w:val="00A8559C"/>
    <w:rsid w:val="00A8750B"/>
    <w:rsid w:val="00A90AA7"/>
    <w:rsid w:val="00A92451"/>
    <w:rsid w:val="00AA7E9A"/>
    <w:rsid w:val="00AB1172"/>
    <w:rsid w:val="00AB37D0"/>
    <w:rsid w:val="00AB604F"/>
    <w:rsid w:val="00AB7583"/>
    <w:rsid w:val="00AC34EB"/>
    <w:rsid w:val="00AE4955"/>
    <w:rsid w:val="00AF2D76"/>
    <w:rsid w:val="00AF48CE"/>
    <w:rsid w:val="00B055F5"/>
    <w:rsid w:val="00B05F57"/>
    <w:rsid w:val="00B24292"/>
    <w:rsid w:val="00B31E1D"/>
    <w:rsid w:val="00B33F88"/>
    <w:rsid w:val="00B52B2B"/>
    <w:rsid w:val="00B70266"/>
    <w:rsid w:val="00B84003"/>
    <w:rsid w:val="00B9025F"/>
    <w:rsid w:val="00BB0338"/>
    <w:rsid w:val="00BB141B"/>
    <w:rsid w:val="00BB25ED"/>
    <w:rsid w:val="00BB3340"/>
    <w:rsid w:val="00BB353A"/>
    <w:rsid w:val="00BC636D"/>
    <w:rsid w:val="00BC79F0"/>
    <w:rsid w:val="00BE0AED"/>
    <w:rsid w:val="00BE2715"/>
    <w:rsid w:val="00C2359A"/>
    <w:rsid w:val="00C5147D"/>
    <w:rsid w:val="00C61C5D"/>
    <w:rsid w:val="00C63347"/>
    <w:rsid w:val="00C759FB"/>
    <w:rsid w:val="00C76486"/>
    <w:rsid w:val="00C768AB"/>
    <w:rsid w:val="00C76DB0"/>
    <w:rsid w:val="00C8009C"/>
    <w:rsid w:val="00C81C48"/>
    <w:rsid w:val="00C86289"/>
    <w:rsid w:val="00C87A11"/>
    <w:rsid w:val="00C930E0"/>
    <w:rsid w:val="00CC6FC4"/>
    <w:rsid w:val="00CC72D8"/>
    <w:rsid w:val="00CD0D6D"/>
    <w:rsid w:val="00CE34D8"/>
    <w:rsid w:val="00CE66D5"/>
    <w:rsid w:val="00CF1C77"/>
    <w:rsid w:val="00D01E6E"/>
    <w:rsid w:val="00D13C90"/>
    <w:rsid w:val="00D16848"/>
    <w:rsid w:val="00D17B55"/>
    <w:rsid w:val="00D21950"/>
    <w:rsid w:val="00D27776"/>
    <w:rsid w:val="00D42271"/>
    <w:rsid w:val="00D44FD4"/>
    <w:rsid w:val="00D70EF7"/>
    <w:rsid w:val="00D75CED"/>
    <w:rsid w:val="00D83283"/>
    <w:rsid w:val="00D927DD"/>
    <w:rsid w:val="00D95216"/>
    <w:rsid w:val="00DA197B"/>
    <w:rsid w:val="00DB7F1F"/>
    <w:rsid w:val="00DD434D"/>
    <w:rsid w:val="00DD6738"/>
    <w:rsid w:val="00DD7AFD"/>
    <w:rsid w:val="00DE11F5"/>
    <w:rsid w:val="00E03C8D"/>
    <w:rsid w:val="00E13541"/>
    <w:rsid w:val="00E17BAA"/>
    <w:rsid w:val="00E25DA4"/>
    <w:rsid w:val="00E30292"/>
    <w:rsid w:val="00E368A7"/>
    <w:rsid w:val="00E37FB4"/>
    <w:rsid w:val="00E43024"/>
    <w:rsid w:val="00E465EB"/>
    <w:rsid w:val="00E50E64"/>
    <w:rsid w:val="00E53496"/>
    <w:rsid w:val="00E70FB4"/>
    <w:rsid w:val="00E945E2"/>
    <w:rsid w:val="00EA2354"/>
    <w:rsid w:val="00EA5851"/>
    <w:rsid w:val="00EA699C"/>
    <w:rsid w:val="00EC2963"/>
    <w:rsid w:val="00EC51AB"/>
    <w:rsid w:val="00ED02BD"/>
    <w:rsid w:val="00ED2A8B"/>
    <w:rsid w:val="00EE2690"/>
    <w:rsid w:val="00EE2D36"/>
    <w:rsid w:val="00EE33AC"/>
    <w:rsid w:val="00EE5AB4"/>
    <w:rsid w:val="00EF6441"/>
    <w:rsid w:val="00F04D3C"/>
    <w:rsid w:val="00F06202"/>
    <w:rsid w:val="00F1040C"/>
    <w:rsid w:val="00F2113C"/>
    <w:rsid w:val="00F226F3"/>
    <w:rsid w:val="00F256DA"/>
    <w:rsid w:val="00F264C6"/>
    <w:rsid w:val="00F35919"/>
    <w:rsid w:val="00F4061D"/>
    <w:rsid w:val="00F478C6"/>
    <w:rsid w:val="00F53729"/>
    <w:rsid w:val="00F61C04"/>
    <w:rsid w:val="00F62584"/>
    <w:rsid w:val="00F657E0"/>
    <w:rsid w:val="00F81036"/>
    <w:rsid w:val="00F81CDD"/>
    <w:rsid w:val="00F828E2"/>
    <w:rsid w:val="00F836FF"/>
    <w:rsid w:val="00F85C93"/>
    <w:rsid w:val="00F912CA"/>
    <w:rsid w:val="00F93311"/>
    <w:rsid w:val="00F94A7B"/>
    <w:rsid w:val="00FA4225"/>
    <w:rsid w:val="00FA786F"/>
    <w:rsid w:val="00FB0D00"/>
    <w:rsid w:val="00FC2822"/>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5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character" w:styleId="Strong">
    <w:name w:val="Strong"/>
    <w:basedOn w:val="DefaultParagraphFont"/>
    <w:uiPriority w:val="22"/>
    <w:qFormat/>
    <w:rsid w:val="0054057F"/>
    <w:rPr>
      <w:b/>
      <w:bCs/>
    </w:rPr>
  </w:style>
  <w:style w:type="paragraph" w:customStyle="1" w:styleId="m6900949663817909533xmsonormal">
    <w:name w:val="m_6900949663817909533xmsonormal"/>
    <w:basedOn w:val="Normal"/>
    <w:rsid w:val="00B33F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3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F88"/>
    <w:rPr>
      <w:rFonts w:ascii="Calibri" w:eastAsia="Calibri" w:hAnsi="Calibri" w:cs="Calibri"/>
      <w:lang w:val="bs-Latn-BA" w:eastAsia="bs-Latn-BA"/>
    </w:rPr>
  </w:style>
  <w:style w:type="paragraph" w:styleId="Footer">
    <w:name w:val="footer"/>
    <w:basedOn w:val="Normal"/>
    <w:link w:val="FooterChar"/>
    <w:uiPriority w:val="99"/>
    <w:unhideWhenUsed/>
    <w:rsid w:val="00B3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F88"/>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7279">
      <w:bodyDiv w:val="1"/>
      <w:marLeft w:val="0"/>
      <w:marRight w:val="0"/>
      <w:marTop w:val="0"/>
      <w:marBottom w:val="0"/>
      <w:divBdr>
        <w:top w:val="none" w:sz="0" w:space="0" w:color="auto"/>
        <w:left w:val="none" w:sz="0" w:space="0" w:color="auto"/>
        <w:bottom w:val="none" w:sz="0" w:space="0" w:color="auto"/>
        <w:right w:val="none" w:sz="0" w:space="0" w:color="auto"/>
      </w:divBdr>
    </w:div>
    <w:div w:id="1865703704">
      <w:bodyDiv w:val="1"/>
      <w:marLeft w:val="0"/>
      <w:marRight w:val="0"/>
      <w:marTop w:val="0"/>
      <w:marBottom w:val="0"/>
      <w:divBdr>
        <w:top w:val="none" w:sz="0" w:space="0" w:color="auto"/>
        <w:left w:val="none" w:sz="0" w:space="0" w:color="auto"/>
        <w:bottom w:val="none" w:sz="0" w:space="0" w:color="auto"/>
        <w:right w:val="none" w:sz="0" w:space="0" w:color="auto"/>
      </w:divBdr>
      <w:divsChild>
        <w:div w:id="769857049">
          <w:marLeft w:val="0"/>
          <w:marRight w:val="0"/>
          <w:marTop w:val="0"/>
          <w:marBottom w:val="0"/>
          <w:divBdr>
            <w:top w:val="none" w:sz="0" w:space="0" w:color="auto"/>
            <w:left w:val="none" w:sz="0" w:space="0" w:color="auto"/>
            <w:bottom w:val="none" w:sz="0" w:space="0" w:color="auto"/>
            <w:right w:val="none" w:sz="0" w:space="0" w:color="auto"/>
          </w:divBdr>
          <w:divsChild>
            <w:div w:id="1560749593">
              <w:marLeft w:val="-225"/>
              <w:marRight w:val="-225"/>
              <w:marTop w:val="0"/>
              <w:marBottom w:val="0"/>
              <w:divBdr>
                <w:top w:val="none" w:sz="0" w:space="0" w:color="auto"/>
                <w:left w:val="none" w:sz="0" w:space="0" w:color="auto"/>
                <w:bottom w:val="none" w:sz="0" w:space="0" w:color="auto"/>
                <w:right w:val="none" w:sz="0" w:space="0" w:color="auto"/>
              </w:divBdr>
            </w:div>
          </w:divsChild>
        </w:div>
        <w:div w:id="1086609910">
          <w:marLeft w:val="0"/>
          <w:marRight w:val="0"/>
          <w:marTop w:val="0"/>
          <w:marBottom w:val="0"/>
          <w:divBdr>
            <w:top w:val="none" w:sz="0" w:space="0" w:color="auto"/>
            <w:left w:val="none" w:sz="0" w:space="0" w:color="auto"/>
            <w:bottom w:val="none" w:sz="0" w:space="0" w:color="auto"/>
            <w:right w:val="none" w:sz="0" w:space="0" w:color="auto"/>
          </w:divBdr>
        </w:div>
        <w:div w:id="797921036">
          <w:marLeft w:val="0"/>
          <w:marRight w:val="0"/>
          <w:marTop w:val="0"/>
          <w:marBottom w:val="0"/>
          <w:divBdr>
            <w:top w:val="none" w:sz="0" w:space="0" w:color="auto"/>
            <w:left w:val="none" w:sz="0" w:space="0" w:color="auto"/>
            <w:bottom w:val="none" w:sz="0" w:space="0" w:color="auto"/>
            <w:right w:val="none" w:sz="0" w:space="0" w:color="auto"/>
          </w:divBdr>
          <w:divsChild>
            <w:div w:id="1517842144">
              <w:marLeft w:val="-225"/>
              <w:marRight w:val="-225"/>
              <w:marTop w:val="0"/>
              <w:marBottom w:val="0"/>
              <w:divBdr>
                <w:top w:val="none" w:sz="0" w:space="0" w:color="auto"/>
                <w:left w:val="none" w:sz="0" w:space="0" w:color="auto"/>
                <w:bottom w:val="none" w:sz="0" w:space="0" w:color="auto"/>
                <w:right w:val="none" w:sz="0" w:space="0" w:color="auto"/>
              </w:divBdr>
            </w:div>
          </w:divsChild>
        </w:div>
        <w:div w:id="616957129">
          <w:marLeft w:val="0"/>
          <w:marRight w:val="0"/>
          <w:marTop w:val="0"/>
          <w:marBottom w:val="0"/>
          <w:divBdr>
            <w:top w:val="none" w:sz="0" w:space="0" w:color="auto"/>
            <w:left w:val="none" w:sz="0" w:space="0" w:color="auto"/>
            <w:bottom w:val="none" w:sz="0" w:space="0" w:color="auto"/>
            <w:right w:val="none" w:sz="0" w:space="0" w:color="auto"/>
          </w:divBdr>
        </w:div>
        <w:div w:id="1090932059">
          <w:marLeft w:val="0"/>
          <w:marRight w:val="0"/>
          <w:marTop w:val="0"/>
          <w:marBottom w:val="0"/>
          <w:divBdr>
            <w:top w:val="none" w:sz="0" w:space="0" w:color="auto"/>
            <w:left w:val="none" w:sz="0" w:space="0" w:color="auto"/>
            <w:bottom w:val="none" w:sz="0" w:space="0" w:color="auto"/>
            <w:right w:val="none" w:sz="0" w:space="0" w:color="auto"/>
          </w:divBdr>
          <w:divsChild>
            <w:div w:id="477844611">
              <w:marLeft w:val="-225"/>
              <w:marRight w:val="-225"/>
              <w:marTop w:val="0"/>
              <w:marBottom w:val="0"/>
              <w:divBdr>
                <w:top w:val="none" w:sz="0" w:space="0" w:color="auto"/>
                <w:left w:val="none" w:sz="0" w:space="0" w:color="auto"/>
                <w:bottom w:val="none" w:sz="0" w:space="0" w:color="auto"/>
                <w:right w:val="none" w:sz="0" w:space="0" w:color="auto"/>
              </w:divBdr>
            </w:div>
          </w:divsChild>
        </w:div>
        <w:div w:id="744423719">
          <w:marLeft w:val="0"/>
          <w:marRight w:val="0"/>
          <w:marTop w:val="0"/>
          <w:marBottom w:val="0"/>
          <w:divBdr>
            <w:top w:val="none" w:sz="0" w:space="0" w:color="auto"/>
            <w:left w:val="none" w:sz="0" w:space="0" w:color="auto"/>
            <w:bottom w:val="none" w:sz="0" w:space="0" w:color="auto"/>
            <w:right w:val="none" w:sz="0" w:space="0" w:color="auto"/>
          </w:divBdr>
        </w:div>
        <w:div w:id="504322361">
          <w:marLeft w:val="0"/>
          <w:marRight w:val="0"/>
          <w:marTop w:val="0"/>
          <w:marBottom w:val="0"/>
          <w:divBdr>
            <w:top w:val="none" w:sz="0" w:space="0" w:color="auto"/>
            <w:left w:val="none" w:sz="0" w:space="0" w:color="auto"/>
            <w:bottom w:val="none" w:sz="0" w:space="0" w:color="auto"/>
            <w:right w:val="none" w:sz="0" w:space="0" w:color="auto"/>
          </w:divBdr>
          <w:divsChild>
            <w:div w:id="990520697">
              <w:marLeft w:val="-225"/>
              <w:marRight w:val="-225"/>
              <w:marTop w:val="0"/>
              <w:marBottom w:val="0"/>
              <w:divBdr>
                <w:top w:val="none" w:sz="0" w:space="0" w:color="auto"/>
                <w:left w:val="none" w:sz="0" w:space="0" w:color="auto"/>
                <w:bottom w:val="none" w:sz="0" w:space="0" w:color="auto"/>
                <w:right w:val="none" w:sz="0" w:space="0" w:color="auto"/>
              </w:divBdr>
            </w:div>
          </w:divsChild>
        </w:div>
        <w:div w:id="66151115">
          <w:marLeft w:val="0"/>
          <w:marRight w:val="0"/>
          <w:marTop w:val="0"/>
          <w:marBottom w:val="0"/>
          <w:divBdr>
            <w:top w:val="none" w:sz="0" w:space="0" w:color="auto"/>
            <w:left w:val="none" w:sz="0" w:space="0" w:color="auto"/>
            <w:bottom w:val="none" w:sz="0" w:space="0" w:color="auto"/>
            <w:right w:val="none" w:sz="0" w:space="0" w:color="auto"/>
          </w:divBdr>
        </w:div>
        <w:div w:id="593516763">
          <w:marLeft w:val="0"/>
          <w:marRight w:val="0"/>
          <w:marTop w:val="0"/>
          <w:marBottom w:val="0"/>
          <w:divBdr>
            <w:top w:val="none" w:sz="0" w:space="0" w:color="auto"/>
            <w:left w:val="none" w:sz="0" w:space="0" w:color="auto"/>
            <w:bottom w:val="none" w:sz="0" w:space="0" w:color="auto"/>
            <w:right w:val="none" w:sz="0" w:space="0" w:color="auto"/>
          </w:divBdr>
          <w:divsChild>
            <w:div w:id="668941994">
              <w:marLeft w:val="-225"/>
              <w:marRight w:val="-225"/>
              <w:marTop w:val="0"/>
              <w:marBottom w:val="0"/>
              <w:divBdr>
                <w:top w:val="none" w:sz="0" w:space="0" w:color="auto"/>
                <w:left w:val="none" w:sz="0" w:space="0" w:color="auto"/>
                <w:bottom w:val="none" w:sz="0" w:space="0" w:color="auto"/>
                <w:right w:val="none" w:sz="0" w:space="0" w:color="auto"/>
              </w:divBdr>
            </w:div>
          </w:divsChild>
        </w:div>
        <w:div w:id="2098861772">
          <w:marLeft w:val="0"/>
          <w:marRight w:val="0"/>
          <w:marTop w:val="0"/>
          <w:marBottom w:val="0"/>
          <w:divBdr>
            <w:top w:val="none" w:sz="0" w:space="0" w:color="auto"/>
            <w:left w:val="none" w:sz="0" w:space="0" w:color="auto"/>
            <w:bottom w:val="none" w:sz="0" w:space="0" w:color="auto"/>
            <w:right w:val="none" w:sz="0" w:space="0" w:color="auto"/>
          </w:divBdr>
        </w:div>
        <w:div w:id="1666320929">
          <w:marLeft w:val="0"/>
          <w:marRight w:val="0"/>
          <w:marTop w:val="0"/>
          <w:marBottom w:val="0"/>
          <w:divBdr>
            <w:top w:val="none" w:sz="0" w:space="0" w:color="auto"/>
            <w:left w:val="none" w:sz="0" w:space="0" w:color="auto"/>
            <w:bottom w:val="none" w:sz="0" w:space="0" w:color="auto"/>
            <w:right w:val="none" w:sz="0" w:space="0" w:color="auto"/>
          </w:divBdr>
          <w:divsChild>
            <w:div w:id="778186668">
              <w:marLeft w:val="-225"/>
              <w:marRight w:val="-225"/>
              <w:marTop w:val="0"/>
              <w:marBottom w:val="0"/>
              <w:divBdr>
                <w:top w:val="none" w:sz="0" w:space="0" w:color="auto"/>
                <w:left w:val="none" w:sz="0" w:space="0" w:color="auto"/>
                <w:bottom w:val="none" w:sz="0" w:space="0" w:color="auto"/>
                <w:right w:val="none" w:sz="0" w:space="0" w:color="auto"/>
              </w:divBdr>
            </w:div>
          </w:divsChild>
        </w:div>
        <w:div w:id="622923001">
          <w:marLeft w:val="0"/>
          <w:marRight w:val="0"/>
          <w:marTop w:val="0"/>
          <w:marBottom w:val="0"/>
          <w:divBdr>
            <w:top w:val="none" w:sz="0" w:space="0" w:color="auto"/>
            <w:left w:val="none" w:sz="0" w:space="0" w:color="auto"/>
            <w:bottom w:val="none" w:sz="0" w:space="0" w:color="auto"/>
            <w:right w:val="none" w:sz="0" w:space="0" w:color="auto"/>
          </w:divBdr>
        </w:div>
        <w:div w:id="2077361060">
          <w:marLeft w:val="0"/>
          <w:marRight w:val="0"/>
          <w:marTop w:val="0"/>
          <w:marBottom w:val="0"/>
          <w:divBdr>
            <w:top w:val="none" w:sz="0" w:space="0" w:color="auto"/>
            <w:left w:val="none" w:sz="0" w:space="0" w:color="auto"/>
            <w:bottom w:val="none" w:sz="0" w:space="0" w:color="auto"/>
            <w:right w:val="none" w:sz="0" w:space="0" w:color="auto"/>
          </w:divBdr>
          <w:divsChild>
            <w:div w:id="7435256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hyperlink" Target="https://hko.srce.hr/registar/skup-ishoda-ucenja/detalji/2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srce.hr/registar/skup-ishoda-ucenja/detalji/2370" TargetMode="External"/><Relationship Id="rId23" Type="http://schemas.openxmlformats.org/officeDocument/2006/relationships/image" Target="media/image3.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29" TargetMode="External"/><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625E-5001-49C2-95C5-DB71A110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3683</Words>
  <Characters>20996</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2025-05-14T08:31:00Z</dcterms:created>
  <dcterms:modified xsi:type="dcterms:W3CDTF">2025-05-14T08:31:00Z</dcterms:modified>
</cp:coreProperties>
</file>