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5791" w14:textId="2CF71928" w:rsidR="00C639F8" w:rsidRPr="00AE4955" w:rsidRDefault="00141EDD" w:rsidP="00C639F8">
      <w:pPr>
        <w:jc w:val="center"/>
        <w:rPr>
          <w:rFonts w:cstheme="minorHAnsi"/>
          <w:b/>
          <w:bCs/>
          <w:sz w:val="24"/>
          <w:szCs w:val="24"/>
        </w:rPr>
      </w:pPr>
      <w:r w:rsidRPr="00141EDD">
        <w:rPr>
          <w:rFonts w:cstheme="minorHAnsi"/>
          <w:b/>
          <w:bCs/>
          <w:sz w:val="28"/>
          <w:szCs w:val="28"/>
          <w:lang w:val="hr-HR"/>
        </w:rPr>
        <w:t xml:space="preserve">Naziv i adresa ustanove  </w:t>
      </w:r>
    </w:p>
    <w:p w14:paraId="642B5792" w14:textId="77777777" w:rsidR="00C639F8" w:rsidRDefault="00C639F8" w:rsidP="00C639F8">
      <w:pPr>
        <w:rPr>
          <w:rFonts w:cstheme="minorHAnsi"/>
          <w:b/>
          <w:bCs/>
          <w:sz w:val="48"/>
          <w:szCs w:val="48"/>
        </w:rPr>
      </w:pPr>
    </w:p>
    <w:p w14:paraId="642B5793" w14:textId="77777777" w:rsidR="00C639F8" w:rsidRDefault="00C639F8" w:rsidP="00C639F8">
      <w:pPr>
        <w:rPr>
          <w:rFonts w:cstheme="minorHAnsi"/>
          <w:b/>
          <w:bCs/>
          <w:sz w:val="48"/>
          <w:szCs w:val="48"/>
        </w:rPr>
      </w:pPr>
    </w:p>
    <w:p w14:paraId="642B5795" w14:textId="77777777" w:rsidR="00C639F8" w:rsidRDefault="00C639F8" w:rsidP="00C639F8">
      <w:pPr>
        <w:jc w:val="center"/>
        <w:rPr>
          <w:rFonts w:cstheme="minorHAnsi"/>
          <w:b/>
          <w:bCs/>
          <w:sz w:val="48"/>
          <w:szCs w:val="48"/>
        </w:rPr>
      </w:pPr>
    </w:p>
    <w:p w14:paraId="1C9E282A" w14:textId="77777777" w:rsidR="00141EDD" w:rsidRDefault="00141EDD" w:rsidP="00C639F8">
      <w:pPr>
        <w:jc w:val="center"/>
        <w:rPr>
          <w:rFonts w:cstheme="minorHAnsi"/>
          <w:b/>
          <w:bCs/>
          <w:sz w:val="48"/>
          <w:szCs w:val="48"/>
        </w:rPr>
      </w:pPr>
    </w:p>
    <w:p w14:paraId="58A932C0" w14:textId="77777777" w:rsidR="00141EDD" w:rsidRDefault="00141EDD" w:rsidP="00C639F8">
      <w:pPr>
        <w:jc w:val="center"/>
        <w:rPr>
          <w:rFonts w:cstheme="minorHAnsi"/>
          <w:b/>
          <w:bCs/>
          <w:sz w:val="48"/>
          <w:szCs w:val="48"/>
        </w:rPr>
      </w:pPr>
    </w:p>
    <w:p w14:paraId="7BDDB4AE" w14:textId="77777777" w:rsidR="00141EDD" w:rsidRPr="00AE4955" w:rsidRDefault="00141EDD" w:rsidP="00C639F8">
      <w:pPr>
        <w:jc w:val="center"/>
        <w:rPr>
          <w:rFonts w:cstheme="minorHAnsi"/>
          <w:b/>
          <w:bCs/>
          <w:sz w:val="48"/>
          <w:szCs w:val="48"/>
        </w:rPr>
      </w:pPr>
    </w:p>
    <w:p w14:paraId="6B758079" w14:textId="77777777" w:rsidR="00925915" w:rsidRDefault="00C639F8" w:rsidP="00925915">
      <w:pPr>
        <w:spacing w:after="200" w:line="276" w:lineRule="auto"/>
        <w:jc w:val="center"/>
        <w:rPr>
          <w:rFonts w:ascii="Calibri" w:eastAsia="Calibri" w:hAnsi="Calibri" w:cs="Calibri"/>
          <w:b/>
          <w:bCs/>
          <w:sz w:val="48"/>
          <w:szCs w:val="48"/>
          <w:lang w:val="bs-Latn-BA" w:eastAsia="bs-Latn-BA"/>
        </w:rPr>
      </w:pPr>
      <w:r w:rsidRPr="00925915">
        <w:rPr>
          <w:rFonts w:ascii="Calibri" w:eastAsia="Calibri" w:hAnsi="Calibri" w:cs="Calibri"/>
          <w:b/>
          <w:bCs/>
          <w:sz w:val="48"/>
          <w:szCs w:val="48"/>
          <w:lang w:val="bs-Latn-BA" w:eastAsia="bs-Latn-BA"/>
        </w:rPr>
        <w:t xml:space="preserve">Program </w:t>
      </w:r>
      <w:r w:rsidR="00925915">
        <w:rPr>
          <w:rFonts w:ascii="Calibri" w:eastAsia="Calibri" w:hAnsi="Calibri" w:cs="Calibri"/>
          <w:b/>
          <w:bCs/>
          <w:sz w:val="48"/>
          <w:szCs w:val="48"/>
          <w:lang w:val="bs-Latn-BA" w:eastAsia="bs-Latn-BA"/>
        </w:rPr>
        <w:t>obrazovanja</w:t>
      </w:r>
    </w:p>
    <w:p w14:paraId="642B5796" w14:textId="65077DE4" w:rsidR="00C639F8" w:rsidRPr="00925915" w:rsidRDefault="00C639F8" w:rsidP="00925915">
      <w:pPr>
        <w:spacing w:after="200" w:line="276" w:lineRule="auto"/>
        <w:jc w:val="center"/>
        <w:rPr>
          <w:rFonts w:ascii="Calibri" w:eastAsia="Calibri" w:hAnsi="Calibri" w:cs="Calibri"/>
          <w:b/>
          <w:bCs/>
          <w:sz w:val="48"/>
          <w:szCs w:val="48"/>
          <w:lang w:val="bs-Latn-BA" w:eastAsia="bs-Latn-BA"/>
        </w:rPr>
      </w:pPr>
      <w:r w:rsidRPr="00925915">
        <w:rPr>
          <w:rFonts w:ascii="Calibri" w:eastAsia="Calibri" w:hAnsi="Calibri" w:cs="Calibri"/>
          <w:b/>
          <w:bCs/>
          <w:sz w:val="48"/>
          <w:szCs w:val="48"/>
          <w:lang w:val="bs-Latn-BA" w:eastAsia="bs-Latn-BA"/>
        </w:rPr>
        <w:t>za stjecanje mikrokvalifikacije</w:t>
      </w:r>
    </w:p>
    <w:p w14:paraId="642B5797" w14:textId="092BBD43" w:rsidR="00C639F8" w:rsidRPr="00624DDE" w:rsidRDefault="000E7DF7" w:rsidP="00925915">
      <w:pPr>
        <w:spacing w:after="200" w:line="276" w:lineRule="auto"/>
        <w:jc w:val="center"/>
        <w:rPr>
          <w:rFonts w:cstheme="minorHAnsi"/>
          <w:bCs/>
          <w:sz w:val="44"/>
          <w:szCs w:val="44"/>
        </w:rPr>
      </w:pPr>
      <w:r>
        <w:rPr>
          <w:rFonts w:ascii="Calibri" w:eastAsia="Calibri" w:hAnsi="Calibri" w:cs="Calibri"/>
          <w:b/>
          <w:bCs/>
          <w:sz w:val="48"/>
          <w:szCs w:val="48"/>
          <w:lang w:val="bs-Latn-BA" w:eastAsia="bs-Latn-BA"/>
        </w:rPr>
        <w:t>rukovanje viličarom</w:t>
      </w:r>
      <w:r w:rsidR="00073A41">
        <w:rPr>
          <w:rFonts w:ascii="Calibri" w:eastAsia="Calibri" w:hAnsi="Calibri" w:cs="Calibri"/>
          <w:b/>
          <w:bCs/>
          <w:sz w:val="48"/>
          <w:szCs w:val="48"/>
          <w:lang w:val="bs-Latn-BA" w:eastAsia="bs-Latn-BA"/>
        </w:rPr>
        <w:t xml:space="preserve"> </w:t>
      </w:r>
      <w:r w:rsidR="00EC4221">
        <w:rPr>
          <w:rFonts w:ascii="Calibri" w:eastAsia="Calibri" w:hAnsi="Calibri" w:cs="Calibri"/>
          <w:b/>
          <w:bCs/>
          <w:sz w:val="48"/>
          <w:szCs w:val="48"/>
          <w:lang w:val="bs-Latn-BA" w:eastAsia="bs-Latn-BA"/>
        </w:rPr>
        <w:t>u skladišnom prostoru</w:t>
      </w:r>
    </w:p>
    <w:p w14:paraId="642B5798" w14:textId="77777777" w:rsidR="00C639F8" w:rsidRPr="00AE4955" w:rsidRDefault="00C639F8" w:rsidP="00C639F8">
      <w:pPr>
        <w:jc w:val="center"/>
        <w:rPr>
          <w:rFonts w:cstheme="minorHAnsi"/>
          <w:b/>
          <w:bCs/>
          <w:sz w:val="24"/>
          <w:szCs w:val="24"/>
        </w:rPr>
      </w:pPr>
    </w:p>
    <w:p w14:paraId="642B5799" w14:textId="77777777" w:rsidR="00C639F8" w:rsidRDefault="00C639F8" w:rsidP="00C639F8">
      <w:pPr>
        <w:jc w:val="center"/>
        <w:rPr>
          <w:rFonts w:cstheme="minorHAnsi"/>
          <w:b/>
          <w:bCs/>
          <w:sz w:val="24"/>
          <w:szCs w:val="24"/>
        </w:rPr>
      </w:pPr>
    </w:p>
    <w:p w14:paraId="642B579A" w14:textId="77777777" w:rsidR="00B7554B" w:rsidRPr="00AE4955" w:rsidRDefault="00B7554B" w:rsidP="00C639F8">
      <w:pPr>
        <w:jc w:val="center"/>
        <w:rPr>
          <w:rFonts w:cstheme="minorHAnsi"/>
          <w:b/>
          <w:bCs/>
          <w:sz w:val="24"/>
          <w:szCs w:val="24"/>
        </w:rPr>
      </w:pPr>
    </w:p>
    <w:p w14:paraId="642B579B" w14:textId="77777777" w:rsidR="00C639F8" w:rsidRPr="00AE4955" w:rsidRDefault="00C639F8" w:rsidP="00C639F8">
      <w:pPr>
        <w:jc w:val="center"/>
        <w:rPr>
          <w:rFonts w:cstheme="minorHAnsi"/>
          <w:b/>
          <w:bCs/>
          <w:sz w:val="24"/>
          <w:szCs w:val="24"/>
        </w:rPr>
      </w:pPr>
    </w:p>
    <w:p w14:paraId="642B579C" w14:textId="77777777" w:rsidR="00C639F8" w:rsidRPr="00AE4955" w:rsidRDefault="00C639F8" w:rsidP="00C639F8">
      <w:pPr>
        <w:jc w:val="center"/>
        <w:rPr>
          <w:rFonts w:cstheme="minorHAnsi"/>
          <w:b/>
          <w:bCs/>
          <w:sz w:val="24"/>
          <w:szCs w:val="24"/>
        </w:rPr>
      </w:pPr>
    </w:p>
    <w:p w14:paraId="642B579D" w14:textId="77777777" w:rsidR="00C639F8" w:rsidRPr="00AE4955" w:rsidRDefault="00C639F8" w:rsidP="00C639F8">
      <w:pPr>
        <w:jc w:val="center"/>
        <w:rPr>
          <w:rFonts w:cstheme="minorHAnsi"/>
          <w:b/>
          <w:bCs/>
          <w:sz w:val="24"/>
          <w:szCs w:val="24"/>
        </w:rPr>
      </w:pPr>
    </w:p>
    <w:p w14:paraId="642B579F" w14:textId="77777777" w:rsidR="00C639F8" w:rsidRDefault="00C639F8" w:rsidP="00C639F8">
      <w:pPr>
        <w:rPr>
          <w:rFonts w:cstheme="minorHAnsi"/>
          <w:b/>
          <w:bCs/>
          <w:sz w:val="24"/>
          <w:szCs w:val="24"/>
        </w:rPr>
      </w:pPr>
    </w:p>
    <w:p w14:paraId="642B57A0" w14:textId="77777777" w:rsidR="00624DDE" w:rsidRPr="00AE4955" w:rsidRDefault="00624DDE" w:rsidP="00C639F8">
      <w:pPr>
        <w:rPr>
          <w:rFonts w:cstheme="minorHAnsi"/>
          <w:b/>
          <w:bCs/>
          <w:sz w:val="24"/>
          <w:szCs w:val="24"/>
        </w:rPr>
      </w:pPr>
    </w:p>
    <w:p w14:paraId="24341DB9" w14:textId="0194CCCC" w:rsidR="00141EDD" w:rsidRDefault="00141EDD" w:rsidP="00784DB4">
      <w:pPr>
        <w:jc w:val="center"/>
        <w:rPr>
          <w:rFonts w:ascii="Calibri" w:eastAsia="Times New Roman" w:hAnsi="Calibri" w:cs="Calibri"/>
          <w:b/>
          <w:bCs/>
          <w:sz w:val="24"/>
          <w:szCs w:val="24"/>
          <w:lang w:val="bs-Latn-BA"/>
        </w:rPr>
      </w:pPr>
      <w:r w:rsidRPr="00141EDD">
        <w:rPr>
          <w:rFonts w:ascii="Calibri" w:eastAsia="Times New Roman" w:hAnsi="Calibri" w:cs="Calibri"/>
          <w:b/>
          <w:bCs/>
          <w:sz w:val="24"/>
          <w:szCs w:val="24"/>
          <w:lang w:val="bs-Latn-BA"/>
        </w:rPr>
        <w:t>Mjesto</w:t>
      </w:r>
      <w:r w:rsidR="001D0C89">
        <w:rPr>
          <w:rFonts w:ascii="Calibri" w:eastAsia="Times New Roman" w:hAnsi="Calibri" w:cs="Calibri"/>
          <w:b/>
          <w:bCs/>
          <w:sz w:val="24"/>
          <w:szCs w:val="24"/>
          <w:lang w:val="bs-Latn-BA"/>
        </w:rPr>
        <w:t xml:space="preserve">, </w:t>
      </w:r>
      <w:r w:rsidRPr="00141EDD">
        <w:rPr>
          <w:rFonts w:ascii="Calibri" w:eastAsia="Times New Roman" w:hAnsi="Calibri" w:cs="Calibri"/>
          <w:b/>
          <w:bCs/>
          <w:sz w:val="24"/>
          <w:szCs w:val="24"/>
          <w:lang w:val="bs-Latn-BA"/>
        </w:rPr>
        <w:t>datum</w:t>
      </w:r>
    </w:p>
    <w:p w14:paraId="1DAB3588" w14:textId="77777777" w:rsidR="00141EDD" w:rsidRPr="00925915" w:rsidRDefault="00141EDD" w:rsidP="00784DB4">
      <w:pPr>
        <w:jc w:val="center"/>
        <w:rPr>
          <w:rFonts w:cstheme="minorHAnsi"/>
          <w:b/>
          <w:sz w:val="28"/>
          <w:szCs w:val="28"/>
        </w:rPr>
      </w:pPr>
    </w:p>
    <w:p w14:paraId="642B57A5" w14:textId="77777777" w:rsidR="00695A75" w:rsidRPr="0043478C" w:rsidRDefault="00C639F8" w:rsidP="0043478C">
      <w:pPr>
        <w:pStyle w:val="ListParagraph"/>
        <w:numPr>
          <w:ilvl w:val="0"/>
          <w:numId w:val="12"/>
        </w:numPr>
        <w:rPr>
          <w:rFonts w:cstheme="minorHAnsi"/>
          <w:b/>
          <w:bCs/>
          <w:noProof/>
          <w:sz w:val="24"/>
          <w:szCs w:val="24"/>
        </w:rPr>
      </w:pPr>
      <w:r w:rsidRPr="0043478C">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5"/>
        <w:gridCol w:w="1394"/>
        <w:gridCol w:w="2345"/>
        <w:gridCol w:w="2724"/>
      </w:tblGrid>
      <w:tr w:rsidR="00C639F8" w:rsidRPr="00F919E2" w14:paraId="642B57A8" w14:textId="77777777" w:rsidTr="002F4FB0">
        <w:trPr>
          <w:trHeight w:val="304"/>
        </w:trPr>
        <w:tc>
          <w:tcPr>
            <w:tcW w:w="5000" w:type="pct"/>
            <w:gridSpan w:val="4"/>
            <w:shd w:val="clear" w:color="auto" w:fill="95B3D7"/>
            <w:hideMark/>
          </w:tcPr>
          <w:p w14:paraId="642B57A6" w14:textId="77777777" w:rsidR="00C639F8" w:rsidRPr="00F919E2" w:rsidRDefault="00C639F8" w:rsidP="002F4FB0">
            <w:pPr>
              <w:spacing w:before="60" w:after="60" w:line="240" w:lineRule="auto"/>
              <w:jc w:val="center"/>
              <w:rPr>
                <w:rFonts w:cstheme="minorHAnsi"/>
                <w:b/>
                <w:noProof/>
                <w:sz w:val="20"/>
                <w:szCs w:val="20"/>
                <w:lang w:val="hr-HR"/>
              </w:rPr>
            </w:pPr>
            <w:r w:rsidRPr="00F919E2">
              <w:rPr>
                <w:rFonts w:cstheme="minorHAnsi"/>
                <w:b/>
                <w:noProof/>
                <w:sz w:val="20"/>
                <w:szCs w:val="20"/>
                <w:lang w:val="hr-HR"/>
              </w:rPr>
              <w:t xml:space="preserve">OPĆE INFORMACIJE O PROGRAMU OBRAZOVANJA </w:t>
            </w:r>
          </w:p>
          <w:p w14:paraId="642B57A7" w14:textId="42E593FC" w:rsidR="00C639F8" w:rsidRPr="00F919E2" w:rsidRDefault="00C639F8" w:rsidP="002F4FB0">
            <w:pPr>
              <w:spacing w:before="60" w:after="60" w:line="240" w:lineRule="auto"/>
              <w:jc w:val="center"/>
              <w:rPr>
                <w:rFonts w:cstheme="minorHAnsi"/>
                <w:b/>
                <w:noProof/>
                <w:sz w:val="20"/>
                <w:szCs w:val="20"/>
                <w:lang w:val="hr-HR"/>
              </w:rPr>
            </w:pPr>
            <w:r w:rsidRPr="00F919E2">
              <w:rPr>
                <w:rFonts w:cstheme="minorHAnsi"/>
                <w:b/>
                <w:noProof/>
                <w:sz w:val="20"/>
                <w:szCs w:val="20"/>
                <w:lang w:val="hr-HR"/>
              </w:rPr>
              <w:t>ZA STJECANJE MIKROKVALIFIKACIJE</w:t>
            </w:r>
          </w:p>
        </w:tc>
      </w:tr>
      <w:tr w:rsidR="00C639F8" w:rsidRPr="00F919E2" w14:paraId="642B57AC" w14:textId="77777777" w:rsidTr="00482F23">
        <w:trPr>
          <w:trHeight w:val="304"/>
        </w:trPr>
        <w:tc>
          <w:tcPr>
            <w:tcW w:w="1695" w:type="pct"/>
            <w:tcBorders>
              <w:bottom w:val="single" w:sz="6" w:space="0" w:color="auto"/>
            </w:tcBorders>
            <w:shd w:val="clear" w:color="auto" w:fill="B8CCE4"/>
            <w:hideMark/>
          </w:tcPr>
          <w:p w14:paraId="642B57A9" w14:textId="77777777" w:rsidR="00C639F8" w:rsidRPr="00F919E2" w:rsidRDefault="00C639F8" w:rsidP="002F4FB0">
            <w:pPr>
              <w:spacing w:before="60" w:after="60" w:line="240" w:lineRule="auto"/>
              <w:rPr>
                <w:rFonts w:cstheme="minorHAnsi"/>
                <w:b/>
                <w:noProof/>
                <w:sz w:val="20"/>
                <w:szCs w:val="20"/>
                <w:lang w:val="hr-HR"/>
              </w:rPr>
            </w:pPr>
            <w:r w:rsidRPr="00F919E2">
              <w:rPr>
                <w:rFonts w:cstheme="minorHAnsi"/>
                <w:b/>
                <w:noProof/>
                <w:sz w:val="20"/>
                <w:szCs w:val="20"/>
                <w:lang w:val="hr-HR"/>
              </w:rPr>
              <w:t xml:space="preserve">Sektor </w:t>
            </w:r>
          </w:p>
          <w:p w14:paraId="642B57AA" w14:textId="72D6DFF8" w:rsidR="00C639F8" w:rsidRPr="00F919E2" w:rsidRDefault="00C639F8" w:rsidP="002F4FB0">
            <w:pPr>
              <w:spacing w:before="60" w:after="60" w:line="240" w:lineRule="auto"/>
              <w:rPr>
                <w:rFonts w:cstheme="minorHAnsi"/>
                <w:noProof/>
                <w:sz w:val="20"/>
                <w:szCs w:val="20"/>
                <w:lang w:val="hr-HR"/>
              </w:rPr>
            </w:pPr>
          </w:p>
        </w:tc>
        <w:tc>
          <w:tcPr>
            <w:tcW w:w="3305" w:type="pct"/>
            <w:gridSpan w:val="3"/>
            <w:tcBorders>
              <w:top w:val="single" w:sz="6" w:space="0" w:color="auto"/>
              <w:bottom w:val="single" w:sz="6" w:space="0" w:color="auto"/>
            </w:tcBorders>
          </w:tcPr>
          <w:p w14:paraId="642B57AB" w14:textId="77D2325B" w:rsidR="005723FC" w:rsidRPr="00F919E2" w:rsidRDefault="00C639F8" w:rsidP="002F4FB0">
            <w:pPr>
              <w:spacing w:before="60" w:after="60" w:line="240" w:lineRule="auto"/>
              <w:rPr>
                <w:rFonts w:cstheme="minorHAnsi"/>
                <w:noProof/>
                <w:sz w:val="20"/>
                <w:szCs w:val="20"/>
                <w:lang w:val="hr-HR"/>
              </w:rPr>
            </w:pPr>
            <w:r>
              <w:rPr>
                <w:rFonts w:cstheme="minorHAnsi"/>
                <w:noProof/>
                <w:sz w:val="20"/>
                <w:szCs w:val="20"/>
                <w:lang w:val="hr-HR"/>
              </w:rPr>
              <w:t>Promet i logistika</w:t>
            </w:r>
          </w:p>
        </w:tc>
      </w:tr>
      <w:tr w:rsidR="00C639F8" w:rsidRPr="00F919E2" w14:paraId="642B57AF" w14:textId="77777777" w:rsidTr="00482F23">
        <w:trPr>
          <w:trHeight w:val="314"/>
        </w:trPr>
        <w:tc>
          <w:tcPr>
            <w:tcW w:w="1695" w:type="pct"/>
            <w:tcBorders>
              <w:top w:val="single" w:sz="6" w:space="0" w:color="auto"/>
              <w:bottom w:val="single" w:sz="6" w:space="0" w:color="auto"/>
            </w:tcBorders>
            <w:shd w:val="clear" w:color="auto" w:fill="B8CCE4"/>
            <w:hideMark/>
          </w:tcPr>
          <w:p w14:paraId="642B57AD" w14:textId="77777777" w:rsidR="00C639F8" w:rsidRPr="00F919E2" w:rsidRDefault="00C639F8" w:rsidP="002F4FB0">
            <w:pPr>
              <w:spacing w:before="60" w:after="60" w:line="240" w:lineRule="auto"/>
              <w:rPr>
                <w:rFonts w:cstheme="minorHAnsi"/>
                <w:noProof/>
                <w:sz w:val="20"/>
                <w:szCs w:val="20"/>
                <w:lang w:val="hr-HR"/>
              </w:rPr>
            </w:pPr>
            <w:r w:rsidRPr="00F919E2">
              <w:rPr>
                <w:rFonts w:cstheme="minorHAnsi"/>
                <w:b/>
                <w:noProof/>
                <w:sz w:val="20"/>
                <w:szCs w:val="20"/>
                <w:lang w:val="hr-HR"/>
              </w:rPr>
              <w:t>Naziv programa</w:t>
            </w:r>
          </w:p>
        </w:tc>
        <w:tc>
          <w:tcPr>
            <w:tcW w:w="3305" w:type="pct"/>
            <w:gridSpan w:val="3"/>
            <w:tcBorders>
              <w:top w:val="single" w:sz="6" w:space="0" w:color="auto"/>
              <w:bottom w:val="single" w:sz="6" w:space="0" w:color="auto"/>
            </w:tcBorders>
            <w:vAlign w:val="center"/>
          </w:tcPr>
          <w:p w14:paraId="642B57AE" w14:textId="675CA12D" w:rsidR="00C639F8" w:rsidRPr="009B1407" w:rsidRDefault="00C639F8" w:rsidP="002F4FB0">
            <w:pPr>
              <w:spacing w:before="60" w:after="60" w:line="240" w:lineRule="auto"/>
              <w:rPr>
                <w:rFonts w:ascii="Calibri" w:hAnsi="Calibri" w:cs="Calibri"/>
                <w:bCs/>
                <w:noProof/>
                <w:sz w:val="20"/>
                <w:szCs w:val="20"/>
                <w:lang w:val="hr-HR"/>
              </w:rPr>
            </w:pPr>
            <w:r w:rsidRPr="009B1407">
              <w:rPr>
                <w:rFonts w:ascii="Calibri" w:eastAsia="Calibri" w:hAnsi="Calibri" w:cs="Calibri"/>
                <w:bCs/>
                <w:sz w:val="20"/>
                <w:szCs w:val="20"/>
                <w:lang w:val="bs-Latn-BA" w:eastAsia="bs-Latn-BA"/>
              </w:rPr>
              <w:t xml:space="preserve">Program </w:t>
            </w:r>
            <w:r w:rsidR="00925915" w:rsidRPr="009B1407">
              <w:rPr>
                <w:rFonts w:ascii="Calibri" w:eastAsia="Calibri" w:hAnsi="Calibri" w:cs="Calibri"/>
                <w:bCs/>
                <w:sz w:val="20"/>
                <w:szCs w:val="20"/>
                <w:lang w:val="bs-Latn-BA" w:eastAsia="bs-Latn-BA"/>
              </w:rPr>
              <w:t xml:space="preserve">obrazovanja </w:t>
            </w:r>
            <w:r w:rsidRPr="009B1407">
              <w:rPr>
                <w:rFonts w:ascii="Calibri" w:eastAsia="Calibri" w:hAnsi="Calibri" w:cs="Calibri"/>
                <w:bCs/>
                <w:sz w:val="20"/>
                <w:szCs w:val="20"/>
                <w:lang w:val="bs-Latn-BA" w:eastAsia="bs-Latn-BA"/>
              </w:rPr>
              <w:t xml:space="preserve">za stjecanje </w:t>
            </w:r>
            <w:r w:rsidRPr="00FA3F83">
              <w:rPr>
                <w:rFonts w:ascii="Calibri" w:eastAsia="Calibri" w:hAnsi="Calibri" w:cs="Calibri"/>
                <w:bCs/>
                <w:sz w:val="20"/>
                <w:szCs w:val="20"/>
                <w:lang w:val="bs-Latn-BA" w:eastAsia="bs-Latn-BA"/>
              </w:rPr>
              <w:t xml:space="preserve">mikrokvalifikacije </w:t>
            </w:r>
            <w:r w:rsidRPr="00B04FEA">
              <w:rPr>
                <w:rFonts w:ascii="Calibri" w:eastAsia="Calibri" w:hAnsi="Calibri" w:cs="Calibri"/>
                <w:bCs/>
                <w:sz w:val="20"/>
                <w:szCs w:val="20"/>
                <w:lang w:val="bs-Latn-BA" w:eastAsia="bs-Latn-BA"/>
              </w:rPr>
              <w:t>rukova</w:t>
            </w:r>
            <w:r w:rsidR="00A45006" w:rsidRPr="00B04FEA">
              <w:rPr>
                <w:rFonts w:ascii="Calibri" w:eastAsia="Calibri" w:hAnsi="Calibri" w:cs="Calibri"/>
                <w:bCs/>
                <w:sz w:val="20"/>
                <w:szCs w:val="20"/>
                <w:lang w:val="bs-Latn-BA" w:eastAsia="bs-Latn-BA"/>
              </w:rPr>
              <w:t>nje</w:t>
            </w:r>
            <w:r w:rsidRPr="00B04FEA">
              <w:rPr>
                <w:rFonts w:ascii="Calibri" w:eastAsia="Calibri" w:hAnsi="Calibri" w:cs="Calibri"/>
                <w:bCs/>
                <w:sz w:val="20"/>
                <w:szCs w:val="20"/>
                <w:lang w:val="bs-Latn-BA" w:eastAsia="bs-Latn-BA"/>
              </w:rPr>
              <w:t xml:space="preserve"> viličarom</w:t>
            </w:r>
            <w:r w:rsidR="00EC4221" w:rsidRPr="00B04FEA">
              <w:rPr>
                <w:rFonts w:ascii="Calibri" w:eastAsia="Calibri" w:hAnsi="Calibri" w:cs="Calibri"/>
                <w:bCs/>
                <w:sz w:val="20"/>
                <w:szCs w:val="20"/>
                <w:lang w:val="bs-Latn-BA" w:eastAsia="bs-Latn-BA"/>
              </w:rPr>
              <w:t xml:space="preserve"> u skladišnom prostoru</w:t>
            </w:r>
          </w:p>
        </w:tc>
      </w:tr>
      <w:tr w:rsidR="00C639F8" w:rsidRPr="00F919E2" w14:paraId="642B57B2" w14:textId="77777777" w:rsidTr="00482F23">
        <w:trPr>
          <w:trHeight w:val="304"/>
        </w:trPr>
        <w:tc>
          <w:tcPr>
            <w:tcW w:w="1695" w:type="pct"/>
            <w:tcBorders>
              <w:top w:val="single" w:sz="6" w:space="0" w:color="auto"/>
            </w:tcBorders>
            <w:shd w:val="clear" w:color="auto" w:fill="B8CCE4"/>
            <w:hideMark/>
          </w:tcPr>
          <w:p w14:paraId="642B57B0" w14:textId="77777777" w:rsidR="00C639F8" w:rsidRPr="00F919E2" w:rsidRDefault="00C639F8" w:rsidP="002F4FB0">
            <w:pPr>
              <w:spacing w:before="60" w:after="60" w:line="240" w:lineRule="auto"/>
              <w:rPr>
                <w:rFonts w:cstheme="minorHAnsi"/>
                <w:noProof/>
                <w:sz w:val="20"/>
                <w:szCs w:val="20"/>
                <w:lang w:val="hr-HR"/>
              </w:rPr>
            </w:pPr>
            <w:r w:rsidRPr="00F919E2">
              <w:rPr>
                <w:rFonts w:cstheme="minorHAnsi"/>
                <w:b/>
                <w:noProof/>
                <w:sz w:val="20"/>
                <w:szCs w:val="20"/>
                <w:lang w:val="hr-HR"/>
              </w:rPr>
              <w:t>Vrsta programa</w:t>
            </w:r>
          </w:p>
        </w:tc>
        <w:tc>
          <w:tcPr>
            <w:tcW w:w="3305" w:type="pct"/>
            <w:gridSpan w:val="3"/>
            <w:tcBorders>
              <w:top w:val="single" w:sz="6" w:space="0" w:color="auto"/>
              <w:bottom w:val="single" w:sz="6" w:space="0" w:color="auto"/>
            </w:tcBorders>
            <w:vAlign w:val="center"/>
          </w:tcPr>
          <w:p w14:paraId="642B57B1" w14:textId="77777777" w:rsidR="00C639F8" w:rsidRPr="00F919E2" w:rsidRDefault="00C639F8" w:rsidP="002F4FB0">
            <w:pPr>
              <w:spacing w:before="60" w:after="60" w:line="240" w:lineRule="auto"/>
              <w:rPr>
                <w:rFonts w:cstheme="minorHAnsi"/>
                <w:noProof/>
                <w:sz w:val="20"/>
                <w:szCs w:val="20"/>
                <w:lang w:val="hr-HR"/>
              </w:rPr>
            </w:pPr>
            <w:r>
              <w:rPr>
                <w:rFonts w:ascii="Calibri" w:eastAsia="Calibri" w:hAnsi="Calibri" w:cs="Calibri"/>
                <w:sz w:val="20"/>
                <w:szCs w:val="20"/>
                <w:lang w:val="bs-Latn-BA" w:eastAsia="bs-Latn-BA"/>
              </w:rPr>
              <w:t>o</w:t>
            </w:r>
            <w:r w:rsidRPr="00E57A41">
              <w:rPr>
                <w:rFonts w:ascii="Calibri" w:eastAsia="Calibri" w:hAnsi="Calibri" w:cs="Calibri"/>
                <w:sz w:val="20"/>
                <w:szCs w:val="20"/>
                <w:lang w:val="bs-Latn-BA" w:eastAsia="bs-Latn-BA"/>
              </w:rPr>
              <w:t>sposobljavanje</w:t>
            </w:r>
          </w:p>
        </w:tc>
      </w:tr>
      <w:tr w:rsidR="00B232BE" w:rsidRPr="00F919E2" w14:paraId="642B57B6" w14:textId="77777777" w:rsidTr="00482F23">
        <w:trPr>
          <w:trHeight w:val="329"/>
        </w:trPr>
        <w:tc>
          <w:tcPr>
            <w:tcW w:w="1695" w:type="pct"/>
            <w:vMerge w:val="restart"/>
            <w:shd w:val="clear" w:color="auto" w:fill="B8CCE4"/>
            <w:hideMark/>
          </w:tcPr>
          <w:p w14:paraId="642B57B3" w14:textId="77777777" w:rsidR="00B232BE" w:rsidRPr="00F919E2" w:rsidRDefault="00B232BE" w:rsidP="00B232BE">
            <w:pPr>
              <w:spacing w:before="60" w:after="60" w:line="240" w:lineRule="auto"/>
              <w:rPr>
                <w:rFonts w:cstheme="minorHAnsi"/>
                <w:b/>
                <w:noProof/>
                <w:sz w:val="20"/>
                <w:szCs w:val="20"/>
                <w:lang w:val="hr-HR"/>
              </w:rPr>
            </w:pPr>
            <w:r w:rsidRPr="00F919E2">
              <w:rPr>
                <w:rFonts w:cstheme="minorHAnsi"/>
                <w:b/>
                <w:noProof/>
                <w:sz w:val="20"/>
                <w:szCs w:val="20"/>
                <w:lang w:val="hr-HR"/>
              </w:rPr>
              <w:t>Predlagatelj</w:t>
            </w:r>
          </w:p>
        </w:tc>
        <w:tc>
          <w:tcPr>
            <w:tcW w:w="713" w:type="pct"/>
            <w:tcBorders>
              <w:top w:val="single" w:sz="6" w:space="0" w:color="auto"/>
            </w:tcBorders>
            <w:shd w:val="clear" w:color="auto" w:fill="B4C6E7" w:themeFill="accent5" w:themeFillTint="66"/>
            <w:hideMark/>
          </w:tcPr>
          <w:p w14:paraId="642B57B4" w14:textId="77777777" w:rsidR="00B232BE" w:rsidRPr="00F919E2" w:rsidRDefault="00B232BE" w:rsidP="00B232BE">
            <w:pPr>
              <w:spacing w:before="60" w:after="60" w:line="240" w:lineRule="auto"/>
              <w:rPr>
                <w:rFonts w:cstheme="minorHAnsi"/>
                <w:b/>
                <w:bCs/>
                <w:noProof/>
                <w:sz w:val="20"/>
                <w:szCs w:val="20"/>
                <w:lang w:val="hr-HR"/>
              </w:rPr>
            </w:pPr>
            <w:r w:rsidRPr="00F919E2">
              <w:rPr>
                <w:rFonts w:cstheme="minorHAnsi"/>
                <w:b/>
                <w:bCs/>
                <w:noProof/>
                <w:sz w:val="20"/>
                <w:szCs w:val="20"/>
                <w:lang w:val="hr-HR"/>
              </w:rPr>
              <w:t>Naziv ustanove</w:t>
            </w:r>
          </w:p>
        </w:tc>
        <w:tc>
          <w:tcPr>
            <w:tcW w:w="2592" w:type="pct"/>
            <w:gridSpan w:val="2"/>
            <w:tcBorders>
              <w:top w:val="single" w:sz="6" w:space="0" w:color="auto"/>
            </w:tcBorders>
            <w:vAlign w:val="center"/>
          </w:tcPr>
          <w:p w14:paraId="642B57B5" w14:textId="4C315AFA" w:rsidR="00B232BE" w:rsidRPr="00F919E2" w:rsidRDefault="00B232BE" w:rsidP="00B232BE">
            <w:pPr>
              <w:spacing w:before="60" w:after="60" w:line="240" w:lineRule="auto"/>
              <w:rPr>
                <w:rFonts w:cstheme="minorHAnsi"/>
                <w:noProof/>
                <w:sz w:val="20"/>
                <w:szCs w:val="20"/>
                <w:lang w:val="hr-HR"/>
              </w:rPr>
            </w:pPr>
          </w:p>
        </w:tc>
      </w:tr>
      <w:tr w:rsidR="00B232BE" w:rsidRPr="00F919E2" w14:paraId="642B57BA" w14:textId="77777777" w:rsidTr="00482F23">
        <w:trPr>
          <w:trHeight w:val="323"/>
        </w:trPr>
        <w:tc>
          <w:tcPr>
            <w:tcW w:w="0" w:type="auto"/>
            <w:vMerge/>
            <w:vAlign w:val="center"/>
            <w:hideMark/>
          </w:tcPr>
          <w:p w14:paraId="642B57B7" w14:textId="77777777" w:rsidR="00B232BE" w:rsidRPr="00F919E2" w:rsidRDefault="00B232BE" w:rsidP="00B232BE">
            <w:pPr>
              <w:spacing w:after="0"/>
              <w:rPr>
                <w:rFonts w:cstheme="minorHAnsi"/>
                <w:b/>
                <w:noProof/>
                <w:sz w:val="20"/>
                <w:szCs w:val="20"/>
                <w:lang w:val="hr-HR"/>
              </w:rPr>
            </w:pPr>
          </w:p>
        </w:tc>
        <w:tc>
          <w:tcPr>
            <w:tcW w:w="713" w:type="pct"/>
            <w:shd w:val="clear" w:color="auto" w:fill="B4C6E7" w:themeFill="accent5" w:themeFillTint="66"/>
            <w:hideMark/>
          </w:tcPr>
          <w:p w14:paraId="642B57B8" w14:textId="77777777" w:rsidR="00B232BE" w:rsidRPr="00F919E2" w:rsidRDefault="00B232BE" w:rsidP="00B232BE">
            <w:pPr>
              <w:spacing w:before="60" w:after="60" w:line="240" w:lineRule="auto"/>
              <w:rPr>
                <w:rFonts w:cstheme="minorHAnsi"/>
                <w:b/>
                <w:bCs/>
                <w:noProof/>
                <w:sz w:val="20"/>
                <w:szCs w:val="20"/>
                <w:lang w:val="hr-HR"/>
              </w:rPr>
            </w:pPr>
            <w:r w:rsidRPr="00F919E2">
              <w:rPr>
                <w:rFonts w:cstheme="minorHAnsi"/>
                <w:b/>
                <w:bCs/>
                <w:noProof/>
                <w:sz w:val="20"/>
                <w:szCs w:val="20"/>
                <w:lang w:val="hr-HR"/>
              </w:rPr>
              <w:t>Adresa</w:t>
            </w:r>
          </w:p>
        </w:tc>
        <w:tc>
          <w:tcPr>
            <w:tcW w:w="2592" w:type="pct"/>
            <w:gridSpan w:val="2"/>
            <w:vAlign w:val="center"/>
          </w:tcPr>
          <w:p w14:paraId="642B57B9" w14:textId="1C7C07FB" w:rsidR="00B232BE" w:rsidRPr="00F919E2" w:rsidRDefault="00B232BE" w:rsidP="00B232BE">
            <w:pPr>
              <w:spacing w:before="60" w:after="60" w:line="240" w:lineRule="auto"/>
              <w:rPr>
                <w:rFonts w:cstheme="minorHAnsi"/>
                <w:noProof/>
                <w:sz w:val="20"/>
                <w:szCs w:val="20"/>
                <w:lang w:val="hr-HR"/>
              </w:rPr>
            </w:pPr>
          </w:p>
        </w:tc>
      </w:tr>
      <w:tr w:rsidR="00C639F8" w:rsidRPr="00F919E2" w14:paraId="642B57BD" w14:textId="77777777" w:rsidTr="00B47AB9">
        <w:trPr>
          <w:trHeight w:val="827"/>
        </w:trPr>
        <w:tc>
          <w:tcPr>
            <w:tcW w:w="1695" w:type="pct"/>
            <w:shd w:val="clear" w:color="auto" w:fill="B8CCE4"/>
            <w:hideMark/>
          </w:tcPr>
          <w:p w14:paraId="642B57BB" w14:textId="7C6B043C" w:rsidR="00C639F8" w:rsidRPr="00F919E2" w:rsidRDefault="00C639F8" w:rsidP="002F4FB0">
            <w:pPr>
              <w:spacing w:before="60" w:after="60" w:line="240" w:lineRule="auto"/>
              <w:rPr>
                <w:rFonts w:cstheme="minorHAnsi"/>
                <w:b/>
                <w:bCs/>
                <w:noProof/>
                <w:sz w:val="20"/>
                <w:szCs w:val="20"/>
                <w:lang w:val="hr-HR"/>
              </w:rPr>
            </w:pPr>
            <w:r w:rsidRPr="00F919E2">
              <w:rPr>
                <w:rFonts w:cstheme="minorHAnsi"/>
                <w:b/>
                <w:bCs/>
                <w:noProof/>
                <w:sz w:val="20"/>
                <w:szCs w:val="20"/>
                <w:lang w:val="hr-HR"/>
              </w:rPr>
              <w:t xml:space="preserve">Razina </w:t>
            </w:r>
            <w:r>
              <w:rPr>
                <w:rFonts w:cstheme="minorHAnsi"/>
                <w:b/>
                <w:bCs/>
                <w:noProof/>
                <w:sz w:val="20"/>
                <w:szCs w:val="20"/>
                <w:lang w:val="hr-HR"/>
              </w:rPr>
              <w:t xml:space="preserve"> kvalifikacije/</w:t>
            </w:r>
            <w:r w:rsidRPr="00F919E2">
              <w:rPr>
                <w:rFonts w:cstheme="minorHAnsi"/>
                <w:b/>
                <w:bCs/>
                <w:noProof/>
                <w:sz w:val="20"/>
                <w:szCs w:val="20"/>
                <w:lang w:val="hr-HR"/>
              </w:rPr>
              <w:t>skup</w:t>
            </w:r>
            <w:r>
              <w:rPr>
                <w:rFonts w:cstheme="minorHAnsi"/>
                <w:b/>
                <w:bCs/>
                <w:noProof/>
                <w:sz w:val="20"/>
                <w:szCs w:val="20"/>
                <w:lang w:val="hr-HR"/>
              </w:rPr>
              <w:t>a</w:t>
            </w:r>
            <w:r w:rsidRPr="00F919E2">
              <w:rPr>
                <w:rFonts w:cstheme="minorHAnsi"/>
                <w:b/>
                <w:bCs/>
                <w:noProof/>
                <w:sz w:val="20"/>
                <w:szCs w:val="20"/>
                <w:lang w:val="hr-HR"/>
              </w:rPr>
              <w:t xml:space="preserve"> ishoda učenja prema HKO-u</w:t>
            </w:r>
          </w:p>
        </w:tc>
        <w:tc>
          <w:tcPr>
            <w:tcW w:w="3305" w:type="pct"/>
            <w:gridSpan w:val="3"/>
            <w:vAlign w:val="center"/>
            <w:hideMark/>
          </w:tcPr>
          <w:p w14:paraId="18FA0FC3" w14:textId="4A8D7640" w:rsidR="00E96E9C" w:rsidRDefault="00C639F8" w:rsidP="00194E0F">
            <w:pPr>
              <w:spacing w:before="60" w:after="60" w:line="240" w:lineRule="auto"/>
              <w:rPr>
                <w:sz w:val="20"/>
                <w:szCs w:val="20"/>
              </w:rPr>
            </w:pPr>
            <w:r w:rsidRPr="0077737C">
              <w:rPr>
                <w:rFonts w:cstheme="minorHAnsi"/>
                <w:noProof/>
                <w:sz w:val="20"/>
                <w:szCs w:val="20"/>
                <w:lang w:val="hr-HR"/>
              </w:rPr>
              <w:t xml:space="preserve">SIU 1: </w:t>
            </w:r>
            <w:proofErr w:type="spellStart"/>
            <w:r w:rsidRPr="000B1152">
              <w:rPr>
                <w:bCs/>
                <w:sz w:val="20"/>
                <w:szCs w:val="20"/>
              </w:rPr>
              <w:t>Rukovanje</w:t>
            </w:r>
            <w:proofErr w:type="spellEnd"/>
            <w:r w:rsidRPr="000B1152">
              <w:rPr>
                <w:bCs/>
                <w:sz w:val="20"/>
                <w:szCs w:val="20"/>
              </w:rPr>
              <w:t xml:space="preserve"> </w:t>
            </w:r>
            <w:proofErr w:type="spellStart"/>
            <w:r w:rsidRPr="000B1152">
              <w:rPr>
                <w:bCs/>
                <w:sz w:val="20"/>
                <w:szCs w:val="20"/>
              </w:rPr>
              <w:t>viličarom</w:t>
            </w:r>
            <w:proofErr w:type="spellEnd"/>
            <w:r w:rsidRPr="000B1152">
              <w:rPr>
                <w:bCs/>
                <w:sz w:val="20"/>
                <w:szCs w:val="20"/>
              </w:rPr>
              <w:t xml:space="preserve"> u </w:t>
            </w:r>
            <w:proofErr w:type="spellStart"/>
            <w:r w:rsidRPr="000B1152">
              <w:rPr>
                <w:bCs/>
                <w:sz w:val="20"/>
                <w:szCs w:val="20"/>
              </w:rPr>
              <w:t>skladišnom</w:t>
            </w:r>
            <w:proofErr w:type="spellEnd"/>
            <w:r w:rsidRPr="000B1152">
              <w:rPr>
                <w:bCs/>
                <w:sz w:val="20"/>
                <w:szCs w:val="20"/>
              </w:rPr>
              <w:t xml:space="preserve"> </w:t>
            </w:r>
            <w:proofErr w:type="spellStart"/>
            <w:r w:rsidRPr="000B1152">
              <w:rPr>
                <w:bCs/>
                <w:sz w:val="20"/>
                <w:szCs w:val="20"/>
              </w:rPr>
              <w:t>prostoru</w:t>
            </w:r>
            <w:proofErr w:type="spellEnd"/>
            <w:r w:rsidR="00925915">
              <w:rPr>
                <w:bCs/>
                <w:sz w:val="20"/>
                <w:szCs w:val="20"/>
              </w:rPr>
              <w:t xml:space="preserve"> (</w:t>
            </w:r>
            <w:proofErr w:type="spellStart"/>
            <w:r w:rsidR="008C516A">
              <w:rPr>
                <w:sz w:val="20"/>
                <w:szCs w:val="20"/>
              </w:rPr>
              <w:t>razina</w:t>
            </w:r>
            <w:proofErr w:type="spellEnd"/>
            <w:r w:rsidR="008C516A">
              <w:rPr>
                <w:sz w:val="20"/>
                <w:szCs w:val="20"/>
              </w:rPr>
              <w:t xml:space="preserve"> </w:t>
            </w:r>
            <w:r w:rsidR="00B232BE">
              <w:rPr>
                <w:sz w:val="20"/>
                <w:szCs w:val="20"/>
              </w:rPr>
              <w:t>3</w:t>
            </w:r>
            <w:r w:rsidR="00925915">
              <w:rPr>
                <w:sz w:val="20"/>
                <w:szCs w:val="20"/>
              </w:rPr>
              <w:t>)</w:t>
            </w:r>
          </w:p>
          <w:p w14:paraId="642B57BC" w14:textId="094A9D76" w:rsidR="00C639F8" w:rsidRPr="0077737C" w:rsidRDefault="00C639F8" w:rsidP="00B47AB9">
            <w:pPr>
              <w:spacing w:before="60" w:after="60" w:line="240" w:lineRule="auto"/>
              <w:jc w:val="center"/>
              <w:rPr>
                <w:rFonts w:cstheme="minorHAnsi"/>
                <w:noProof/>
                <w:sz w:val="20"/>
                <w:szCs w:val="20"/>
                <w:lang w:val="hr-HR"/>
              </w:rPr>
            </w:pPr>
          </w:p>
        </w:tc>
      </w:tr>
      <w:tr w:rsidR="00C639F8" w:rsidRPr="00F919E2" w14:paraId="642B57C0" w14:textId="77777777" w:rsidTr="00482F23">
        <w:trPr>
          <w:trHeight w:val="285"/>
        </w:trPr>
        <w:tc>
          <w:tcPr>
            <w:tcW w:w="1695" w:type="pct"/>
            <w:shd w:val="clear" w:color="auto" w:fill="B8CCE4"/>
            <w:hideMark/>
          </w:tcPr>
          <w:p w14:paraId="642B57BE" w14:textId="77777777" w:rsidR="00C639F8" w:rsidRPr="00F919E2" w:rsidRDefault="00C639F8" w:rsidP="002F4FB0">
            <w:pPr>
              <w:spacing w:before="60" w:after="60" w:line="240" w:lineRule="auto"/>
              <w:rPr>
                <w:rFonts w:cstheme="minorHAnsi"/>
                <w:noProof/>
                <w:sz w:val="20"/>
                <w:szCs w:val="20"/>
                <w:lang w:val="hr-HR"/>
              </w:rPr>
            </w:pPr>
            <w:r w:rsidRPr="00F919E2">
              <w:rPr>
                <w:rFonts w:cstheme="minorHAnsi"/>
                <w:b/>
                <w:noProof/>
                <w:color w:val="000000" w:themeColor="text1"/>
                <w:sz w:val="20"/>
                <w:szCs w:val="20"/>
                <w:lang w:val="hr-HR"/>
              </w:rPr>
              <w:t>Obujam  u bodovima</w:t>
            </w:r>
            <w:r w:rsidRPr="00F919E2">
              <w:rPr>
                <w:rFonts w:cstheme="minorHAnsi"/>
                <w:b/>
                <w:noProof/>
                <w:sz w:val="20"/>
                <w:szCs w:val="20"/>
                <w:lang w:val="hr-HR"/>
              </w:rPr>
              <w:t xml:space="preserve"> (CSVET)</w:t>
            </w:r>
          </w:p>
        </w:tc>
        <w:tc>
          <w:tcPr>
            <w:tcW w:w="3305" w:type="pct"/>
            <w:gridSpan w:val="3"/>
            <w:vAlign w:val="center"/>
          </w:tcPr>
          <w:p w14:paraId="2B4EC607" w14:textId="77777777" w:rsidR="00C639F8" w:rsidRDefault="00B232BE" w:rsidP="002F4FB0">
            <w:pPr>
              <w:spacing w:before="60" w:after="60" w:line="240" w:lineRule="auto"/>
              <w:rPr>
                <w:rFonts w:ascii="Calibri" w:eastAsia="Calibri" w:hAnsi="Calibri" w:cs="Calibri"/>
                <w:b/>
                <w:bCs/>
                <w:sz w:val="20"/>
                <w:szCs w:val="20"/>
                <w:lang w:val="bs-Latn-BA" w:eastAsia="bs-Latn-BA"/>
              </w:rPr>
            </w:pPr>
            <w:r>
              <w:rPr>
                <w:rFonts w:ascii="Calibri" w:eastAsia="Calibri" w:hAnsi="Calibri" w:cs="Calibri"/>
                <w:b/>
                <w:bCs/>
                <w:sz w:val="20"/>
                <w:szCs w:val="20"/>
                <w:lang w:val="bs-Latn-BA" w:eastAsia="bs-Latn-BA"/>
              </w:rPr>
              <w:t>7</w:t>
            </w:r>
            <w:r w:rsidR="00C639F8">
              <w:rPr>
                <w:rFonts w:ascii="Calibri" w:eastAsia="Calibri" w:hAnsi="Calibri" w:cs="Calibri"/>
                <w:b/>
                <w:bCs/>
                <w:sz w:val="20"/>
                <w:szCs w:val="20"/>
                <w:lang w:val="bs-Latn-BA" w:eastAsia="bs-Latn-BA"/>
              </w:rPr>
              <w:t xml:space="preserve"> CSVET</w:t>
            </w:r>
          </w:p>
          <w:p w14:paraId="642B57BF" w14:textId="4CB979AB" w:rsidR="005215DC" w:rsidRPr="00F10548" w:rsidRDefault="00B04FEA" w:rsidP="002F4FB0">
            <w:pPr>
              <w:spacing w:before="60" w:after="60" w:line="240" w:lineRule="auto"/>
              <w:rPr>
                <w:bCs/>
                <w:sz w:val="20"/>
                <w:szCs w:val="20"/>
              </w:rPr>
            </w:pPr>
            <w:r w:rsidRPr="0077737C">
              <w:rPr>
                <w:rFonts w:cstheme="minorHAnsi"/>
                <w:noProof/>
                <w:sz w:val="20"/>
                <w:szCs w:val="20"/>
                <w:lang w:val="hr-HR"/>
              </w:rPr>
              <w:t xml:space="preserve">SIU 1: </w:t>
            </w:r>
            <w:proofErr w:type="spellStart"/>
            <w:r w:rsidRPr="000B1152">
              <w:rPr>
                <w:bCs/>
                <w:sz w:val="20"/>
                <w:szCs w:val="20"/>
              </w:rPr>
              <w:t>Rukovanje</w:t>
            </w:r>
            <w:proofErr w:type="spellEnd"/>
            <w:r w:rsidRPr="000B1152">
              <w:rPr>
                <w:bCs/>
                <w:sz w:val="20"/>
                <w:szCs w:val="20"/>
              </w:rPr>
              <w:t xml:space="preserve"> </w:t>
            </w:r>
            <w:proofErr w:type="spellStart"/>
            <w:r w:rsidRPr="000B1152">
              <w:rPr>
                <w:bCs/>
                <w:sz w:val="20"/>
                <w:szCs w:val="20"/>
              </w:rPr>
              <w:t>viličarom</w:t>
            </w:r>
            <w:proofErr w:type="spellEnd"/>
            <w:r w:rsidRPr="000B1152">
              <w:rPr>
                <w:bCs/>
                <w:sz w:val="20"/>
                <w:szCs w:val="20"/>
              </w:rPr>
              <w:t xml:space="preserve"> u </w:t>
            </w:r>
            <w:proofErr w:type="spellStart"/>
            <w:r w:rsidRPr="000B1152">
              <w:rPr>
                <w:bCs/>
                <w:sz w:val="20"/>
                <w:szCs w:val="20"/>
              </w:rPr>
              <w:t>skladišnom</w:t>
            </w:r>
            <w:proofErr w:type="spellEnd"/>
            <w:r w:rsidRPr="000B1152">
              <w:rPr>
                <w:bCs/>
                <w:sz w:val="20"/>
                <w:szCs w:val="20"/>
              </w:rPr>
              <w:t xml:space="preserve"> </w:t>
            </w:r>
            <w:proofErr w:type="spellStart"/>
            <w:r w:rsidRPr="000B1152">
              <w:rPr>
                <w:bCs/>
                <w:sz w:val="20"/>
                <w:szCs w:val="20"/>
              </w:rPr>
              <w:t>prostoru</w:t>
            </w:r>
            <w:proofErr w:type="spellEnd"/>
            <w:r>
              <w:rPr>
                <w:bCs/>
                <w:sz w:val="20"/>
                <w:szCs w:val="20"/>
              </w:rPr>
              <w:t xml:space="preserve"> (7 CSVET)</w:t>
            </w:r>
          </w:p>
        </w:tc>
      </w:tr>
      <w:tr w:rsidR="00C639F8" w:rsidRPr="00F919E2" w14:paraId="642B57C2" w14:textId="77777777" w:rsidTr="00F10548">
        <w:trPr>
          <w:trHeight w:val="304"/>
        </w:trPr>
        <w:tc>
          <w:tcPr>
            <w:tcW w:w="5000" w:type="pct"/>
            <w:gridSpan w:val="4"/>
            <w:tcBorders>
              <w:bottom w:val="single" w:sz="4" w:space="0" w:color="auto"/>
            </w:tcBorders>
            <w:shd w:val="clear" w:color="auto" w:fill="95B3D7"/>
            <w:hideMark/>
          </w:tcPr>
          <w:p w14:paraId="642B57C1" w14:textId="77777777" w:rsidR="00C639F8" w:rsidRPr="00F919E2" w:rsidRDefault="00C639F8" w:rsidP="002F4FB0">
            <w:pPr>
              <w:spacing w:before="60" w:after="60" w:line="240" w:lineRule="auto"/>
              <w:jc w:val="center"/>
              <w:rPr>
                <w:rFonts w:cstheme="minorHAnsi"/>
                <w:b/>
                <w:noProof/>
                <w:sz w:val="20"/>
                <w:szCs w:val="20"/>
                <w:lang w:val="hr-HR"/>
              </w:rPr>
            </w:pPr>
            <w:r w:rsidRPr="00F919E2">
              <w:rPr>
                <w:rFonts w:cstheme="minorHAnsi"/>
                <w:b/>
                <w:noProof/>
                <w:sz w:val="20"/>
                <w:szCs w:val="20"/>
                <w:lang w:val="hr-HR"/>
              </w:rPr>
              <w:t xml:space="preserve">Dokumenti na temelju kojih je izrađen program obrazovanja za stjecanje </w:t>
            </w:r>
            <w:r w:rsidRPr="00012313">
              <w:rPr>
                <w:rFonts w:cstheme="minorHAnsi"/>
                <w:b/>
                <w:noProof/>
                <w:sz w:val="20"/>
                <w:szCs w:val="20"/>
                <w:lang w:val="hr-HR"/>
              </w:rPr>
              <w:t>kvalifikacija/skupova ishoda učenja (mikrokvalifikacija</w:t>
            </w:r>
            <w:r>
              <w:rPr>
                <w:rFonts w:cstheme="minorHAnsi"/>
                <w:b/>
                <w:noProof/>
                <w:sz w:val="20"/>
                <w:szCs w:val="20"/>
                <w:lang w:val="hr-HR"/>
              </w:rPr>
              <w:t>)</w:t>
            </w:r>
            <w:r w:rsidRPr="00065558">
              <w:rPr>
                <w:rFonts w:cstheme="minorHAnsi"/>
                <w:b/>
                <w:noProof/>
                <w:color w:val="FF0000"/>
                <w:sz w:val="20"/>
                <w:szCs w:val="20"/>
                <w:lang w:val="hr-HR"/>
              </w:rPr>
              <w:t xml:space="preserve"> </w:t>
            </w:r>
          </w:p>
        </w:tc>
      </w:tr>
      <w:tr w:rsidR="00C730F4" w:rsidRPr="00F919E2" w14:paraId="642B57C7" w14:textId="77777777" w:rsidTr="00B47AB9">
        <w:trPr>
          <w:trHeight w:val="951"/>
        </w:trPr>
        <w:tc>
          <w:tcPr>
            <w:tcW w:w="1695" w:type="pct"/>
            <w:tcBorders>
              <w:top w:val="single" w:sz="4" w:space="0" w:color="auto"/>
              <w:left w:val="single" w:sz="18" w:space="0" w:color="auto"/>
              <w:bottom w:val="single" w:sz="4" w:space="0" w:color="auto"/>
              <w:right w:val="single" w:sz="6" w:space="0" w:color="auto"/>
            </w:tcBorders>
            <w:shd w:val="clear" w:color="auto" w:fill="B8CCE4"/>
            <w:vAlign w:val="center"/>
            <w:hideMark/>
          </w:tcPr>
          <w:p w14:paraId="642B57C3" w14:textId="4B1BE0FB" w:rsidR="00C730F4" w:rsidRPr="00F919E2" w:rsidRDefault="00C730F4" w:rsidP="00B47AB9">
            <w:pPr>
              <w:spacing w:before="60" w:after="60" w:line="240" w:lineRule="auto"/>
              <w:jc w:val="center"/>
              <w:rPr>
                <w:rFonts w:cstheme="minorHAnsi"/>
                <w:b/>
                <w:noProof/>
                <w:sz w:val="20"/>
                <w:szCs w:val="20"/>
                <w:lang w:val="hr-HR"/>
              </w:rPr>
            </w:pPr>
            <w:r>
              <w:rPr>
                <w:rFonts w:cstheme="minorHAnsi"/>
                <w:b/>
                <w:noProof/>
                <w:sz w:val="20"/>
                <w:szCs w:val="20"/>
              </w:rPr>
              <w:t>Popis standarda zanimanja/skupova kompetencija</w:t>
            </w:r>
          </w:p>
        </w:tc>
        <w:tc>
          <w:tcPr>
            <w:tcW w:w="1912" w:type="pct"/>
            <w:gridSpan w:val="2"/>
            <w:tcBorders>
              <w:top w:val="single" w:sz="4" w:space="0" w:color="auto"/>
              <w:left w:val="single" w:sz="6" w:space="0" w:color="auto"/>
              <w:bottom w:val="single" w:sz="4" w:space="0" w:color="auto"/>
              <w:right w:val="single" w:sz="6" w:space="0" w:color="auto"/>
            </w:tcBorders>
            <w:shd w:val="clear" w:color="auto" w:fill="B8CCE4"/>
            <w:vAlign w:val="center"/>
            <w:hideMark/>
          </w:tcPr>
          <w:p w14:paraId="642B57C5" w14:textId="6B978847" w:rsidR="00C730F4" w:rsidRPr="00F919E2" w:rsidRDefault="00C730F4" w:rsidP="00B47AB9">
            <w:pPr>
              <w:spacing w:before="60" w:after="60" w:line="240" w:lineRule="auto"/>
              <w:jc w:val="center"/>
              <w:rPr>
                <w:rFonts w:cstheme="minorHAnsi"/>
                <w:b/>
                <w:noProof/>
                <w:sz w:val="20"/>
                <w:szCs w:val="20"/>
                <w:lang w:val="hr-HR"/>
              </w:rPr>
            </w:pPr>
            <w:r>
              <w:rPr>
                <w:rFonts w:cstheme="minorHAnsi"/>
                <w:b/>
                <w:noProof/>
                <w:sz w:val="20"/>
                <w:szCs w:val="20"/>
              </w:rPr>
              <w:t>Popis standarda kvalifikacija /skupova ishoda učenja</w:t>
            </w:r>
          </w:p>
        </w:tc>
        <w:tc>
          <w:tcPr>
            <w:tcW w:w="1393" w:type="pct"/>
            <w:tcBorders>
              <w:top w:val="single" w:sz="4" w:space="0" w:color="auto"/>
              <w:left w:val="single" w:sz="6" w:space="0" w:color="auto"/>
              <w:bottom w:val="single" w:sz="4" w:space="0" w:color="auto"/>
              <w:right w:val="single" w:sz="18" w:space="0" w:color="auto"/>
            </w:tcBorders>
            <w:shd w:val="clear" w:color="auto" w:fill="B8CCE4"/>
            <w:vAlign w:val="center"/>
            <w:hideMark/>
          </w:tcPr>
          <w:p w14:paraId="642B57C6" w14:textId="44158190" w:rsidR="00C730F4" w:rsidRPr="00F919E2" w:rsidRDefault="00C730F4" w:rsidP="00B47AB9">
            <w:pPr>
              <w:spacing w:before="60" w:after="60" w:line="240" w:lineRule="auto"/>
              <w:jc w:val="center"/>
              <w:rPr>
                <w:rFonts w:cstheme="minorHAnsi"/>
                <w:b/>
                <w:noProof/>
                <w:sz w:val="20"/>
                <w:szCs w:val="20"/>
                <w:lang w:val="hr-HR"/>
              </w:rPr>
            </w:pPr>
            <w:r>
              <w:rPr>
                <w:rFonts w:cstheme="minorHAnsi"/>
                <w:b/>
                <w:noProof/>
                <w:sz w:val="20"/>
                <w:szCs w:val="20"/>
              </w:rPr>
              <w:t>Sektorski kurikulum</w:t>
            </w:r>
          </w:p>
        </w:tc>
      </w:tr>
      <w:tr w:rsidR="00C639F8" w:rsidRPr="00F919E2" w14:paraId="642B57D0" w14:textId="77777777" w:rsidTr="00F10548">
        <w:trPr>
          <w:trHeight w:val="490"/>
        </w:trPr>
        <w:tc>
          <w:tcPr>
            <w:tcW w:w="1695" w:type="pct"/>
            <w:tcBorders>
              <w:top w:val="single" w:sz="4" w:space="0" w:color="auto"/>
            </w:tcBorders>
            <w:vAlign w:val="center"/>
          </w:tcPr>
          <w:p w14:paraId="642B57C8" w14:textId="3613B80B" w:rsidR="00C639F8" w:rsidRPr="006B7F50" w:rsidRDefault="00C639F8" w:rsidP="0077737C">
            <w:pPr>
              <w:spacing w:before="60" w:after="60" w:line="276" w:lineRule="auto"/>
              <w:rPr>
                <w:rFonts w:cstheme="minorHAnsi"/>
                <w:b/>
                <w:bCs/>
                <w:noProof/>
                <w:sz w:val="20"/>
                <w:szCs w:val="20"/>
                <w:lang w:val="hr-HR"/>
              </w:rPr>
            </w:pPr>
            <w:r w:rsidRPr="006B7F50">
              <w:rPr>
                <w:rFonts w:cstheme="minorHAnsi"/>
                <w:b/>
                <w:bCs/>
                <w:noProof/>
                <w:sz w:val="20"/>
                <w:szCs w:val="20"/>
                <w:lang w:val="hr-HR"/>
              </w:rPr>
              <w:t>SZ Skladištar u logistici</w:t>
            </w:r>
            <w:r w:rsidR="005723FC" w:rsidRPr="006B7F50">
              <w:rPr>
                <w:rFonts w:cstheme="minorHAnsi"/>
                <w:b/>
                <w:bCs/>
                <w:noProof/>
                <w:sz w:val="20"/>
                <w:szCs w:val="20"/>
                <w:lang w:val="hr-HR"/>
              </w:rPr>
              <w:t>/Skladištarka u logistici</w:t>
            </w:r>
          </w:p>
          <w:p w14:paraId="5C77C64A" w14:textId="126B1C12" w:rsidR="00BD7648" w:rsidRDefault="0042591D" w:rsidP="0077737C">
            <w:pPr>
              <w:spacing w:before="60" w:after="60" w:line="276" w:lineRule="auto"/>
              <w:rPr>
                <w:rFonts w:cstheme="minorHAnsi"/>
                <w:noProof/>
                <w:sz w:val="20"/>
                <w:szCs w:val="20"/>
                <w:lang w:val="hr-HR"/>
              </w:rPr>
            </w:pPr>
            <w:hyperlink r:id="rId8" w:history="1">
              <w:r w:rsidRPr="009C7974">
                <w:rPr>
                  <w:rStyle w:val="Hyperlink"/>
                  <w:rFonts w:cstheme="minorHAnsi"/>
                  <w:noProof/>
                  <w:sz w:val="20"/>
                  <w:szCs w:val="20"/>
                  <w:lang w:val="hr-HR"/>
                </w:rPr>
                <w:t>https://hko.srce.hr/registar/standard-zanimanja/detalji/73</w:t>
              </w:r>
            </w:hyperlink>
            <w:r>
              <w:rPr>
                <w:rFonts w:cstheme="minorHAnsi"/>
                <w:noProof/>
                <w:sz w:val="20"/>
                <w:szCs w:val="20"/>
                <w:lang w:val="hr-HR"/>
              </w:rPr>
              <w:t xml:space="preserve"> </w:t>
            </w:r>
          </w:p>
          <w:p w14:paraId="297133E4" w14:textId="77777777" w:rsidR="0042591D" w:rsidRDefault="0042591D" w:rsidP="0077737C">
            <w:pPr>
              <w:spacing w:before="60" w:after="60" w:line="276" w:lineRule="auto"/>
              <w:rPr>
                <w:rFonts w:cstheme="minorHAnsi"/>
                <w:noProof/>
                <w:sz w:val="20"/>
                <w:szCs w:val="20"/>
                <w:lang w:val="hr-HR"/>
              </w:rPr>
            </w:pPr>
          </w:p>
          <w:p w14:paraId="642B57C9" w14:textId="3220A546" w:rsidR="00C639F8" w:rsidRDefault="00C639F8" w:rsidP="0077737C">
            <w:pPr>
              <w:spacing w:before="60" w:after="60" w:line="276" w:lineRule="auto"/>
              <w:rPr>
                <w:rFonts w:cstheme="minorHAnsi"/>
                <w:noProof/>
                <w:sz w:val="20"/>
                <w:szCs w:val="20"/>
                <w:lang w:val="hr-HR"/>
              </w:rPr>
            </w:pPr>
            <w:r w:rsidRPr="00F10548">
              <w:rPr>
                <w:rFonts w:cstheme="minorHAnsi"/>
                <w:b/>
                <w:bCs/>
                <w:noProof/>
                <w:sz w:val="20"/>
                <w:szCs w:val="20"/>
                <w:lang w:val="hr-HR"/>
              </w:rPr>
              <w:t>SKOMP 1:</w:t>
            </w:r>
            <w:r w:rsidRPr="00E87BC6">
              <w:rPr>
                <w:rFonts w:cstheme="minorHAnsi"/>
                <w:noProof/>
                <w:sz w:val="20"/>
                <w:szCs w:val="20"/>
                <w:lang w:val="hr-HR"/>
              </w:rPr>
              <w:t xml:space="preserve"> Rukovanje transportnom mehanizacijom u logističkom skladištu</w:t>
            </w:r>
          </w:p>
          <w:p w14:paraId="7AB6966B" w14:textId="25284C2E" w:rsidR="00AC0149" w:rsidRDefault="00AC0149" w:rsidP="0077737C">
            <w:pPr>
              <w:spacing w:before="60" w:after="60" w:line="276" w:lineRule="auto"/>
              <w:rPr>
                <w:rFonts w:cstheme="minorHAnsi"/>
                <w:noProof/>
                <w:sz w:val="20"/>
                <w:szCs w:val="20"/>
                <w:lang w:val="hr-HR"/>
              </w:rPr>
            </w:pPr>
            <w:hyperlink r:id="rId9" w:history="1">
              <w:r w:rsidRPr="0001086B">
                <w:rPr>
                  <w:rStyle w:val="Hyperlink"/>
                  <w:rFonts w:cstheme="minorHAnsi"/>
                  <w:noProof/>
                  <w:sz w:val="20"/>
                  <w:szCs w:val="20"/>
                  <w:lang w:val="hr-HR"/>
                </w:rPr>
                <w:t>https://hko.srce.hr/registar/skup-kompetencija/detalji/630</w:t>
              </w:r>
            </w:hyperlink>
          </w:p>
          <w:p w14:paraId="442C8977" w14:textId="77777777" w:rsidR="0042591D" w:rsidRDefault="0042591D" w:rsidP="0077737C">
            <w:pPr>
              <w:spacing w:before="60" w:after="60" w:line="276" w:lineRule="auto"/>
              <w:rPr>
                <w:rFonts w:cstheme="minorHAnsi"/>
                <w:noProof/>
                <w:sz w:val="20"/>
                <w:szCs w:val="20"/>
                <w:lang w:val="hr-HR"/>
              </w:rPr>
            </w:pPr>
          </w:p>
          <w:p w14:paraId="642B57CA" w14:textId="76E073E9" w:rsidR="00C639F8" w:rsidRDefault="00C639F8" w:rsidP="0077737C">
            <w:pPr>
              <w:spacing w:before="60" w:after="60" w:line="276" w:lineRule="auto"/>
              <w:rPr>
                <w:rFonts w:cstheme="minorHAnsi"/>
                <w:noProof/>
                <w:sz w:val="20"/>
                <w:szCs w:val="20"/>
                <w:lang w:val="hr-HR"/>
              </w:rPr>
            </w:pPr>
            <w:r w:rsidRPr="00F10548">
              <w:rPr>
                <w:rFonts w:cstheme="minorHAnsi"/>
                <w:b/>
                <w:bCs/>
                <w:noProof/>
                <w:sz w:val="20"/>
                <w:szCs w:val="20"/>
                <w:lang w:val="hr-HR"/>
              </w:rPr>
              <w:t>SKOMP 2:</w:t>
            </w:r>
            <w:r>
              <w:rPr>
                <w:rFonts w:cstheme="minorHAnsi"/>
                <w:noProof/>
                <w:sz w:val="20"/>
                <w:szCs w:val="20"/>
                <w:lang w:val="hr-HR"/>
              </w:rPr>
              <w:t xml:space="preserve"> Manipuliranje robom u logističkom skladištu</w:t>
            </w:r>
          </w:p>
          <w:p w14:paraId="7626BFEB" w14:textId="4A4B9748" w:rsidR="00AC0149" w:rsidRDefault="00AC0149" w:rsidP="0077737C">
            <w:pPr>
              <w:spacing w:before="60" w:after="60" w:line="276" w:lineRule="auto"/>
              <w:rPr>
                <w:rFonts w:cstheme="minorHAnsi"/>
                <w:noProof/>
                <w:sz w:val="20"/>
                <w:szCs w:val="20"/>
                <w:lang w:val="hr-HR"/>
              </w:rPr>
            </w:pPr>
            <w:hyperlink r:id="rId10" w:history="1">
              <w:r w:rsidRPr="0001086B">
                <w:rPr>
                  <w:rStyle w:val="Hyperlink"/>
                  <w:rFonts w:cstheme="minorHAnsi"/>
                  <w:noProof/>
                  <w:sz w:val="20"/>
                  <w:szCs w:val="20"/>
                  <w:lang w:val="hr-HR"/>
                </w:rPr>
                <w:t>https://hko.srce.hr/registar/skup-kompetencija/detalji/628</w:t>
              </w:r>
            </w:hyperlink>
          </w:p>
          <w:p w14:paraId="642B57CC" w14:textId="3F1EC151" w:rsidR="00C639F8" w:rsidRPr="00F10548" w:rsidRDefault="00C639F8" w:rsidP="0077737C">
            <w:pPr>
              <w:spacing w:before="60" w:after="60" w:line="276" w:lineRule="auto"/>
              <w:rPr>
                <w:rFonts w:ascii="Calibri" w:eastAsia="Calibri" w:hAnsi="Calibri" w:cs="Calibri"/>
                <w:sz w:val="20"/>
                <w:szCs w:val="20"/>
                <w:lang w:val="bs-Latn-BA" w:eastAsia="bs-Latn-BA"/>
              </w:rPr>
            </w:pPr>
          </w:p>
        </w:tc>
        <w:tc>
          <w:tcPr>
            <w:tcW w:w="1912" w:type="pct"/>
            <w:gridSpan w:val="2"/>
            <w:tcBorders>
              <w:top w:val="single" w:sz="4" w:space="0" w:color="auto"/>
            </w:tcBorders>
          </w:tcPr>
          <w:p w14:paraId="642B57CD" w14:textId="3BD14FB5" w:rsidR="00C639F8" w:rsidRPr="006B7F50" w:rsidRDefault="00C639F8" w:rsidP="002F4FB0">
            <w:pPr>
              <w:spacing w:before="60" w:after="60" w:line="240" w:lineRule="auto"/>
              <w:rPr>
                <w:rFonts w:cstheme="minorHAnsi"/>
                <w:b/>
                <w:bCs/>
                <w:noProof/>
                <w:sz w:val="20"/>
                <w:szCs w:val="20"/>
                <w:lang w:val="hr-HR"/>
              </w:rPr>
            </w:pPr>
            <w:r w:rsidRPr="006B7F50">
              <w:rPr>
                <w:rFonts w:cstheme="minorHAnsi"/>
                <w:b/>
                <w:bCs/>
                <w:noProof/>
                <w:sz w:val="20"/>
                <w:szCs w:val="20"/>
                <w:lang w:val="hr-HR"/>
              </w:rPr>
              <w:t>Skladištar u logistici</w:t>
            </w:r>
            <w:r w:rsidR="0044028A">
              <w:rPr>
                <w:rFonts w:cstheme="minorHAnsi"/>
                <w:b/>
                <w:bCs/>
                <w:noProof/>
                <w:sz w:val="20"/>
                <w:szCs w:val="20"/>
                <w:lang w:val="hr-HR"/>
              </w:rPr>
              <w:t xml:space="preserve"> </w:t>
            </w:r>
            <w:r w:rsidR="005723FC" w:rsidRPr="006B7F50">
              <w:rPr>
                <w:rFonts w:cstheme="minorHAnsi"/>
                <w:b/>
                <w:bCs/>
                <w:noProof/>
                <w:sz w:val="20"/>
                <w:szCs w:val="20"/>
                <w:lang w:val="hr-HR"/>
              </w:rPr>
              <w:t>/</w:t>
            </w:r>
            <w:r w:rsidR="0044028A">
              <w:rPr>
                <w:rFonts w:cstheme="minorHAnsi"/>
                <w:b/>
                <w:bCs/>
                <w:noProof/>
                <w:sz w:val="20"/>
                <w:szCs w:val="20"/>
                <w:lang w:val="hr-HR"/>
              </w:rPr>
              <w:t xml:space="preserve"> s</w:t>
            </w:r>
            <w:r w:rsidR="005723FC" w:rsidRPr="006B7F50">
              <w:rPr>
                <w:rFonts w:cstheme="minorHAnsi"/>
                <w:b/>
                <w:bCs/>
                <w:noProof/>
                <w:sz w:val="20"/>
                <w:szCs w:val="20"/>
                <w:lang w:val="hr-HR"/>
              </w:rPr>
              <w:t>kladištarka u logistici</w:t>
            </w:r>
            <w:r w:rsidR="0044028A">
              <w:rPr>
                <w:rFonts w:cstheme="minorHAnsi"/>
                <w:b/>
                <w:bCs/>
                <w:noProof/>
                <w:sz w:val="20"/>
                <w:szCs w:val="20"/>
                <w:lang w:val="hr-HR"/>
              </w:rPr>
              <w:t xml:space="preserve"> (standard strukovnog dijela kvalifikacije)</w:t>
            </w:r>
          </w:p>
          <w:p w14:paraId="41764352" w14:textId="13AD52D7" w:rsidR="00682D4D" w:rsidRDefault="00B232BE" w:rsidP="00682D4D">
            <w:pPr>
              <w:pStyle w:val="Default"/>
              <w:rPr>
                <w:rFonts w:ascii="Calibri" w:eastAsia="Calibri" w:hAnsi="Calibri" w:cs="Calibri"/>
                <w:color w:val="auto"/>
                <w:sz w:val="20"/>
                <w:szCs w:val="20"/>
                <w:lang w:val="bs-Latn-BA" w:eastAsia="bs-Latn-BA"/>
              </w:rPr>
            </w:pPr>
            <w:hyperlink r:id="rId11" w:history="1">
              <w:r w:rsidRPr="006749CD">
                <w:rPr>
                  <w:rStyle w:val="Hyperlink"/>
                  <w:rFonts w:ascii="Calibri" w:eastAsia="Calibri" w:hAnsi="Calibri" w:cs="Calibri"/>
                  <w:sz w:val="20"/>
                  <w:szCs w:val="20"/>
                  <w:lang w:val="bs-Latn-BA" w:eastAsia="bs-Latn-BA"/>
                </w:rPr>
                <w:t>https://hko.srce.hr/registar/standard-kvalifikacije/detalji/490</w:t>
              </w:r>
            </w:hyperlink>
            <w:r>
              <w:rPr>
                <w:rFonts w:ascii="Calibri" w:eastAsia="Calibri" w:hAnsi="Calibri" w:cs="Calibri"/>
                <w:color w:val="auto"/>
                <w:sz w:val="20"/>
                <w:szCs w:val="20"/>
                <w:lang w:val="bs-Latn-BA" w:eastAsia="bs-Latn-BA"/>
              </w:rPr>
              <w:t xml:space="preserve"> </w:t>
            </w:r>
          </w:p>
          <w:p w14:paraId="3BD3685A" w14:textId="77777777" w:rsidR="00B232BE" w:rsidRDefault="00B232BE" w:rsidP="00682D4D">
            <w:pPr>
              <w:pStyle w:val="Default"/>
              <w:rPr>
                <w:rFonts w:ascii="Calibri" w:eastAsia="Calibri" w:hAnsi="Calibri" w:cs="Calibri"/>
                <w:color w:val="auto"/>
                <w:sz w:val="20"/>
                <w:szCs w:val="20"/>
                <w:lang w:val="bs-Latn-BA" w:eastAsia="bs-Latn-BA"/>
              </w:rPr>
            </w:pPr>
          </w:p>
          <w:p w14:paraId="02D92CD3" w14:textId="350C04BF" w:rsidR="00B232BE" w:rsidRDefault="00B232BE" w:rsidP="00682D4D">
            <w:pPr>
              <w:pStyle w:val="Default"/>
              <w:rPr>
                <w:rFonts w:ascii="Calibri" w:eastAsia="Calibri" w:hAnsi="Calibri" w:cs="Calibri"/>
                <w:color w:val="auto"/>
                <w:sz w:val="20"/>
                <w:szCs w:val="20"/>
                <w:lang w:val="bs-Latn-BA" w:eastAsia="bs-Latn-BA"/>
              </w:rPr>
            </w:pPr>
            <w:r w:rsidRPr="00F10548">
              <w:rPr>
                <w:rFonts w:ascii="Calibri" w:eastAsia="Calibri" w:hAnsi="Calibri" w:cs="Calibri"/>
                <w:b/>
                <w:bCs/>
                <w:color w:val="auto"/>
                <w:sz w:val="20"/>
                <w:szCs w:val="20"/>
                <w:lang w:val="bs-Latn-BA" w:eastAsia="bs-Latn-BA"/>
              </w:rPr>
              <w:t>SIU 1</w:t>
            </w:r>
            <w:r>
              <w:rPr>
                <w:rFonts w:ascii="Calibri" w:eastAsia="Calibri" w:hAnsi="Calibri" w:cs="Calibri"/>
                <w:color w:val="auto"/>
                <w:sz w:val="20"/>
                <w:szCs w:val="20"/>
                <w:lang w:val="bs-Latn-BA" w:eastAsia="bs-Latn-BA"/>
              </w:rPr>
              <w:t xml:space="preserve">: </w:t>
            </w:r>
            <w:r w:rsidRPr="00B232BE">
              <w:rPr>
                <w:rFonts w:ascii="Calibri" w:eastAsia="Calibri" w:hAnsi="Calibri" w:cs="Calibri"/>
                <w:color w:val="auto"/>
                <w:sz w:val="20"/>
                <w:szCs w:val="20"/>
                <w:lang w:val="bs-Latn-BA" w:eastAsia="bs-Latn-BA"/>
              </w:rPr>
              <w:t>Rukovanje viličarom u skladišnom prostoru</w:t>
            </w:r>
          </w:p>
          <w:p w14:paraId="235FD1A8" w14:textId="77777777" w:rsidR="00B232BE" w:rsidRDefault="00B232BE" w:rsidP="00682D4D">
            <w:pPr>
              <w:pStyle w:val="Default"/>
              <w:rPr>
                <w:rFonts w:ascii="Calibri" w:eastAsia="Calibri" w:hAnsi="Calibri" w:cs="Calibri"/>
                <w:color w:val="auto"/>
                <w:sz w:val="20"/>
                <w:szCs w:val="20"/>
                <w:lang w:val="bs-Latn-BA" w:eastAsia="bs-Latn-BA"/>
              </w:rPr>
            </w:pPr>
          </w:p>
          <w:p w14:paraId="0D2B9D8D" w14:textId="4074FB49" w:rsidR="00B232BE" w:rsidRDefault="00B232BE" w:rsidP="00682D4D">
            <w:pPr>
              <w:pStyle w:val="Default"/>
              <w:rPr>
                <w:rFonts w:ascii="Calibri" w:eastAsia="Calibri" w:hAnsi="Calibri" w:cs="Calibri"/>
                <w:color w:val="auto"/>
                <w:sz w:val="20"/>
                <w:szCs w:val="20"/>
                <w:lang w:val="bs-Latn-BA" w:eastAsia="bs-Latn-BA"/>
              </w:rPr>
            </w:pPr>
            <w:hyperlink r:id="rId12" w:history="1">
              <w:r w:rsidRPr="006749CD">
                <w:rPr>
                  <w:rStyle w:val="Hyperlink"/>
                  <w:rFonts w:ascii="Calibri" w:eastAsia="Calibri" w:hAnsi="Calibri" w:cs="Calibri"/>
                  <w:sz w:val="20"/>
                  <w:szCs w:val="20"/>
                  <w:lang w:val="bs-Latn-BA" w:eastAsia="bs-Latn-BA"/>
                </w:rPr>
                <w:t>https://hko.srce.hr/registar/skup-ishoda-ucenja/detalji/13742</w:t>
              </w:r>
            </w:hyperlink>
            <w:r>
              <w:rPr>
                <w:rFonts w:ascii="Calibri" w:eastAsia="Calibri" w:hAnsi="Calibri" w:cs="Calibri"/>
                <w:color w:val="auto"/>
                <w:sz w:val="20"/>
                <w:szCs w:val="20"/>
                <w:lang w:val="bs-Latn-BA" w:eastAsia="bs-Latn-BA"/>
              </w:rPr>
              <w:t xml:space="preserve"> </w:t>
            </w:r>
          </w:p>
          <w:p w14:paraId="5F2C56C8" w14:textId="77777777" w:rsidR="00682D4D" w:rsidRDefault="00682D4D" w:rsidP="00682D4D">
            <w:pPr>
              <w:pStyle w:val="Default"/>
              <w:rPr>
                <w:rFonts w:ascii="Calibri" w:eastAsia="Calibri" w:hAnsi="Calibri" w:cs="Calibri"/>
                <w:color w:val="auto"/>
                <w:sz w:val="20"/>
                <w:szCs w:val="20"/>
                <w:lang w:val="bs-Latn-BA" w:eastAsia="bs-Latn-BA"/>
              </w:rPr>
            </w:pPr>
          </w:p>
          <w:p w14:paraId="642B57CE" w14:textId="1F7EC931" w:rsidR="00C639F8" w:rsidRPr="0042591D" w:rsidRDefault="00C639F8" w:rsidP="002F4FB0">
            <w:pPr>
              <w:spacing w:before="60" w:after="60" w:line="240" w:lineRule="auto"/>
              <w:rPr>
                <w:rFonts w:cstheme="minorHAnsi"/>
                <w:b/>
                <w:bCs/>
                <w:noProof/>
                <w:sz w:val="20"/>
                <w:szCs w:val="20"/>
                <w:lang w:val="hr-HR"/>
              </w:rPr>
            </w:pPr>
          </w:p>
        </w:tc>
        <w:tc>
          <w:tcPr>
            <w:tcW w:w="1393" w:type="pct"/>
            <w:tcBorders>
              <w:top w:val="single" w:sz="4" w:space="0" w:color="auto"/>
            </w:tcBorders>
            <w:vAlign w:val="center"/>
          </w:tcPr>
          <w:p w14:paraId="642B57CF" w14:textId="77777777" w:rsidR="00C639F8" w:rsidRPr="00F919E2" w:rsidRDefault="00C639F8" w:rsidP="002F4FB0">
            <w:pPr>
              <w:spacing w:before="60" w:after="60" w:line="240" w:lineRule="auto"/>
              <w:rPr>
                <w:rFonts w:cstheme="minorHAnsi"/>
                <w:noProof/>
                <w:sz w:val="20"/>
                <w:szCs w:val="20"/>
                <w:lang w:val="hr-HR"/>
              </w:rPr>
            </w:pPr>
          </w:p>
        </w:tc>
      </w:tr>
      <w:tr w:rsidR="00C639F8" w:rsidRPr="00F919E2" w14:paraId="642B57D6" w14:textId="77777777" w:rsidTr="00482F23">
        <w:trPr>
          <w:trHeight w:val="291"/>
        </w:trPr>
        <w:tc>
          <w:tcPr>
            <w:tcW w:w="1695" w:type="pct"/>
            <w:shd w:val="clear" w:color="auto" w:fill="B8CCE4"/>
            <w:hideMark/>
          </w:tcPr>
          <w:p w14:paraId="642B57D1" w14:textId="77777777" w:rsidR="00C639F8" w:rsidRPr="00F919E2" w:rsidRDefault="00C639F8" w:rsidP="002F4FB0">
            <w:pPr>
              <w:spacing w:before="60" w:after="60" w:line="240" w:lineRule="auto"/>
              <w:rPr>
                <w:rFonts w:cstheme="minorHAnsi"/>
                <w:b/>
                <w:noProof/>
                <w:sz w:val="20"/>
                <w:szCs w:val="20"/>
                <w:lang w:val="hr-HR"/>
              </w:rPr>
            </w:pPr>
            <w:r w:rsidRPr="00F919E2">
              <w:rPr>
                <w:rFonts w:cstheme="minorHAnsi"/>
                <w:b/>
                <w:noProof/>
                <w:sz w:val="20"/>
                <w:szCs w:val="20"/>
                <w:lang w:val="hr-HR"/>
              </w:rPr>
              <w:t>Uvjeti za upis u program</w:t>
            </w:r>
          </w:p>
        </w:tc>
        <w:tc>
          <w:tcPr>
            <w:tcW w:w="3305" w:type="pct"/>
            <w:gridSpan w:val="3"/>
          </w:tcPr>
          <w:p w14:paraId="642B57D2" w14:textId="10C20357" w:rsidR="00C639F8" w:rsidRPr="001D0C89" w:rsidRDefault="00C639F8" w:rsidP="001D0C89">
            <w:pPr>
              <w:pStyle w:val="ListParagraph"/>
              <w:numPr>
                <w:ilvl w:val="0"/>
                <w:numId w:val="19"/>
              </w:numPr>
              <w:spacing w:after="0" w:line="276" w:lineRule="auto"/>
              <w:jc w:val="both"/>
              <w:rPr>
                <w:sz w:val="20"/>
                <w:szCs w:val="20"/>
              </w:rPr>
            </w:pPr>
            <w:proofErr w:type="spellStart"/>
            <w:r w:rsidRPr="001D0C89">
              <w:rPr>
                <w:sz w:val="20"/>
                <w:szCs w:val="20"/>
              </w:rPr>
              <w:t>Posjedovanje</w:t>
            </w:r>
            <w:proofErr w:type="spellEnd"/>
            <w:r w:rsidRPr="001D0C89">
              <w:rPr>
                <w:sz w:val="20"/>
                <w:szCs w:val="20"/>
              </w:rPr>
              <w:t xml:space="preserve"> </w:t>
            </w:r>
            <w:proofErr w:type="spellStart"/>
            <w:r w:rsidRPr="001D0C89">
              <w:rPr>
                <w:sz w:val="20"/>
                <w:szCs w:val="20"/>
              </w:rPr>
              <w:t>prethodne</w:t>
            </w:r>
            <w:proofErr w:type="spellEnd"/>
            <w:r w:rsidRPr="001D0C89">
              <w:rPr>
                <w:sz w:val="20"/>
                <w:szCs w:val="20"/>
              </w:rPr>
              <w:t xml:space="preserve"> </w:t>
            </w:r>
            <w:proofErr w:type="spellStart"/>
            <w:r w:rsidRPr="001D0C89">
              <w:rPr>
                <w:sz w:val="20"/>
                <w:szCs w:val="20"/>
              </w:rPr>
              <w:t>kvalifikacije</w:t>
            </w:r>
            <w:proofErr w:type="spellEnd"/>
            <w:r w:rsidRPr="001D0C89">
              <w:rPr>
                <w:sz w:val="20"/>
                <w:szCs w:val="20"/>
              </w:rPr>
              <w:t xml:space="preserve"> </w:t>
            </w:r>
            <w:proofErr w:type="spellStart"/>
            <w:r w:rsidRPr="001D0C89">
              <w:rPr>
                <w:sz w:val="20"/>
                <w:szCs w:val="20"/>
              </w:rPr>
              <w:t>na</w:t>
            </w:r>
            <w:proofErr w:type="spellEnd"/>
            <w:r w:rsidRPr="001D0C89">
              <w:rPr>
                <w:sz w:val="20"/>
                <w:szCs w:val="20"/>
              </w:rPr>
              <w:t xml:space="preserve"> </w:t>
            </w:r>
            <w:proofErr w:type="spellStart"/>
            <w:r w:rsidRPr="001D0C89">
              <w:rPr>
                <w:sz w:val="20"/>
                <w:szCs w:val="20"/>
              </w:rPr>
              <w:t>razini</w:t>
            </w:r>
            <w:proofErr w:type="spellEnd"/>
            <w:r w:rsidRPr="001D0C89">
              <w:rPr>
                <w:sz w:val="20"/>
                <w:szCs w:val="20"/>
              </w:rPr>
              <w:t xml:space="preserve"> 1</w:t>
            </w:r>
            <w:r w:rsidR="001A24E8" w:rsidRPr="001D0C89">
              <w:rPr>
                <w:sz w:val="20"/>
                <w:szCs w:val="20"/>
              </w:rPr>
              <w:t xml:space="preserve"> </w:t>
            </w:r>
            <w:r w:rsidR="00B04FEA" w:rsidRPr="001D0C89">
              <w:rPr>
                <w:sz w:val="20"/>
                <w:szCs w:val="20"/>
              </w:rPr>
              <w:t>HKO</w:t>
            </w:r>
          </w:p>
          <w:p w14:paraId="642B57D5" w14:textId="22250AD6" w:rsidR="00C639F8" w:rsidRPr="001D0C89" w:rsidRDefault="00B04FEA" w:rsidP="001D0C89">
            <w:pPr>
              <w:pStyle w:val="ListParagraph"/>
              <w:numPr>
                <w:ilvl w:val="0"/>
                <w:numId w:val="19"/>
              </w:numPr>
              <w:rPr>
                <w:sz w:val="20"/>
                <w:szCs w:val="20"/>
              </w:rPr>
            </w:pPr>
            <w:r w:rsidRPr="001D0C89">
              <w:rPr>
                <w:sz w:val="20"/>
                <w:szCs w:val="20"/>
              </w:rPr>
              <w:t>Navršenih najmanje 18 godina</w:t>
            </w:r>
          </w:p>
        </w:tc>
      </w:tr>
      <w:tr w:rsidR="00C639F8" w:rsidRPr="00F919E2" w14:paraId="642B57E1" w14:textId="77777777" w:rsidTr="00482F23">
        <w:trPr>
          <w:trHeight w:val="3121"/>
        </w:trPr>
        <w:tc>
          <w:tcPr>
            <w:tcW w:w="1695" w:type="pct"/>
            <w:shd w:val="clear" w:color="auto" w:fill="B8CCE4"/>
            <w:hideMark/>
          </w:tcPr>
          <w:p w14:paraId="642B57D7" w14:textId="77777777" w:rsidR="00C639F8" w:rsidRPr="00F919E2" w:rsidRDefault="00C639F8" w:rsidP="002F4FB0">
            <w:pPr>
              <w:spacing w:after="0" w:line="240" w:lineRule="auto"/>
              <w:rPr>
                <w:rFonts w:cstheme="minorHAnsi"/>
                <w:b/>
                <w:noProof/>
                <w:sz w:val="20"/>
                <w:szCs w:val="20"/>
                <w:lang w:val="hr-HR"/>
              </w:rPr>
            </w:pPr>
            <w:r w:rsidRPr="00F919E2">
              <w:rPr>
                <w:rFonts w:cstheme="minorHAnsi"/>
                <w:b/>
                <w:noProof/>
                <w:sz w:val="20"/>
                <w:szCs w:val="20"/>
                <w:lang w:val="hr-HR"/>
              </w:rPr>
              <w:lastRenderedPageBreak/>
              <w:t>Uvjeti stjecanj</w:t>
            </w:r>
            <w:r>
              <w:rPr>
                <w:rFonts w:cstheme="minorHAnsi"/>
                <w:b/>
                <w:noProof/>
                <w:sz w:val="20"/>
                <w:szCs w:val="20"/>
                <w:lang w:val="hr-HR"/>
              </w:rPr>
              <w:t>a</w:t>
            </w:r>
            <w:r w:rsidRPr="00F919E2">
              <w:rPr>
                <w:rFonts w:cstheme="minorHAnsi"/>
                <w:b/>
                <w:noProof/>
                <w:sz w:val="20"/>
                <w:szCs w:val="20"/>
                <w:lang w:val="hr-HR"/>
              </w:rPr>
              <w:t xml:space="preserve"> programa  (završetka programa)</w:t>
            </w:r>
          </w:p>
        </w:tc>
        <w:tc>
          <w:tcPr>
            <w:tcW w:w="3305" w:type="pct"/>
            <w:gridSpan w:val="3"/>
          </w:tcPr>
          <w:p w14:paraId="642B57D8" w14:textId="02378164" w:rsidR="00C639F8" w:rsidRDefault="00C639F8" w:rsidP="001D0C89">
            <w:pPr>
              <w:numPr>
                <w:ilvl w:val="0"/>
                <w:numId w:val="20"/>
              </w:numPr>
              <w:spacing w:after="0" w:line="276" w:lineRule="auto"/>
              <w:jc w:val="both"/>
              <w:rPr>
                <w:rFonts w:ascii="Calibri" w:eastAsia="Calibri" w:hAnsi="Calibri" w:cs="Calibri"/>
                <w:sz w:val="20"/>
                <w:szCs w:val="20"/>
                <w:lang w:val="bs-Latn-BA" w:eastAsia="bs-Latn-BA"/>
              </w:rPr>
            </w:pPr>
            <w:r w:rsidRPr="001B7E79">
              <w:rPr>
                <w:rFonts w:ascii="Calibri" w:eastAsia="Calibri" w:hAnsi="Calibri" w:cs="Calibri"/>
                <w:sz w:val="20"/>
                <w:szCs w:val="20"/>
                <w:lang w:val="bs-Latn-BA" w:eastAsia="bs-Latn-BA"/>
              </w:rPr>
              <w:t xml:space="preserve">Stečenih </w:t>
            </w:r>
            <w:r w:rsidR="00B232BE">
              <w:rPr>
                <w:rFonts w:ascii="Calibri" w:eastAsia="Calibri" w:hAnsi="Calibri" w:cs="Calibri"/>
                <w:sz w:val="20"/>
                <w:szCs w:val="20"/>
                <w:lang w:val="bs-Latn-BA" w:eastAsia="bs-Latn-BA"/>
              </w:rPr>
              <w:t>7</w:t>
            </w:r>
            <w:r w:rsidRPr="001B7E79">
              <w:rPr>
                <w:rFonts w:ascii="Calibri" w:eastAsia="Calibri" w:hAnsi="Calibri" w:cs="Calibri"/>
                <w:sz w:val="20"/>
                <w:szCs w:val="20"/>
                <w:lang w:val="bs-Latn-BA" w:eastAsia="bs-Latn-BA"/>
              </w:rPr>
              <w:t xml:space="preserve"> CSVET </w:t>
            </w:r>
            <w:r w:rsidRPr="00075C08">
              <w:rPr>
                <w:rFonts w:ascii="Calibri" w:eastAsia="Calibri" w:hAnsi="Calibri" w:cs="Calibri"/>
                <w:sz w:val="20"/>
                <w:szCs w:val="20"/>
                <w:lang w:val="bs-Latn-BA" w:eastAsia="bs-Latn-BA"/>
              </w:rPr>
              <w:t>bodova</w:t>
            </w:r>
            <w:r>
              <w:rPr>
                <w:rFonts w:ascii="Calibri" w:eastAsia="Calibri" w:hAnsi="Calibri" w:cs="Calibri"/>
                <w:sz w:val="20"/>
                <w:szCs w:val="20"/>
                <w:lang w:val="bs-Latn-BA" w:eastAsia="bs-Latn-BA"/>
              </w:rPr>
              <w:t xml:space="preserve"> </w:t>
            </w:r>
          </w:p>
          <w:p w14:paraId="04564A52" w14:textId="77777777" w:rsidR="00E72E54" w:rsidRDefault="00C639F8" w:rsidP="001D0C89">
            <w:pPr>
              <w:numPr>
                <w:ilvl w:val="0"/>
                <w:numId w:val="20"/>
              </w:numPr>
              <w:spacing w:after="0" w:line="276" w:lineRule="auto"/>
              <w:jc w:val="both"/>
              <w:rPr>
                <w:rFonts w:ascii="Calibri" w:eastAsia="Calibri" w:hAnsi="Calibri" w:cs="Calibri"/>
                <w:sz w:val="20"/>
                <w:szCs w:val="20"/>
                <w:lang w:val="bs-Latn-BA" w:eastAsia="bs-Latn-BA"/>
              </w:rPr>
            </w:pPr>
            <w:r w:rsidRPr="00075C08">
              <w:rPr>
                <w:rFonts w:ascii="Calibri" w:eastAsia="Calibri" w:hAnsi="Calibri" w:cs="Calibri"/>
                <w:sz w:val="20"/>
                <w:szCs w:val="20"/>
                <w:lang w:val="bs-Latn-BA" w:eastAsia="bs-Latn-BA"/>
              </w:rPr>
              <w:t xml:space="preserve">Uspješna završna provjera stečenih znanja usmenim i/ili pisanim provjerama </w:t>
            </w:r>
          </w:p>
          <w:p w14:paraId="42CC12E3" w14:textId="4DF31965" w:rsidR="00E72E54" w:rsidRPr="00E72E54" w:rsidRDefault="00E72E54" w:rsidP="001D0C89">
            <w:pPr>
              <w:numPr>
                <w:ilvl w:val="0"/>
                <w:numId w:val="20"/>
              </w:numPr>
              <w:spacing w:after="0" w:line="276" w:lineRule="auto"/>
              <w:jc w:val="both"/>
              <w:rPr>
                <w:rFonts w:ascii="Calibri" w:eastAsia="Calibri" w:hAnsi="Calibri" w:cs="Calibri"/>
                <w:sz w:val="20"/>
                <w:szCs w:val="20"/>
                <w:lang w:val="bs-Latn-BA" w:eastAsia="bs-Latn-BA"/>
              </w:rPr>
            </w:pPr>
            <w:r>
              <w:rPr>
                <w:rFonts w:ascii="Calibri" w:eastAsia="Calibri" w:hAnsi="Calibri" w:cs="Calibri"/>
                <w:sz w:val="20"/>
                <w:szCs w:val="20"/>
                <w:lang w:val="bs-Latn-BA" w:eastAsia="bs-Latn-BA"/>
              </w:rPr>
              <w:t xml:space="preserve">Uspješna završna </w:t>
            </w:r>
            <w:r w:rsidR="00624DDE" w:rsidRPr="00E72E54">
              <w:rPr>
                <w:rFonts w:ascii="Calibri" w:eastAsia="Calibri" w:hAnsi="Calibri" w:cs="Calibri"/>
                <w:sz w:val="20"/>
                <w:szCs w:val="20"/>
                <w:lang w:val="bs-Latn-BA" w:eastAsia="bs-Latn-BA"/>
              </w:rPr>
              <w:t>provjera vještine</w:t>
            </w:r>
            <w:r w:rsidR="00C639F8" w:rsidRPr="00E72E54">
              <w:rPr>
                <w:rFonts w:ascii="Calibri" w:eastAsia="Calibri" w:hAnsi="Calibri" w:cs="Calibri"/>
                <w:sz w:val="20"/>
                <w:szCs w:val="20"/>
                <w:lang w:val="bs-Latn-BA" w:eastAsia="bs-Latn-BA"/>
              </w:rPr>
              <w:t xml:space="preserve"> rukovanja viličarom</w:t>
            </w:r>
            <w:r w:rsidR="006D614F" w:rsidRPr="00E72E54">
              <w:rPr>
                <w:rFonts w:ascii="Calibri" w:eastAsia="Calibri" w:hAnsi="Calibri" w:cs="Calibri"/>
                <w:sz w:val="20"/>
                <w:szCs w:val="20"/>
                <w:lang w:val="bs-Latn-BA" w:eastAsia="bs-Latn-BA"/>
              </w:rPr>
              <w:t xml:space="preserve"> u skladišnom prostoru</w:t>
            </w:r>
            <w:r w:rsidR="00C639F8" w:rsidRPr="00E72E54">
              <w:rPr>
                <w:rFonts w:ascii="Calibri" w:eastAsia="Calibri" w:hAnsi="Calibri" w:cs="Calibri"/>
                <w:sz w:val="20"/>
                <w:szCs w:val="20"/>
                <w:lang w:val="bs-Latn-BA" w:eastAsia="bs-Latn-BA"/>
              </w:rPr>
              <w:t xml:space="preserve">, a temeljem unaprijed određenih kriterija </w:t>
            </w:r>
            <w:r w:rsidR="0077737C" w:rsidRPr="00E72E54">
              <w:rPr>
                <w:rFonts w:ascii="Calibri" w:eastAsia="Calibri" w:hAnsi="Calibri" w:cs="Calibri"/>
                <w:sz w:val="20"/>
                <w:szCs w:val="20"/>
                <w:lang w:val="bs-Latn-BA" w:eastAsia="bs-Latn-BA"/>
              </w:rPr>
              <w:t>vrednovanja postignuća</w:t>
            </w:r>
            <w:r>
              <w:rPr>
                <w:rFonts w:ascii="Calibri" w:eastAsia="Calibri" w:hAnsi="Calibri" w:cs="Calibri"/>
                <w:sz w:val="20"/>
                <w:szCs w:val="20"/>
                <w:lang w:val="bs-Latn-BA" w:eastAsia="bs-Latn-BA"/>
              </w:rPr>
              <w:t>.</w:t>
            </w:r>
          </w:p>
          <w:p w14:paraId="7B1DBCEB" w14:textId="77777777" w:rsidR="00E72E54" w:rsidRDefault="00E72E54" w:rsidP="00F556CA">
            <w:pPr>
              <w:spacing w:after="200" w:line="276" w:lineRule="auto"/>
              <w:jc w:val="both"/>
              <w:rPr>
                <w:rFonts w:ascii="Calibri" w:eastAsia="Calibri" w:hAnsi="Calibri" w:cs="Calibri"/>
                <w:sz w:val="20"/>
                <w:szCs w:val="20"/>
                <w:lang w:val="bs-Latn-BA" w:eastAsia="bs-Latn-BA"/>
              </w:rPr>
            </w:pPr>
            <w:r w:rsidRPr="00075C08">
              <w:rPr>
                <w:rFonts w:ascii="Calibri" w:eastAsia="Calibri" w:hAnsi="Calibri" w:cs="Calibri"/>
                <w:sz w:val="20"/>
                <w:szCs w:val="20"/>
                <w:lang w:val="bs-Latn-BA" w:eastAsia="bs-Latn-BA"/>
              </w:rPr>
              <w:t>O završnoj provjeri vodi se zapisnik i provodi ju tročlano povjerenstvo.</w:t>
            </w:r>
          </w:p>
          <w:p w14:paraId="642B57E0" w14:textId="57D98835" w:rsidR="00CA4A74" w:rsidRPr="00E72E54" w:rsidRDefault="00C639F8" w:rsidP="00F556CA">
            <w:pPr>
              <w:spacing w:after="200" w:line="276" w:lineRule="auto"/>
              <w:jc w:val="both"/>
              <w:rPr>
                <w:rFonts w:ascii="Calibri" w:eastAsia="Calibri" w:hAnsi="Calibri" w:cs="Calibri"/>
                <w:i/>
                <w:iCs/>
                <w:sz w:val="20"/>
                <w:szCs w:val="20"/>
                <w:lang w:val="bs-Latn-BA" w:eastAsia="bs-Latn-BA"/>
              </w:rPr>
            </w:pPr>
            <w:r w:rsidRPr="00075C08">
              <w:rPr>
                <w:rFonts w:ascii="Calibri" w:eastAsia="Calibri" w:hAnsi="Calibri" w:cs="Calibri"/>
                <w:sz w:val="20"/>
                <w:szCs w:val="20"/>
                <w:lang w:val="bs-Latn-BA" w:eastAsia="bs-Latn-BA"/>
              </w:rPr>
              <w:t>Svakom polazniku nakon uspješno završene završne provjere izdaje se</w:t>
            </w:r>
            <w:r w:rsidR="00F556CA">
              <w:rPr>
                <w:rFonts w:ascii="Calibri" w:eastAsia="Calibri" w:hAnsi="Calibri" w:cs="Calibri"/>
                <w:sz w:val="20"/>
                <w:szCs w:val="20"/>
                <w:lang w:val="bs-Latn-BA" w:eastAsia="bs-Latn-BA"/>
              </w:rPr>
              <w:t xml:space="preserve"> </w:t>
            </w:r>
            <w:r w:rsidRPr="00075C08">
              <w:rPr>
                <w:rFonts w:ascii="Calibri" w:eastAsia="Calibri" w:hAnsi="Calibri" w:cs="Calibri"/>
                <w:sz w:val="20"/>
                <w:szCs w:val="20"/>
                <w:lang w:val="bs-Latn-BA" w:eastAsia="bs-Latn-BA"/>
              </w:rPr>
              <w:t xml:space="preserve">Uvjerenje o osposobljavanju za stjecanje </w:t>
            </w:r>
            <w:r w:rsidRPr="00E72E54">
              <w:rPr>
                <w:rFonts w:ascii="Calibri" w:eastAsia="Calibri" w:hAnsi="Calibri" w:cs="Calibri"/>
                <w:sz w:val="20"/>
                <w:szCs w:val="20"/>
                <w:lang w:val="bs-Latn-BA" w:eastAsia="bs-Latn-BA"/>
              </w:rPr>
              <w:t>mikrokvalifikacije</w:t>
            </w:r>
            <w:r w:rsidR="006D614F" w:rsidRPr="00E72E54">
              <w:rPr>
                <w:rFonts w:ascii="Calibri" w:eastAsia="Calibri" w:hAnsi="Calibri" w:cs="Calibri"/>
                <w:sz w:val="20"/>
                <w:szCs w:val="20"/>
                <w:lang w:val="bs-Latn-BA" w:eastAsia="bs-Latn-BA"/>
              </w:rPr>
              <w:t xml:space="preserve"> </w:t>
            </w:r>
            <w:r w:rsidRPr="00E72E54">
              <w:rPr>
                <w:rFonts w:ascii="Calibri" w:eastAsia="Calibri" w:hAnsi="Calibri" w:cs="Calibri"/>
                <w:sz w:val="20"/>
                <w:szCs w:val="20"/>
                <w:lang w:val="bs-Latn-BA" w:eastAsia="bs-Latn-BA"/>
              </w:rPr>
              <w:t>rukova</w:t>
            </w:r>
            <w:r w:rsidR="006D614F" w:rsidRPr="00E72E54">
              <w:rPr>
                <w:rFonts w:ascii="Calibri" w:eastAsia="Calibri" w:hAnsi="Calibri" w:cs="Calibri"/>
                <w:sz w:val="20"/>
                <w:szCs w:val="20"/>
                <w:lang w:val="bs-Latn-BA" w:eastAsia="bs-Latn-BA"/>
              </w:rPr>
              <w:t>nje viličarom u skladišnom prostoru</w:t>
            </w:r>
            <w:r w:rsidR="00E72E54">
              <w:rPr>
                <w:rFonts w:ascii="Calibri" w:eastAsia="Calibri" w:hAnsi="Calibri" w:cs="Calibri"/>
                <w:sz w:val="20"/>
                <w:szCs w:val="20"/>
                <w:lang w:val="bs-Latn-BA" w:eastAsia="bs-Latn-BA"/>
              </w:rPr>
              <w:t>.</w:t>
            </w:r>
          </w:p>
        </w:tc>
      </w:tr>
      <w:tr w:rsidR="00C639F8" w:rsidRPr="00F919E2" w14:paraId="642B57EA" w14:textId="77777777" w:rsidTr="00482F23">
        <w:trPr>
          <w:trHeight w:val="732"/>
        </w:trPr>
        <w:tc>
          <w:tcPr>
            <w:tcW w:w="1695" w:type="pct"/>
            <w:shd w:val="clear" w:color="auto" w:fill="B8CCE4"/>
          </w:tcPr>
          <w:p w14:paraId="642B57E2" w14:textId="77777777" w:rsidR="00C639F8" w:rsidRPr="00F919E2" w:rsidRDefault="00C639F8" w:rsidP="002F4FB0">
            <w:pPr>
              <w:spacing w:after="0" w:line="240" w:lineRule="auto"/>
              <w:rPr>
                <w:rFonts w:cstheme="minorHAnsi"/>
                <w:b/>
                <w:noProof/>
                <w:sz w:val="20"/>
                <w:szCs w:val="20"/>
                <w:lang w:val="hr-HR"/>
              </w:rPr>
            </w:pPr>
            <w:r>
              <w:rPr>
                <w:rFonts w:cstheme="minorHAnsi"/>
                <w:b/>
                <w:noProof/>
                <w:sz w:val="20"/>
                <w:szCs w:val="20"/>
                <w:lang w:val="hr-HR"/>
              </w:rPr>
              <w:t>Trajanje i načini izvođenja nastave</w:t>
            </w:r>
          </w:p>
        </w:tc>
        <w:tc>
          <w:tcPr>
            <w:tcW w:w="3305" w:type="pct"/>
            <w:gridSpan w:val="3"/>
          </w:tcPr>
          <w:p w14:paraId="642B57E7" w14:textId="7F3651F3" w:rsidR="00C639F8" w:rsidRDefault="00C639F8" w:rsidP="00B232BE">
            <w:pPr>
              <w:pStyle w:val="NormalWeb"/>
              <w:shd w:val="clear" w:color="auto" w:fill="FFFFFF"/>
              <w:spacing w:before="0" w:beforeAutospacing="0" w:after="0" w:afterAutospacing="0" w:line="253" w:lineRule="atLeast"/>
              <w:jc w:val="both"/>
              <w:rPr>
                <w:rFonts w:asciiTheme="minorHAnsi" w:hAnsiTheme="minorHAnsi" w:cstheme="minorHAnsi"/>
                <w:color w:val="000000" w:themeColor="text1"/>
                <w:sz w:val="20"/>
                <w:szCs w:val="20"/>
                <w:bdr w:val="none" w:sz="0" w:space="0" w:color="auto" w:frame="1"/>
                <w:lang w:val="bs-Latn-BA"/>
              </w:rPr>
            </w:pPr>
            <w:r w:rsidRPr="00075C08">
              <w:rPr>
                <w:rFonts w:ascii="Calibri" w:eastAsia="Calibri" w:hAnsi="Calibri" w:cs="Calibri"/>
                <w:sz w:val="20"/>
                <w:szCs w:val="20"/>
                <w:lang w:val="bs-Latn-BA" w:eastAsia="bs-Latn-BA"/>
              </w:rPr>
              <w:t>Program obrazovanja za stjecanje mikrokvalifikacije</w:t>
            </w:r>
            <w:r>
              <w:rPr>
                <w:rFonts w:ascii="Calibri" w:eastAsia="Calibri" w:hAnsi="Calibri" w:cs="Calibri"/>
                <w:sz w:val="20"/>
                <w:szCs w:val="20"/>
                <w:lang w:val="bs-Latn-BA" w:eastAsia="bs-Latn-BA"/>
              </w:rPr>
              <w:t xml:space="preserve"> </w:t>
            </w:r>
            <w:r w:rsidRPr="00E72E54">
              <w:rPr>
                <w:rFonts w:ascii="Calibri" w:eastAsia="Calibri" w:hAnsi="Calibri" w:cs="Calibri"/>
                <w:sz w:val="20"/>
                <w:szCs w:val="20"/>
                <w:lang w:val="bs-Latn-BA" w:eastAsia="bs-Latn-BA"/>
              </w:rPr>
              <w:t>rukova</w:t>
            </w:r>
            <w:r w:rsidR="0042591D" w:rsidRPr="00E72E54">
              <w:rPr>
                <w:rFonts w:ascii="Calibri" w:eastAsia="Calibri" w:hAnsi="Calibri" w:cs="Calibri"/>
                <w:sz w:val="20"/>
                <w:szCs w:val="20"/>
                <w:lang w:val="bs-Latn-BA" w:eastAsia="bs-Latn-BA"/>
              </w:rPr>
              <w:t>nje</w:t>
            </w:r>
            <w:r w:rsidRPr="00E72E54">
              <w:rPr>
                <w:rFonts w:ascii="Calibri" w:eastAsia="Calibri" w:hAnsi="Calibri" w:cs="Calibri"/>
                <w:sz w:val="20"/>
                <w:szCs w:val="20"/>
                <w:lang w:val="bs-Latn-BA" w:eastAsia="bs-Latn-BA"/>
              </w:rPr>
              <w:t xml:space="preserve"> viličarom</w:t>
            </w:r>
            <w:r w:rsidR="0042591D" w:rsidRPr="00E72E54">
              <w:rPr>
                <w:rFonts w:ascii="Calibri" w:eastAsia="Calibri" w:hAnsi="Calibri" w:cs="Calibri"/>
                <w:sz w:val="20"/>
                <w:szCs w:val="20"/>
                <w:lang w:val="bs-Latn-BA" w:eastAsia="bs-Latn-BA"/>
              </w:rPr>
              <w:t xml:space="preserve"> u skladišnom prostoru</w:t>
            </w:r>
            <w:r>
              <w:rPr>
                <w:rFonts w:ascii="Calibri" w:eastAsia="Calibri" w:hAnsi="Calibri" w:cs="Calibri"/>
                <w:sz w:val="20"/>
                <w:szCs w:val="20"/>
                <w:lang w:val="bs-Latn-BA" w:eastAsia="bs-Latn-BA"/>
              </w:rPr>
              <w:t xml:space="preserve"> </w:t>
            </w:r>
            <w:r w:rsidR="0077737C">
              <w:rPr>
                <w:rFonts w:ascii="Calibri" w:eastAsia="Calibri" w:hAnsi="Calibri" w:cs="Calibri"/>
                <w:sz w:val="20"/>
                <w:szCs w:val="20"/>
                <w:lang w:val="bs-Latn-BA" w:eastAsia="bs-Latn-BA"/>
              </w:rPr>
              <w:t xml:space="preserve">provodi se </w:t>
            </w:r>
            <w:r>
              <w:rPr>
                <w:rFonts w:ascii="Calibri" w:eastAsia="Calibri" w:hAnsi="Calibri" w:cs="Calibri"/>
                <w:sz w:val="20"/>
                <w:szCs w:val="20"/>
                <w:lang w:val="bs-Latn-BA" w:eastAsia="bs-Latn-BA"/>
              </w:rPr>
              <w:t xml:space="preserve">redovitom nastavom u trajanju od </w:t>
            </w:r>
            <w:r w:rsidRPr="00CA4A74">
              <w:rPr>
                <w:rFonts w:ascii="Calibri" w:eastAsia="Calibri" w:hAnsi="Calibri" w:cs="Calibri"/>
                <w:b/>
                <w:sz w:val="20"/>
                <w:szCs w:val="20"/>
                <w:lang w:val="bs-Latn-BA" w:eastAsia="bs-Latn-BA"/>
              </w:rPr>
              <w:t>1</w:t>
            </w:r>
            <w:r w:rsidR="00B232BE">
              <w:rPr>
                <w:rFonts w:ascii="Calibri" w:eastAsia="Calibri" w:hAnsi="Calibri" w:cs="Calibri"/>
                <w:b/>
                <w:sz w:val="20"/>
                <w:szCs w:val="20"/>
                <w:lang w:val="bs-Latn-BA" w:eastAsia="bs-Latn-BA"/>
              </w:rPr>
              <w:t>75</w:t>
            </w:r>
            <w:r w:rsidRPr="00CA4A74">
              <w:rPr>
                <w:rFonts w:ascii="Calibri" w:eastAsia="Calibri" w:hAnsi="Calibri" w:cs="Calibri"/>
                <w:b/>
                <w:sz w:val="20"/>
                <w:szCs w:val="20"/>
                <w:lang w:val="bs-Latn-BA" w:eastAsia="bs-Latn-BA"/>
              </w:rPr>
              <w:t xml:space="preserve"> sati</w:t>
            </w:r>
            <w:r>
              <w:rPr>
                <w:rFonts w:ascii="Calibri" w:eastAsia="Calibri" w:hAnsi="Calibri" w:cs="Calibri"/>
                <w:sz w:val="20"/>
                <w:szCs w:val="20"/>
                <w:lang w:val="bs-Latn-BA" w:eastAsia="bs-Latn-BA"/>
              </w:rPr>
              <w:t>,</w:t>
            </w:r>
            <w:r w:rsidR="00416A76">
              <w:rPr>
                <w:rFonts w:ascii="Calibri" w:eastAsia="Calibri" w:hAnsi="Calibri" w:cs="Calibri"/>
                <w:sz w:val="20"/>
                <w:szCs w:val="20"/>
                <w:lang w:val="bs-Latn-BA" w:eastAsia="bs-Latn-BA"/>
              </w:rPr>
              <w:t xml:space="preserve"> </w:t>
            </w:r>
            <w:r w:rsidR="00416A76" w:rsidRPr="000536AB">
              <w:rPr>
                <w:rFonts w:asciiTheme="minorHAnsi" w:hAnsiTheme="minorHAnsi" w:cstheme="minorHAnsi"/>
                <w:color w:val="FF0000"/>
                <w:sz w:val="20"/>
                <w:szCs w:val="20"/>
                <w:bdr w:val="none" w:sz="0" w:space="0" w:color="auto" w:frame="1"/>
                <w:lang w:val="bs-Latn-BA"/>
              </w:rPr>
              <w:t xml:space="preserve"> </w:t>
            </w:r>
            <w:r w:rsidR="00416A76" w:rsidRPr="00416A76">
              <w:rPr>
                <w:rFonts w:asciiTheme="minorHAnsi" w:hAnsiTheme="minorHAnsi" w:cstheme="minorHAnsi"/>
                <w:color w:val="000000" w:themeColor="text1"/>
                <w:sz w:val="20"/>
                <w:szCs w:val="20"/>
                <w:bdr w:val="none" w:sz="0" w:space="0" w:color="auto" w:frame="1"/>
                <w:lang w:val="bs-Latn-BA"/>
              </w:rPr>
              <w:t>u</w:t>
            </w:r>
            <w:r w:rsidR="000536AB" w:rsidRPr="00416A76">
              <w:rPr>
                <w:rFonts w:asciiTheme="minorHAnsi" w:hAnsiTheme="minorHAnsi" w:cstheme="minorHAnsi"/>
                <w:color w:val="000000" w:themeColor="text1"/>
                <w:sz w:val="20"/>
                <w:szCs w:val="20"/>
                <w:bdr w:val="none" w:sz="0" w:space="0" w:color="auto" w:frame="1"/>
                <w:lang w:val="bs-Latn-BA"/>
              </w:rPr>
              <w:t>z mogućnost izvođenja teorijskog dijela programa na daljinu, u realnom vremenu.</w:t>
            </w:r>
          </w:p>
          <w:p w14:paraId="2E1107D5" w14:textId="77777777" w:rsidR="00B232BE" w:rsidRPr="00B232BE" w:rsidRDefault="00B232BE" w:rsidP="00B232BE">
            <w:pPr>
              <w:pStyle w:val="NormalWeb"/>
              <w:shd w:val="clear" w:color="auto" w:fill="FFFFFF"/>
              <w:spacing w:before="0" w:beforeAutospacing="0" w:after="0" w:afterAutospacing="0" w:line="253" w:lineRule="atLeast"/>
              <w:jc w:val="both"/>
              <w:rPr>
                <w:rFonts w:asciiTheme="minorHAnsi" w:hAnsiTheme="minorHAnsi" w:cstheme="minorHAnsi"/>
                <w:color w:val="000000" w:themeColor="text1"/>
                <w:sz w:val="20"/>
                <w:szCs w:val="20"/>
                <w:bdr w:val="none" w:sz="0" w:space="0" w:color="auto" w:frame="1"/>
                <w:lang w:val="bs-Latn-BA"/>
              </w:rPr>
            </w:pPr>
          </w:p>
          <w:p w14:paraId="4720DCE4" w14:textId="77777777" w:rsidR="00E72E54" w:rsidRDefault="00C639F8" w:rsidP="001A24E8">
            <w:pPr>
              <w:spacing w:after="200" w:line="276" w:lineRule="auto"/>
              <w:jc w:val="both"/>
              <w:rPr>
                <w:rFonts w:ascii="Calibri" w:eastAsia="Calibri" w:hAnsi="Calibri" w:cs="Calibri"/>
                <w:sz w:val="20"/>
                <w:szCs w:val="20"/>
                <w:lang w:val="bs-Latn-BA" w:eastAsia="bs-Latn-BA"/>
              </w:rPr>
            </w:pPr>
            <w:r w:rsidRPr="00691552">
              <w:rPr>
                <w:rFonts w:ascii="Calibri" w:eastAsia="Calibri" w:hAnsi="Calibri" w:cs="Calibri"/>
                <w:sz w:val="20"/>
                <w:szCs w:val="20"/>
                <w:lang w:val="bs-Latn-BA" w:eastAsia="bs-Latn-BA"/>
              </w:rPr>
              <w:t xml:space="preserve">Ishodi učenja ostvaruju se dijelom vođenim procesom učenja i poučavanja u trajanju </w:t>
            </w:r>
            <w:r w:rsidRPr="00446897">
              <w:rPr>
                <w:rFonts w:ascii="Calibri" w:eastAsia="Calibri" w:hAnsi="Calibri" w:cs="Calibri"/>
                <w:sz w:val="20"/>
                <w:szCs w:val="20"/>
                <w:lang w:val="bs-Latn-BA" w:eastAsia="bs-Latn-BA"/>
              </w:rPr>
              <w:t xml:space="preserve">od </w:t>
            </w:r>
            <w:r w:rsidR="00B232BE">
              <w:rPr>
                <w:rFonts w:ascii="Calibri" w:eastAsia="Calibri" w:hAnsi="Calibri" w:cs="Calibri"/>
                <w:b/>
                <w:sz w:val="20"/>
                <w:szCs w:val="20"/>
                <w:lang w:val="bs-Latn-BA" w:eastAsia="bs-Latn-BA"/>
              </w:rPr>
              <w:t>30</w:t>
            </w:r>
            <w:r w:rsidRPr="00446897">
              <w:rPr>
                <w:rFonts w:ascii="Calibri" w:eastAsia="Calibri" w:hAnsi="Calibri" w:cs="Calibri"/>
                <w:b/>
                <w:sz w:val="20"/>
                <w:szCs w:val="20"/>
                <w:lang w:val="bs-Latn-BA" w:eastAsia="bs-Latn-BA"/>
              </w:rPr>
              <w:t xml:space="preserve"> sat</w:t>
            </w:r>
            <w:r w:rsidR="00B232BE">
              <w:rPr>
                <w:rFonts w:ascii="Calibri" w:eastAsia="Calibri" w:hAnsi="Calibri" w:cs="Calibri"/>
                <w:b/>
                <w:sz w:val="20"/>
                <w:szCs w:val="20"/>
                <w:lang w:val="bs-Latn-BA" w:eastAsia="bs-Latn-BA"/>
              </w:rPr>
              <w:t>i</w:t>
            </w:r>
            <w:r w:rsidRPr="00446897">
              <w:rPr>
                <w:rFonts w:ascii="Calibri" w:eastAsia="Calibri" w:hAnsi="Calibri" w:cs="Calibri"/>
                <w:sz w:val="20"/>
                <w:szCs w:val="20"/>
                <w:lang w:val="bs-Latn-BA" w:eastAsia="bs-Latn-BA"/>
              </w:rPr>
              <w:t xml:space="preserve">, </w:t>
            </w:r>
            <w:r w:rsidR="0077737C">
              <w:rPr>
                <w:rFonts w:ascii="Calibri" w:eastAsia="Calibri" w:hAnsi="Calibri" w:cs="Calibri"/>
                <w:sz w:val="20"/>
                <w:szCs w:val="20"/>
                <w:lang w:val="bs-Latn-BA" w:eastAsia="bs-Latn-BA"/>
              </w:rPr>
              <w:t xml:space="preserve">najvećim </w:t>
            </w:r>
            <w:r w:rsidRPr="00446897">
              <w:rPr>
                <w:rFonts w:ascii="Calibri" w:eastAsia="Calibri" w:hAnsi="Calibri" w:cs="Calibri"/>
                <w:sz w:val="20"/>
                <w:szCs w:val="20"/>
                <w:lang w:val="bs-Latn-BA" w:eastAsia="bs-Latn-BA"/>
              </w:rPr>
              <w:t xml:space="preserve">dijelom učenjem temeljenom na radu u trajanju od </w:t>
            </w:r>
            <w:r w:rsidR="006B7F50">
              <w:rPr>
                <w:rFonts w:ascii="Calibri" w:eastAsia="Calibri" w:hAnsi="Calibri" w:cs="Calibri"/>
                <w:b/>
                <w:sz w:val="20"/>
                <w:szCs w:val="20"/>
                <w:lang w:val="bs-Latn-BA" w:eastAsia="bs-Latn-BA"/>
              </w:rPr>
              <w:t>1</w:t>
            </w:r>
            <w:r w:rsidR="00B232BE">
              <w:rPr>
                <w:rFonts w:ascii="Calibri" w:eastAsia="Calibri" w:hAnsi="Calibri" w:cs="Calibri"/>
                <w:b/>
                <w:sz w:val="20"/>
                <w:szCs w:val="20"/>
                <w:lang w:val="bs-Latn-BA" w:eastAsia="bs-Latn-BA"/>
              </w:rPr>
              <w:t>30</w:t>
            </w:r>
            <w:r w:rsidRPr="00446897">
              <w:rPr>
                <w:rFonts w:ascii="Calibri" w:eastAsia="Calibri" w:hAnsi="Calibri" w:cs="Calibri"/>
                <w:b/>
                <w:sz w:val="20"/>
                <w:szCs w:val="20"/>
                <w:lang w:val="bs-Latn-BA" w:eastAsia="bs-Latn-BA"/>
              </w:rPr>
              <w:t xml:space="preserve"> sati</w:t>
            </w:r>
            <w:r w:rsidR="0077737C">
              <w:rPr>
                <w:rFonts w:ascii="Calibri" w:eastAsia="Calibri" w:hAnsi="Calibri" w:cs="Calibri"/>
                <w:sz w:val="20"/>
                <w:szCs w:val="20"/>
                <w:lang w:val="bs-Latn-BA" w:eastAsia="bs-Latn-BA"/>
              </w:rPr>
              <w:t xml:space="preserve">, a </w:t>
            </w:r>
            <w:r w:rsidRPr="00446897">
              <w:rPr>
                <w:rFonts w:ascii="Calibri" w:eastAsia="Calibri" w:hAnsi="Calibri" w:cs="Calibri"/>
                <w:sz w:val="20"/>
                <w:szCs w:val="20"/>
                <w:lang w:val="bs-Latn-BA" w:eastAsia="bs-Latn-BA"/>
              </w:rPr>
              <w:t xml:space="preserve">dijelom samostalnim aktivnostima polaznika u trajanju od </w:t>
            </w:r>
            <w:r w:rsidR="00B232BE">
              <w:rPr>
                <w:rFonts w:ascii="Calibri" w:eastAsia="Calibri" w:hAnsi="Calibri" w:cs="Calibri"/>
                <w:b/>
                <w:sz w:val="20"/>
                <w:szCs w:val="20"/>
                <w:lang w:val="bs-Latn-BA" w:eastAsia="bs-Latn-BA"/>
              </w:rPr>
              <w:t>15</w:t>
            </w:r>
            <w:r w:rsidRPr="00446897">
              <w:rPr>
                <w:rFonts w:ascii="Calibri" w:eastAsia="Calibri" w:hAnsi="Calibri" w:cs="Calibri"/>
                <w:b/>
                <w:sz w:val="20"/>
                <w:szCs w:val="20"/>
                <w:lang w:val="bs-Latn-BA" w:eastAsia="bs-Latn-BA"/>
              </w:rPr>
              <w:t xml:space="preserve"> sati</w:t>
            </w:r>
            <w:r w:rsidR="00895C87">
              <w:rPr>
                <w:rFonts w:ascii="Calibri" w:eastAsia="Calibri" w:hAnsi="Calibri" w:cs="Calibri"/>
                <w:b/>
                <w:sz w:val="20"/>
                <w:szCs w:val="20"/>
                <w:lang w:val="bs-Latn-BA" w:eastAsia="bs-Latn-BA"/>
              </w:rPr>
              <w:t xml:space="preserve"> </w:t>
            </w:r>
            <w:r w:rsidR="00895C87" w:rsidRPr="00895C87">
              <w:rPr>
                <w:rFonts w:ascii="Calibri" w:eastAsia="Calibri" w:hAnsi="Calibri" w:cs="Calibri"/>
                <w:sz w:val="20"/>
                <w:szCs w:val="20"/>
                <w:lang w:val="bs-Latn-BA" w:eastAsia="bs-Latn-BA"/>
              </w:rPr>
              <w:t>(proučavanje dodatne literature, iz</w:t>
            </w:r>
            <w:r w:rsidR="00895C87">
              <w:rPr>
                <w:rFonts w:ascii="Calibri" w:eastAsia="Calibri" w:hAnsi="Calibri" w:cs="Calibri"/>
                <w:sz w:val="20"/>
                <w:szCs w:val="20"/>
                <w:lang w:val="bs-Latn-BA" w:eastAsia="bs-Latn-BA"/>
              </w:rPr>
              <w:t>rada seminarskog rada)</w:t>
            </w:r>
            <w:r w:rsidR="0077737C">
              <w:rPr>
                <w:rFonts w:ascii="Calibri" w:eastAsia="Calibri" w:hAnsi="Calibri" w:cs="Calibri"/>
                <w:sz w:val="20"/>
                <w:szCs w:val="20"/>
                <w:lang w:val="bs-Latn-BA" w:eastAsia="bs-Latn-BA"/>
              </w:rPr>
              <w:t xml:space="preserve">. </w:t>
            </w:r>
          </w:p>
          <w:p w14:paraId="642B57E9" w14:textId="13588CDE" w:rsidR="00C639F8" w:rsidRPr="0077737C" w:rsidRDefault="00C639F8" w:rsidP="001A24E8">
            <w:pPr>
              <w:spacing w:after="200" w:line="276" w:lineRule="auto"/>
              <w:jc w:val="both"/>
              <w:rPr>
                <w:rFonts w:ascii="Calibri" w:eastAsia="Calibri" w:hAnsi="Calibri" w:cs="Calibri"/>
                <w:sz w:val="20"/>
                <w:szCs w:val="20"/>
                <w:lang w:val="bs-Latn-BA" w:eastAsia="bs-Latn-BA"/>
              </w:rPr>
            </w:pPr>
            <w:r w:rsidRPr="00691552">
              <w:rPr>
                <w:rFonts w:ascii="Calibri" w:eastAsia="Calibri" w:hAnsi="Calibri" w:cs="Calibri"/>
                <w:sz w:val="20"/>
                <w:szCs w:val="20"/>
                <w:lang w:val="bs-Latn-BA" w:eastAsia="bs-Latn-BA"/>
              </w:rPr>
              <w:t>temeljen</w:t>
            </w:r>
            <w:r w:rsidR="00624DDE">
              <w:rPr>
                <w:rFonts w:ascii="Calibri" w:eastAsia="Calibri" w:hAnsi="Calibri" w:cs="Calibri"/>
                <w:sz w:val="20"/>
                <w:szCs w:val="20"/>
                <w:lang w:val="bs-Latn-BA" w:eastAsia="bs-Latn-BA"/>
              </w:rPr>
              <w:t xml:space="preserve">o na radu obuhvaća </w:t>
            </w:r>
            <w:r w:rsidR="0077737C">
              <w:rPr>
                <w:rFonts w:ascii="Calibri" w:eastAsia="Calibri" w:hAnsi="Calibri" w:cs="Calibri"/>
                <w:sz w:val="20"/>
                <w:szCs w:val="20"/>
                <w:lang w:val="bs-Latn-BA" w:eastAsia="bs-Latn-BA"/>
              </w:rPr>
              <w:t xml:space="preserve">izvršenje </w:t>
            </w:r>
            <w:r w:rsidRPr="00691552">
              <w:rPr>
                <w:rFonts w:ascii="Calibri" w:eastAsia="Calibri" w:hAnsi="Calibri" w:cs="Calibri"/>
                <w:sz w:val="20"/>
                <w:szCs w:val="20"/>
                <w:lang w:val="bs-Latn-BA" w:eastAsia="bs-Latn-BA"/>
              </w:rPr>
              <w:t>konkretnih radn</w:t>
            </w:r>
            <w:r>
              <w:rPr>
                <w:rFonts w:ascii="Calibri" w:eastAsia="Calibri" w:hAnsi="Calibri" w:cs="Calibri"/>
                <w:sz w:val="20"/>
                <w:szCs w:val="20"/>
                <w:lang w:val="bs-Latn-BA" w:eastAsia="bs-Latn-BA"/>
              </w:rPr>
              <w:t>ih zadaća</w:t>
            </w:r>
            <w:r w:rsidRPr="00691552">
              <w:rPr>
                <w:rFonts w:ascii="Calibri" w:eastAsia="Calibri" w:hAnsi="Calibri" w:cs="Calibri"/>
                <w:sz w:val="20"/>
                <w:szCs w:val="20"/>
                <w:lang w:val="bs-Latn-BA" w:eastAsia="bs-Latn-BA"/>
              </w:rPr>
              <w:t>.</w:t>
            </w:r>
            <w:r w:rsidR="00624DDE">
              <w:rPr>
                <w:rFonts w:ascii="Calibri" w:eastAsia="Calibri" w:hAnsi="Calibri" w:cs="Calibri"/>
                <w:sz w:val="20"/>
                <w:szCs w:val="20"/>
                <w:lang w:val="bs-Latn-BA" w:eastAsia="bs-Latn-BA"/>
              </w:rPr>
              <w:t xml:space="preserve"> Kod polaznika se potiče razvijanje samostalnosti i odgovornosti u izvršenju radnih zadaća kao i razvijanje suradničkih odnosa s ostalim sudionicima u zajedničkom radu te stvaranje budućih kvalitetnih poslovnih odnosa.</w:t>
            </w:r>
          </w:p>
        </w:tc>
      </w:tr>
      <w:tr w:rsidR="00C639F8" w:rsidRPr="00F919E2" w14:paraId="642B57ED" w14:textId="77777777" w:rsidTr="00482F23">
        <w:trPr>
          <w:trHeight w:val="620"/>
        </w:trPr>
        <w:tc>
          <w:tcPr>
            <w:tcW w:w="1695" w:type="pct"/>
            <w:shd w:val="clear" w:color="auto" w:fill="B8CCE4"/>
          </w:tcPr>
          <w:p w14:paraId="642B57EB" w14:textId="77777777" w:rsidR="00C639F8" w:rsidRPr="00F919E2" w:rsidRDefault="00C639F8" w:rsidP="002F4FB0">
            <w:pPr>
              <w:spacing w:after="0" w:line="240" w:lineRule="auto"/>
              <w:rPr>
                <w:rFonts w:cstheme="minorHAnsi"/>
                <w:b/>
                <w:noProof/>
                <w:sz w:val="20"/>
                <w:szCs w:val="20"/>
                <w:lang w:val="hr-HR"/>
              </w:rPr>
            </w:pPr>
            <w:r w:rsidRPr="00F919E2">
              <w:rPr>
                <w:rFonts w:cstheme="minorHAnsi"/>
                <w:b/>
                <w:noProof/>
                <w:sz w:val="20"/>
                <w:szCs w:val="20"/>
                <w:lang w:val="hr-HR"/>
              </w:rPr>
              <w:t xml:space="preserve">Horizontalna prohodnost </w:t>
            </w:r>
          </w:p>
        </w:tc>
        <w:tc>
          <w:tcPr>
            <w:tcW w:w="3305" w:type="pct"/>
            <w:gridSpan w:val="3"/>
          </w:tcPr>
          <w:p w14:paraId="642B57EC" w14:textId="224050A2" w:rsidR="00C639F8" w:rsidRPr="00F919E2" w:rsidRDefault="00C639F8" w:rsidP="002F4FB0">
            <w:pPr>
              <w:spacing w:before="60" w:after="60" w:line="240" w:lineRule="auto"/>
              <w:jc w:val="both"/>
              <w:rPr>
                <w:rFonts w:cstheme="minorHAnsi"/>
                <w:i/>
                <w:noProof/>
                <w:sz w:val="16"/>
                <w:szCs w:val="16"/>
                <w:lang w:val="hr-HR"/>
              </w:rPr>
            </w:pPr>
          </w:p>
        </w:tc>
      </w:tr>
      <w:tr w:rsidR="00C639F8" w:rsidRPr="00F919E2" w14:paraId="642B57F0" w14:textId="77777777" w:rsidTr="00482F23">
        <w:trPr>
          <w:trHeight w:val="557"/>
        </w:trPr>
        <w:tc>
          <w:tcPr>
            <w:tcW w:w="1695" w:type="pct"/>
            <w:shd w:val="clear" w:color="auto" w:fill="B8CCE4"/>
          </w:tcPr>
          <w:p w14:paraId="642B57EE" w14:textId="77777777" w:rsidR="00C639F8" w:rsidRPr="00F919E2" w:rsidRDefault="00C639F8" w:rsidP="002F4FB0">
            <w:pPr>
              <w:spacing w:after="0" w:line="240" w:lineRule="auto"/>
              <w:rPr>
                <w:rFonts w:cstheme="minorHAnsi"/>
                <w:b/>
                <w:noProof/>
                <w:sz w:val="20"/>
                <w:szCs w:val="20"/>
                <w:lang w:val="hr-HR"/>
              </w:rPr>
            </w:pPr>
            <w:r w:rsidRPr="00F919E2">
              <w:rPr>
                <w:rFonts w:cstheme="minorHAnsi"/>
                <w:b/>
                <w:noProof/>
                <w:sz w:val="20"/>
                <w:szCs w:val="20"/>
                <w:lang w:val="hr-HR"/>
              </w:rPr>
              <w:t>Vertikalna prohodnost</w:t>
            </w:r>
          </w:p>
        </w:tc>
        <w:tc>
          <w:tcPr>
            <w:tcW w:w="3305" w:type="pct"/>
            <w:gridSpan w:val="3"/>
          </w:tcPr>
          <w:p w14:paraId="642B57EF" w14:textId="08E8CD63" w:rsidR="00C639F8" w:rsidRPr="00F919E2" w:rsidRDefault="00C639F8" w:rsidP="002F4FB0">
            <w:pPr>
              <w:spacing w:before="60" w:after="60" w:line="240" w:lineRule="auto"/>
              <w:jc w:val="both"/>
              <w:rPr>
                <w:rFonts w:cstheme="minorHAnsi"/>
                <w:i/>
                <w:noProof/>
                <w:sz w:val="16"/>
                <w:szCs w:val="16"/>
                <w:lang w:val="hr-HR"/>
              </w:rPr>
            </w:pPr>
          </w:p>
        </w:tc>
      </w:tr>
      <w:tr w:rsidR="00C639F8" w:rsidRPr="00F919E2" w14:paraId="642B57F9" w14:textId="77777777" w:rsidTr="00482F23">
        <w:trPr>
          <w:trHeight w:val="836"/>
        </w:trPr>
        <w:tc>
          <w:tcPr>
            <w:tcW w:w="1695" w:type="pct"/>
            <w:shd w:val="clear" w:color="auto" w:fill="B8CCE4"/>
            <w:hideMark/>
          </w:tcPr>
          <w:p w14:paraId="642B57F1" w14:textId="77777777" w:rsidR="00C639F8" w:rsidRPr="00F919E2" w:rsidRDefault="00C639F8" w:rsidP="002F4FB0">
            <w:pPr>
              <w:spacing w:before="60" w:after="60" w:line="240" w:lineRule="auto"/>
              <w:rPr>
                <w:rFonts w:cstheme="minorHAnsi"/>
                <w:b/>
                <w:noProof/>
                <w:sz w:val="20"/>
                <w:szCs w:val="20"/>
                <w:lang w:val="hr-HR"/>
              </w:rPr>
            </w:pPr>
            <w:r w:rsidRPr="00F919E2">
              <w:rPr>
                <w:rFonts w:cstheme="minorHAnsi"/>
                <w:b/>
                <w:noProof/>
                <w:sz w:val="20"/>
                <w:szCs w:val="20"/>
                <w:lang w:val="hr-HR"/>
              </w:rPr>
              <w:t>Materijalni uvjeti i okruženje za učenje koji su potrebni za izvedbu programa</w:t>
            </w:r>
          </w:p>
        </w:tc>
        <w:tc>
          <w:tcPr>
            <w:tcW w:w="3305" w:type="pct"/>
            <w:gridSpan w:val="3"/>
          </w:tcPr>
          <w:p w14:paraId="11ED13A0" w14:textId="77777777" w:rsidR="00132419" w:rsidRDefault="00132419" w:rsidP="00F10548">
            <w:pPr>
              <w:pStyle w:val="Default"/>
            </w:pPr>
          </w:p>
          <w:p w14:paraId="7A62800E" w14:textId="77777777" w:rsidR="00C639F8" w:rsidRDefault="00132419" w:rsidP="00F10548">
            <w:pPr>
              <w:pStyle w:val="Default"/>
              <w:rPr>
                <w:rFonts w:ascii="Calibri" w:eastAsia="Calibri" w:hAnsi="Calibri" w:cs="Calibri"/>
                <w:color w:val="auto"/>
                <w:sz w:val="20"/>
                <w:szCs w:val="20"/>
                <w:lang w:val="bs-Latn-BA" w:eastAsia="bs-Latn-BA"/>
              </w:rPr>
            </w:pPr>
            <w:hyperlink r:id="rId13" w:history="1">
              <w:r w:rsidRPr="00CF40A8">
                <w:rPr>
                  <w:rStyle w:val="Hyperlink"/>
                  <w:rFonts w:ascii="Calibri" w:eastAsia="Calibri" w:hAnsi="Calibri" w:cs="Calibri"/>
                  <w:sz w:val="20"/>
                  <w:szCs w:val="20"/>
                  <w:lang w:val="bs-Latn-BA" w:eastAsia="bs-Latn-BA"/>
                </w:rPr>
                <w:t>https://hko.srce.hr/registar/skup-ishoda-ucenja/detalji/13742</w:t>
              </w:r>
            </w:hyperlink>
            <w:r w:rsidR="006D614F">
              <w:rPr>
                <w:rFonts w:ascii="Calibri" w:eastAsia="Calibri" w:hAnsi="Calibri" w:cs="Calibri"/>
                <w:color w:val="auto"/>
                <w:sz w:val="20"/>
                <w:szCs w:val="20"/>
                <w:lang w:val="bs-Latn-BA" w:eastAsia="bs-Latn-BA"/>
              </w:rPr>
              <w:t xml:space="preserve"> </w:t>
            </w:r>
          </w:p>
          <w:p w14:paraId="7CF0D61D" w14:textId="77777777" w:rsidR="001D0C89" w:rsidRPr="001D0C89" w:rsidRDefault="001D0C89" w:rsidP="001D0C89">
            <w:pPr>
              <w:spacing w:after="0" w:line="240" w:lineRule="auto"/>
              <w:jc w:val="both"/>
              <w:rPr>
                <w:rFonts w:ascii="Aptos" w:eastAsia="Aptos" w:hAnsi="Aptos" w:cs="Aptos"/>
                <w:sz w:val="24"/>
                <w:szCs w:val="24"/>
                <w:lang w:val="hr-HR" w:eastAsia="hr-HR"/>
              </w:rPr>
            </w:pPr>
            <w:r w:rsidRPr="001D0C89">
              <w:rPr>
                <w:rFonts w:ascii="Calibri" w:eastAsia="Aptos" w:hAnsi="Calibri" w:cs="Calibri"/>
                <w:sz w:val="20"/>
                <w:szCs w:val="20"/>
                <w:lang w:val="hr-HR"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E530AE6" w14:textId="77777777" w:rsidR="001D0C89" w:rsidRPr="001D0C89" w:rsidRDefault="001D0C89" w:rsidP="001D0C89">
            <w:pPr>
              <w:spacing w:after="0" w:line="240" w:lineRule="auto"/>
              <w:jc w:val="both"/>
              <w:rPr>
                <w:rFonts w:ascii="Aptos" w:eastAsia="Aptos" w:hAnsi="Aptos" w:cs="Aptos"/>
                <w:sz w:val="24"/>
                <w:szCs w:val="24"/>
                <w:lang w:val="hr-HR" w:eastAsia="hr-HR"/>
              </w:rPr>
            </w:pPr>
            <w:r w:rsidRPr="001D0C89">
              <w:rPr>
                <w:rFonts w:ascii="Calibri" w:eastAsia="Aptos" w:hAnsi="Calibri" w:cs="Calibri"/>
                <w:sz w:val="20"/>
                <w:szCs w:val="20"/>
                <w:lang w:val="hr-HR"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2D5F6D8" w14:textId="77777777" w:rsidR="001D0C89" w:rsidRPr="001D0C89" w:rsidRDefault="001D0C89" w:rsidP="001D0C89">
            <w:pPr>
              <w:spacing w:after="0" w:line="240" w:lineRule="auto"/>
              <w:jc w:val="both"/>
              <w:rPr>
                <w:rFonts w:ascii="Aptos" w:eastAsia="Aptos" w:hAnsi="Aptos" w:cs="Aptos"/>
                <w:sz w:val="24"/>
                <w:szCs w:val="24"/>
                <w:lang w:val="hr-HR" w:eastAsia="hr-HR"/>
              </w:rPr>
            </w:pPr>
            <w:r w:rsidRPr="001D0C89">
              <w:rPr>
                <w:rFonts w:ascii="Calibri" w:eastAsia="Aptos" w:hAnsi="Calibri" w:cs="Calibri"/>
                <w:sz w:val="20"/>
                <w:szCs w:val="20"/>
                <w:lang w:val="hr-HR" w:eastAsia="hr-HR"/>
              </w:rPr>
              <w:t xml:space="preserve">Neovisno o zdravstvenim specifičnostima polaznika, ustanova je obvezna osigurati jednak pristup obrazovanju svim polaznicima, uz stalno poštivanje prava na zdravlje i sigurnost, osobito tijekom učenja temeljenog na radu. </w:t>
            </w:r>
            <w:r w:rsidRPr="001D0C89">
              <w:rPr>
                <w:rFonts w:ascii="Calibri" w:eastAsia="Aptos" w:hAnsi="Calibri" w:cs="Calibri"/>
                <w:sz w:val="20"/>
                <w:szCs w:val="20"/>
                <w:lang w:val="hr-HR" w:eastAsia="hr-HR"/>
              </w:rPr>
              <w:lastRenderedPageBreak/>
              <w:t>Ustanova i poslodavac kod kojega se odvija učenje temeljeno na radu odgovorni su za osiguravanje uvjeta rada koji ne ugrožavaju zdravlje polaznika.</w:t>
            </w:r>
          </w:p>
          <w:p w14:paraId="356B756A" w14:textId="77777777" w:rsidR="001D0C89" w:rsidRPr="001D0C89" w:rsidRDefault="001D0C89" w:rsidP="001D0C89">
            <w:pPr>
              <w:spacing w:after="0" w:line="240" w:lineRule="auto"/>
              <w:jc w:val="both"/>
              <w:rPr>
                <w:rFonts w:ascii="Aptos" w:eastAsia="Aptos" w:hAnsi="Aptos" w:cs="Aptos"/>
                <w:sz w:val="24"/>
                <w:szCs w:val="24"/>
                <w:lang w:val="hr-HR" w:eastAsia="hr-HR"/>
              </w:rPr>
            </w:pPr>
            <w:r w:rsidRPr="001D0C89">
              <w:rPr>
                <w:rFonts w:ascii="Calibri" w:eastAsia="Aptos" w:hAnsi="Calibri" w:cs="Calibri"/>
                <w:sz w:val="20"/>
                <w:szCs w:val="20"/>
                <w:lang w:val="hr-HR"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6843F24" w14:textId="77777777" w:rsidR="001D0C89" w:rsidRPr="001D0C89" w:rsidRDefault="001D0C89" w:rsidP="001D0C89">
            <w:pPr>
              <w:spacing w:after="0" w:line="240" w:lineRule="auto"/>
              <w:jc w:val="both"/>
              <w:rPr>
                <w:rFonts w:ascii="Aptos" w:eastAsia="Aptos" w:hAnsi="Aptos" w:cs="Aptos"/>
                <w:sz w:val="24"/>
                <w:szCs w:val="24"/>
                <w:lang w:val="hr-HR" w:eastAsia="hr-HR"/>
              </w:rPr>
            </w:pPr>
            <w:r w:rsidRPr="001D0C89">
              <w:rPr>
                <w:rFonts w:ascii="Calibri" w:eastAsia="Aptos" w:hAnsi="Calibri" w:cs="Calibri"/>
                <w:sz w:val="20"/>
                <w:szCs w:val="20"/>
                <w:lang w:val="hr-HR" w:eastAsia="hr-HR"/>
              </w:rPr>
              <w:t xml:space="preserve">Podloga za primjenu jedinstvenog popisa zdravstvenih zahtjeva potrebnih za upis u pojedinom zanimanju je dokument objavljen na mrežnim stranicama Ministarstva znanosti, obrazovanja i mladih </w:t>
            </w:r>
            <w:hyperlink r:id="rId14" w:history="1">
              <w:r w:rsidRPr="001D0C89">
                <w:rPr>
                  <w:rFonts w:ascii="Calibri" w:eastAsia="Aptos" w:hAnsi="Calibri" w:cs="Calibri"/>
                  <w:i/>
                  <w:iCs/>
                  <w:color w:val="0563C1"/>
                  <w:sz w:val="20"/>
                  <w:szCs w:val="20"/>
                  <w:u w:val="single"/>
                  <w:lang w:val="hr-HR" w:eastAsia="hr-HR"/>
                </w:rPr>
                <w:t xml:space="preserve">Jedinstveni popis zdravstvenih zahtjeva potrebnih za upis u strukovne </w:t>
              </w:r>
              <w:proofErr w:type="spellStart"/>
              <w:r w:rsidRPr="001D0C89">
                <w:rPr>
                  <w:rFonts w:ascii="Calibri" w:eastAsia="Aptos" w:hAnsi="Calibri" w:cs="Calibri"/>
                  <w:i/>
                  <w:iCs/>
                  <w:color w:val="0563C1"/>
                  <w:sz w:val="20"/>
                  <w:szCs w:val="20"/>
                  <w:u w:val="single"/>
                  <w:lang w:val="hr-HR" w:eastAsia="hr-HR"/>
                </w:rPr>
                <w:t>kurikule</w:t>
              </w:r>
              <w:proofErr w:type="spellEnd"/>
              <w:r w:rsidRPr="001D0C89">
                <w:rPr>
                  <w:rFonts w:ascii="Calibri" w:eastAsia="Aptos" w:hAnsi="Calibri" w:cs="Calibri"/>
                  <w:i/>
                  <w:iCs/>
                  <w:color w:val="0563C1"/>
                  <w:sz w:val="20"/>
                  <w:szCs w:val="20"/>
                  <w:u w:val="single"/>
                  <w:lang w:val="hr-HR" w:eastAsia="hr-HR"/>
                </w:rPr>
                <w:t xml:space="preserve"> u I. razred srednje škole</w:t>
              </w:r>
            </w:hyperlink>
            <w:r w:rsidRPr="001D0C89">
              <w:rPr>
                <w:rFonts w:ascii="Calibri" w:eastAsia="Aptos" w:hAnsi="Calibri" w:cs="Calibri"/>
                <w:sz w:val="20"/>
                <w:szCs w:val="20"/>
                <w:lang w:val="hr-HR" w:eastAsia="hr-HR"/>
              </w:rPr>
              <w:t>, pri čemu posebno ukazujemo na popis zdravstvenih zapreka koje predstavljaju apsolutnu zapreku za pojedino zanimanje.</w:t>
            </w:r>
          </w:p>
          <w:p w14:paraId="642B57F8" w14:textId="4A774DE6" w:rsidR="001D0C89" w:rsidRPr="00F10548" w:rsidRDefault="001D0C89" w:rsidP="001D0C89">
            <w:pPr>
              <w:pStyle w:val="Default"/>
              <w:rPr>
                <w:rFonts w:ascii="Calibri" w:eastAsia="Calibri" w:hAnsi="Calibri" w:cs="Calibri"/>
                <w:color w:val="auto"/>
                <w:sz w:val="20"/>
                <w:szCs w:val="20"/>
                <w:lang w:val="bs-Latn-BA" w:eastAsia="bs-Latn-BA"/>
              </w:rPr>
            </w:pPr>
            <w:r w:rsidRPr="001D0C89">
              <w:rPr>
                <w:rFonts w:ascii="Calibri" w:eastAsia="Aptos" w:hAnsi="Calibri" w:cs="Calibri"/>
                <w:color w:val="auto"/>
                <w:sz w:val="20"/>
                <w:szCs w:val="20"/>
                <w:lang w:val="hr-HR"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1D0C89">
              <w:rPr>
                <w:rFonts w:ascii="Calibri" w:eastAsia="Aptos" w:hAnsi="Calibri" w:cs="Calibri"/>
                <w:color w:val="auto"/>
                <w:sz w:val="20"/>
                <w:szCs w:val="20"/>
                <w:lang w:val="hr-HR" w:eastAsia="hr-HR"/>
              </w:rPr>
              <w:t>kurikule</w:t>
            </w:r>
            <w:proofErr w:type="spellEnd"/>
            <w:r w:rsidRPr="001D0C89">
              <w:rPr>
                <w:rFonts w:ascii="Calibri" w:eastAsia="Aptos" w:hAnsi="Calibri" w:cs="Calibri"/>
                <w:color w:val="auto"/>
                <w:sz w:val="20"/>
                <w:szCs w:val="20"/>
                <w:lang w:val="hr-HR" w:eastAsia="hr-HR"/>
              </w:rPr>
              <w:t xml:space="preserve"> u I. razred srednje škole, polaznik je dužan dostaviti dokaz o zdravstvenoj sposobnosti.</w:t>
            </w:r>
          </w:p>
        </w:tc>
      </w:tr>
      <w:tr w:rsidR="00C639F8" w:rsidRPr="00F919E2" w14:paraId="642B57FB" w14:textId="77777777" w:rsidTr="00B04FEA">
        <w:trPr>
          <w:trHeight w:val="541"/>
        </w:trPr>
        <w:tc>
          <w:tcPr>
            <w:tcW w:w="5000" w:type="pct"/>
            <w:gridSpan w:val="4"/>
            <w:shd w:val="clear" w:color="auto" w:fill="95B3D7"/>
            <w:hideMark/>
          </w:tcPr>
          <w:p w14:paraId="642B57FA" w14:textId="77777777" w:rsidR="00C639F8" w:rsidRPr="00F919E2" w:rsidRDefault="00C639F8" w:rsidP="002F4FB0">
            <w:pPr>
              <w:spacing w:before="60" w:after="60" w:line="240" w:lineRule="auto"/>
              <w:rPr>
                <w:rFonts w:cstheme="minorHAnsi"/>
                <w:b/>
                <w:noProof/>
                <w:sz w:val="20"/>
                <w:szCs w:val="20"/>
                <w:lang w:val="hr-HR"/>
              </w:rPr>
            </w:pPr>
            <w:r w:rsidRPr="00F919E2">
              <w:rPr>
                <w:rFonts w:cstheme="minorHAnsi"/>
                <w:b/>
                <w:noProof/>
                <w:sz w:val="20"/>
                <w:szCs w:val="20"/>
                <w:lang w:val="hr-HR"/>
              </w:rPr>
              <w:lastRenderedPageBreak/>
              <w:t xml:space="preserve">Kompetencije koje se programom stječu </w:t>
            </w:r>
          </w:p>
        </w:tc>
      </w:tr>
      <w:tr w:rsidR="00C639F8" w:rsidRPr="00F919E2" w14:paraId="642B5802" w14:textId="77777777" w:rsidTr="002F4FB0">
        <w:trPr>
          <w:trHeight w:val="304"/>
        </w:trPr>
        <w:tc>
          <w:tcPr>
            <w:tcW w:w="5000" w:type="pct"/>
            <w:gridSpan w:val="4"/>
          </w:tcPr>
          <w:p w14:paraId="6574AE59" w14:textId="77777777" w:rsidR="00C001F2" w:rsidRPr="00B04FEA" w:rsidRDefault="005504FB" w:rsidP="0043478C">
            <w:pPr>
              <w:numPr>
                <w:ilvl w:val="0"/>
                <w:numId w:val="10"/>
              </w:numPr>
              <w:spacing w:after="0" w:line="276" w:lineRule="auto"/>
              <w:ind w:left="714" w:hanging="357"/>
              <w:jc w:val="both"/>
              <w:rPr>
                <w:rFonts w:ascii="Calibri" w:eastAsia="Calibri" w:hAnsi="Calibri" w:cs="Calibri"/>
                <w:sz w:val="20"/>
                <w:szCs w:val="20"/>
                <w:lang w:val="bs-Latn-BA" w:eastAsia="bs-Latn-BA"/>
              </w:rPr>
            </w:pPr>
            <w:r w:rsidRPr="00B04FEA">
              <w:rPr>
                <w:rFonts w:ascii="Calibri" w:eastAsia="Calibri" w:hAnsi="Calibri" w:cs="Calibri"/>
                <w:sz w:val="20"/>
                <w:szCs w:val="20"/>
                <w:lang w:val="bs-Latn-BA" w:eastAsia="bs-Latn-BA"/>
              </w:rPr>
              <w:t xml:space="preserve">Samostalno manipulirati robom, pakirati, ambalažirati i označavati robu sukladno internim procedurama i svojstvima robe </w:t>
            </w:r>
          </w:p>
          <w:p w14:paraId="75F77596" w14:textId="77777777" w:rsidR="00C639F8" w:rsidRPr="0043478C" w:rsidRDefault="005504FB" w:rsidP="0043478C">
            <w:pPr>
              <w:numPr>
                <w:ilvl w:val="0"/>
                <w:numId w:val="10"/>
              </w:numPr>
              <w:spacing w:after="0" w:line="276" w:lineRule="auto"/>
              <w:ind w:left="714" w:hanging="357"/>
              <w:jc w:val="both"/>
              <w:rPr>
                <w:rFonts w:ascii="Calibri" w:eastAsia="Calibri" w:hAnsi="Calibri" w:cs="Calibri"/>
                <w:sz w:val="20"/>
                <w:szCs w:val="20"/>
                <w:lang w:val="bs-Latn-BA" w:eastAsia="bs-Latn-BA"/>
              </w:rPr>
            </w:pPr>
            <w:r w:rsidRPr="00B04FEA">
              <w:rPr>
                <w:rFonts w:ascii="Calibri" w:eastAsia="Calibri" w:hAnsi="Calibri" w:cs="Calibri"/>
                <w:sz w:val="20"/>
                <w:szCs w:val="20"/>
                <w:lang w:val="bs-Latn-BA" w:eastAsia="bs-Latn-BA"/>
              </w:rPr>
              <w:t>Znati postupke i redoslijed</w:t>
            </w:r>
            <w:r w:rsidRPr="0043478C">
              <w:rPr>
                <w:rFonts w:ascii="Calibri" w:eastAsia="Calibri" w:hAnsi="Calibri" w:cs="Calibri"/>
                <w:sz w:val="20"/>
                <w:szCs w:val="20"/>
                <w:lang w:val="bs-Latn-BA" w:eastAsia="bs-Latn-BA"/>
              </w:rPr>
              <w:t xml:space="preserve"> izvođenja radnji pri manipulaciji robom u skladištu</w:t>
            </w:r>
          </w:p>
          <w:p w14:paraId="6F524105" w14:textId="77777777" w:rsidR="00C001F2" w:rsidRPr="00B04FEA" w:rsidRDefault="00C001F2" w:rsidP="0043478C">
            <w:pPr>
              <w:numPr>
                <w:ilvl w:val="0"/>
                <w:numId w:val="10"/>
              </w:numPr>
              <w:spacing w:after="0" w:line="276" w:lineRule="auto"/>
              <w:ind w:left="714" w:hanging="357"/>
              <w:jc w:val="both"/>
              <w:rPr>
                <w:rFonts w:ascii="Calibri" w:eastAsia="Calibri" w:hAnsi="Calibri" w:cs="Calibri"/>
                <w:sz w:val="20"/>
                <w:szCs w:val="20"/>
                <w:lang w:val="bs-Latn-BA" w:eastAsia="bs-Latn-BA"/>
              </w:rPr>
            </w:pPr>
            <w:r w:rsidRPr="00B04FEA">
              <w:rPr>
                <w:rFonts w:ascii="Calibri" w:eastAsia="Calibri" w:hAnsi="Calibri" w:cs="Calibri"/>
                <w:sz w:val="20"/>
                <w:szCs w:val="20"/>
                <w:lang w:val="bs-Latn-BA" w:eastAsia="bs-Latn-BA"/>
              </w:rPr>
              <w:t>Samostalno odabrati i pravilno koristiti odgovarajuća sredstava i opremu za provedbu radnih aktivnosti na robi u skladištu</w:t>
            </w:r>
          </w:p>
          <w:p w14:paraId="5596E7F4" w14:textId="77777777" w:rsidR="003938B7" w:rsidRPr="00B04FEA" w:rsidRDefault="003938B7" w:rsidP="0043478C">
            <w:pPr>
              <w:numPr>
                <w:ilvl w:val="0"/>
                <w:numId w:val="10"/>
              </w:numPr>
              <w:spacing w:after="0" w:line="276" w:lineRule="auto"/>
              <w:ind w:left="714" w:hanging="357"/>
              <w:jc w:val="both"/>
              <w:rPr>
                <w:rFonts w:ascii="Calibri" w:eastAsia="Calibri" w:hAnsi="Calibri" w:cs="Calibri"/>
                <w:sz w:val="20"/>
                <w:szCs w:val="20"/>
                <w:lang w:val="bs-Latn-BA" w:eastAsia="bs-Latn-BA"/>
              </w:rPr>
            </w:pPr>
            <w:r w:rsidRPr="00B04FEA">
              <w:rPr>
                <w:rFonts w:ascii="Calibri" w:eastAsia="Calibri" w:hAnsi="Calibri" w:cs="Calibri"/>
                <w:sz w:val="20"/>
                <w:szCs w:val="20"/>
                <w:lang w:val="bs-Latn-BA" w:eastAsia="bs-Latn-BA"/>
              </w:rPr>
              <w:t xml:space="preserve">Odabrati prekrcajnu mehanizaciju sukladno značajkama tereta </w:t>
            </w:r>
          </w:p>
          <w:p w14:paraId="642B5801" w14:textId="71CFA807" w:rsidR="00231A92" w:rsidRPr="00092799" w:rsidRDefault="003938B7" w:rsidP="00092799">
            <w:pPr>
              <w:numPr>
                <w:ilvl w:val="0"/>
                <w:numId w:val="10"/>
              </w:numPr>
              <w:spacing w:after="0" w:line="276" w:lineRule="auto"/>
              <w:ind w:left="714" w:hanging="357"/>
              <w:jc w:val="both"/>
              <w:rPr>
                <w:rFonts w:ascii="Calibri" w:eastAsia="Calibri" w:hAnsi="Calibri" w:cs="Calibri"/>
                <w:sz w:val="20"/>
                <w:szCs w:val="20"/>
                <w:lang w:val="bs-Latn-BA" w:eastAsia="bs-Latn-BA"/>
              </w:rPr>
            </w:pPr>
            <w:r w:rsidRPr="00B04FEA">
              <w:rPr>
                <w:rFonts w:ascii="Calibri" w:eastAsia="Calibri" w:hAnsi="Calibri" w:cs="Calibri"/>
                <w:sz w:val="20"/>
                <w:szCs w:val="20"/>
                <w:lang w:val="bs-Latn-BA" w:eastAsia="bs-Latn-BA"/>
              </w:rPr>
              <w:t>Samostalno</w:t>
            </w:r>
            <w:r w:rsidRPr="0043478C">
              <w:rPr>
                <w:rFonts w:ascii="Calibri" w:eastAsia="Calibri" w:hAnsi="Calibri" w:cs="Calibri"/>
                <w:sz w:val="20"/>
                <w:szCs w:val="20"/>
                <w:lang w:val="bs-Latn-BA" w:eastAsia="bs-Latn-BA"/>
              </w:rPr>
              <w:t xml:space="preserve"> i odgovorno rukovati ručnom mehanizacijom i motornim viličarom pri premještanju robe</w:t>
            </w:r>
          </w:p>
        </w:tc>
      </w:tr>
      <w:tr w:rsidR="00C639F8" w:rsidRPr="00F919E2" w14:paraId="642B580B" w14:textId="77777777" w:rsidTr="00482F23">
        <w:trPr>
          <w:trHeight w:val="390"/>
        </w:trPr>
        <w:tc>
          <w:tcPr>
            <w:tcW w:w="1695" w:type="pct"/>
            <w:shd w:val="clear" w:color="auto" w:fill="B8CCE4"/>
            <w:hideMark/>
          </w:tcPr>
          <w:p w14:paraId="642B5803" w14:textId="77777777" w:rsidR="00C639F8" w:rsidRPr="00F919E2" w:rsidRDefault="00C639F8" w:rsidP="002F4FB0">
            <w:pPr>
              <w:spacing w:before="60" w:after="60" w:line="240" w:lineRule="auto"/>
              <w:rPr>
                <w:rFonts w:cstheme="minorHAnsi"/>
                <w:b/>
                <w:noProof/>
                <w:sz w:val="20"/>
                <w:szCs w:val="20"/>
                <w:lang w:val="hr-HR"/>
              </w:rPr>
            </w:pPr>
            <w:r>
              <w:rPr>
                <w:rFonts w:cstheme="minorHAnsi"/>
                <w:b/>
                <w:noProof/>
                <w:sz w:val="20"/>
                <w:szCs w:val="20"/>
                <w:lang w:val="hr-HR"/>
              </w:rPr>
              <w:t>Preporučeni n</w:t>
            </w:r>
            <w:r w:rsidRPr="00F919E2">
              <w:rPr>
                <w:rFonts w:cstheme="minorHAnsi"/>
                <w:b/>
                <w:noProof/>
                <w:sz w:val="20"/>
                <w:szCs w:val="20"/>
                <w:lang w:val="hr-HR"/>
              </w:rPr>
              <w:t xml:space="preserve">ačini praćenja kvalitete i uspješnosti izvedbe programa </w:t>
            </w:r>
          </w:p>
        </w:tc>
        <w:tc>
          <w:tcPr>
            <w:tcW w:w="3305" w:type="pct"/>
            <w:gridSpan w:val="3"/>
          </w:tcPr>
          <w:p w14:paraId="642B5804" w14:textId="77777777" w:rsidR="00C639F8" w:rsidRPr="00E8736A" w:rsidRDefault="00C639F8" w:rsidP="00695A75">
            <w:pPr>
              <w:spacing w:after="200" w:line="276" w:lineRule="auto"/>
              <w:jc w:val="both"/>
              <w:rPr>
                <w:rFonts w:ascii="Calibri" w:eastAsia="Calibri" w:hAnsi="Calibri" w:cs="Calibri"/>
                <w:sz w:val="20"/>
                <w:szCs w:val="20"/>
                <w:lang w:val="bs-Latn-BA" w:eastAsia="bs-Latn-BA"/>
              </w:rPr>
            </w:pPr>
            <w:r w:rsidRPr="00E8736A">
              <w:rPr>
                <w:rFonts w:ascii="Calibri" w:eastAsia="Calibri" w:hAnsi="Calibri" w:cs="Calibri"/>
                <w:sz w:val="20"/>
                <w:szCs w:val="20"/>
                <w:lang w:val="bs-Latn-BA" w:eastAsia="bs-Latn-BA"/>
              </w:rPr>
              <w:t>U procesu praćenja kvalitete i uspješnost</w:t>
            </w:r>
            <w:r w:rsidR="0077737C">
              <w:rPr>
                <w:rFonts w:ascii="Calibri" w:eastAsia="Calibri" w:hAnsi="Calibri" w:cs="Calibri"/>
                <w:sz w:val="20"/>
                <w:szCs w:val="20"/>
                <w:lang w:val="bs-Latn-BA" w:eastAsia="bs-Latn-BA"/>
              </w:rPr>
              <w:t xml:space="preserve">i izvedbe programa obrazovanja </w:t>
            </w:r>
            <w:r w:rsidRPr="00E8736A">
              <w:rPr>
                <w:rFonts w:ascii="Calibri" w:eastAsia="Calibri" w:hAnsi="Calibri" w:cs="Calibri"/>
                <w:sz w:val="20"/>
                <w:szCs w:val="20"/>
                <w:lang w:val="bs-Latn-BA" w:eastAsia="bs-Latn-BA"/>
              </w:rPr>
              <w:t>primjenjuju se sljedeće aktivnosti:</w:t>
            </w:r>
          </w:p>
          <w:p w14:paraId="642B5805" w14:textId="77777777" w:rsidR="00C639F8" w:rsidRPr="0077737C" w:rsidRDefault="00C639F8" w:rsidP="00695A75">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9F7576">
              <w:rPr>
                <w:rFonts w:ascii="Calibri" w:eastAsia="Times New Roman" w:hAnsi="Calibri" w:cs="Calibri"/>
                <w:sz w:val="20"/>
                <w:szCs w:val="20"/>
                <w:lang w:val="bs-Latn-BA" w:eastAsia="hr-HR"/>
              </w:rPr>
              <w:t xml:space="preserve">provodi se istraživanje i anonimno anketiranje polaznika o izvođenju </w:t>
            </w:r>
            <w:r w:rsidRPr="0077737C">
              <w:rPr>
                <w:rFonts w:ascii="Calibri" w:eastAsia="Times New Roman" w:hAnsi="Calibri" w:cs="Calibri"/>
                <w:sz w:val="20"/>
                <w:szCs w:val="20"/>
                <w:lang w:val="bs-Latn-BA" w:eastAsia="hr-HR"/>
              </w:rPr>
              <w:t>nastave, literaturi i resursima za učenje, strategijama podrške polaznicima, izvođenju i unapređenju procesa učenja i</w:t>
            </w:r>
            <w:r w:rsidR="00CA4A74">
              <w:rPr>
                <w:rFonts w:ascii="Calibri" w:eastAsia="Times New Roman" w:hAnsi="Calibri" w:cs="Calibri"/>
                <w:sz w:val="20"/>
                <w:szCs w:val="20"/>
                <w:lang w:val="bs-Latn-BA" w:eastAsia="hr-HR"/>
              </w:rPr>
              <w:t xml:space="preserve"> poučavanja, radnom opterećenju </w:t>
            </w:r>
            <w:r w:rsidRPr="0077737C">
              <w:rPr>
                <w:rFonts w:ascii="Calibri" w:eastAsia="Times New Roman" w:hAnsi="Calibri" w:cs="Calibri"/>
                <w:sz w:val="20"/>
                <w:szCs w:val="20"/>
                <w:lang w:val="bs-Latn-BA" w:eastAsia="hr-HR"/>
              </w:rPr>
              <w:t>polaznika (CSVET), provjerama znanja, te komunikaciji s nastavnicima </w:t>
            </w:r>
          </w:p>
          <w:p w14:paraId="642B5806" w14:textId="77777777" w:rsidR="00C639F8" w:rsidRPr="0077737C" w:rsidRDefault="00C639F8" w:rsidP="00695A75">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9F7576">
              <w:rPr>
                <w:rFonts w:ascii="Calibri" w:eastAsia="Times New Roman" w:hAnsi="Calibri" w:cs="Calibri"/>
                <w:sz w:val="20"/>
                <w:szCs w:val="20"/>
                <w:lang w:val="bs-Latn-BA" w:eastAsia="hr-HR"/>
              </w:rPr>
              <w:t xml:space="preserve">provodi se istraživanje i anketiranje nastavnika o istim pitanjima </w:t>
            </w:r>
            <w:r w:rsidRPr="0077737C">
              <w:rPr>
                <w:rFonts w:ascii="Calibri" w:eastAsia="Times New Roman" w:hAnsi="Calibri" w:cs="Calibri"/>
                <w:sz w:val="20"/>
                <w:szCs w:val="20"/>
                <w:lang w:val="bs-Latn-BA" w:eastAsia="hr-HR"/>
              </w:rPr>
              <w:t>navedenim u prethodnoj stavci</w:t>
            </w:r>
          </w:p>
          <w:p w14:paraId="642B5807" w14:textId="77777777" w:rsidR="00C639F8" w:rsidRPr="0077737C" w:rsidRDefault="00C639F8" w:rsidP="00695A75">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9F7576">
              <w:rPr>
                <w:rFonts w:ascii="Calibri" w:eastAsia="Times New Roman" w:hAnsi="Calibri" w:cs="Calibri"/>
                <w:sz w:val="20"/>
                <w:szCs w:val="20"/>
                <w:lang w:val="bs-Latn-BA" w:eastAsia="hr-HR"/>
              </w:rPr>
              <w:t xml:space="preserve">provodi se analiza uspjeha, transparentnosti i objektivnosti provjera i </w:t>
            </w:r>
            <w:r w:rsidRPr="0077737C">
              <w:rPr>
                <w:rFonts w:ascii="Calibri" w:eastAsia="Times New Roman" w:hAnsi="Calibri" w:cs="Calibri"/>
                <w:sz w:val="20"/>
                <w:szCs w:val="20"/>
                <w:lang w:val="bs-Latn-BA" w:eastAsia="hr-HR"/>
              </w:rPr>
              <w:t>ostvarenosti ishoda učenja</w:t>
            </w:r>
          </w:p>
          <w:p w14:paraId="642B5808" w14:textId="77777777" w:rsidR="00C639F8" w:rsidRPr="0077737C" w:rsidRDefault="00C639F8" w:rsidP="00695A75">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9F7576">
              <w:rPr>
                <w:rFonts w:ascii="Calibri" w:eastAsia="Times New Roman" w:hAnsi="Calibri" w:cs="Calibri"/>
                <w:sz w:val="20"/>
                <w:szCs w:val="20"/>
                <w:lang w:val="bs-Latn-BA" w:eastAsia="hr-HR"/>
              </w:rPr>
              <w:t xml:space="preserve">provodi se analiza materijalnih i kadrovskih uvjeta potrebnih za izvođenje </w:t>
            </w:r>
            <w:r w:rsidRPr="0077737C">
              <w:rPr>
                <w:rFonts w:ascii="Calibri" w:eastAsia="Times New Roman" w:hAnsi="Calibri" w:cs="Calibri"/>
                <w:sz w:val="20"/>
                <w:szCs w:val="20"/>
                <w:lang w:val="bs-Latn-BA" w:eastAsia="hr-HR"/>
              </w:rPr>
              <w:t>procesa učenja i poučavanja</w:t>
            </w:r>
          </w:p>
          <w:p w14:paraId="642B5809" w14:textId="77777777" w:rsidR="00C639F8" w:rsidRPr="009F7576" w:rsidRDefault="00CA4A74" w:rsidP="00695A75">
            <w:pPr>
              <w:spacing w:after="200" w:line="276" w:lineRule="auto"/>
              <w:jc w:val="both"/>
              <w:rPr>
                <w:rFonts w:ascii="Calibri" w:eastAsia="Calibri" w:hAnsi="Calibri" w:cs="Calibri"/>
                <w:sz w:val="20"/>
                <w:szCs w:val="20"/>
                <w:lang w:val="bs-Latn-BA" w:eastAsia="bs-Latn-BA"/>
              </w:rPr>
            </w:pPr>
            <w:r>
              <w:rPr>
                <w:rFonts w:ascii="Calibri" w:eastAsia="Calibri" w:hAnsi="Calibri" w:cs="Calibri"/>
                <w:sz w:val="20"/>
                <w:szCs w:val="20"/>
                <w:lang w:val="bs-Latn-BA" w:eastAsia="bs-Latn-BA"/>
              </w:rPr>
              <w:lastRenderedPageBreak/>
              <w:t>R</w:t>
            </w:r>
            <w:r w:rsidR="00C639F8" w:rsidRPr="009F7576">
              <w:rPr>
                <w:rFonts w:ascii="Calibri" w:eastAsia="Calibri" w:hAnsi="Calibri" w:cs="Calibri"/>
                <w:sz w:val="20"/>
                <w:szCs w:val="20"/>
                <w:lang w:val="bs-Latn-BA" w:eastAsia="bs-Latn-BA"/>
              </w:rPr>
              <w:t>ezultatima anketa dobiva se pregled uspješnos</w:t>
            </w:r>
            <w:r w:rsidR="00695A75">
              <w:rPr>
                <w:rFonts w:ascii="Calibri" w:eastAsia="Calibri" w:hAnsi="Calibri" w:cs="Calibri"/>
                <w:sz w:val="20"/>
                <w:szCs w:val="20"/>
                <w:lang w:val="bs-Latn-BA" w:eastAsia="bs-Latn-BA"/>
              </w:rPr>
              <w:t xml:space="preserve">ti izvedbe programa, kao </w:t>
            </w:r>
            <w:r w:rsidR="0077737C">
              <w:rPr>
                <w:rFonts w:ascii="Calibri" w:eastAsia="Calibri" w:hAnsi="Calibri" w:cs="Calibri"/>
                <w:sz w:val="20"/>
                <w:szCs w:val="20"/>
                <w:lang w:val="bs-Latn-BA" w:eastAsia="bs-Latn-BA"/>
              </w:rPr>
              <w:t xml:space="preserve">i </w:t>
            </w:r>
            <w:r w:rsidR="00C639F8" w:rsidRPr="009F7576">
              <w:rPr>
                <w:rFonts w:ascii="Calibri" w:eastAsia="Calibri" w:hAnsi="Calibri" w:cs="Calibri"/>
                <w:sz w:val="20"/>
                <w:szCs w:val="20"/>
                <w:lang w:val="bs-Latn-BA" w:eastAsia="bs-Latn-BA"/>
              </w:rPr>
              <w:t>procjena kvalitete nastavničkog rada.</w:t>
            </w:r>
          </w:p>
          <w:p w14:paraId="642B580A" w14:textId="178B8B4E" w:rsidR="00C639F8" w:rsidRPr="00751AEC" w:rsidRDefault="00C639F8" w:rsidP="00CA4A74">
            <w:pPr>
              <w:spacing w:before="60" w:after="60" w:line="276" w:lineRule="auto"/>
              <w:jc w:val="both"/>
              <w:rPr>
                <w:rFonts w:ascii="Calibri" w:eastAsia="Calibri" w:hAnsi="Calibri" w:cs="Calibri"/>
                <w:sz w:val="20"/>
                <w:szCs w:val="20"/>
                <w:lang w:val="bs-Latn-BA" w:eastAsia="bs-Latn-BA"/>
              </w:rPr>
            </w:pPr>
            <w:r w:rsidRPr="009F7576">
              <w:rPr>
                <w:rFonts w:ascii="Calibri" w:eastAsia="Calibri" w:hAnsi="Calibri" w:cs="Calibri"/>
                <w:sz w:val="20"/>
                <w:szCs w:val="20"/>
                <w:lang w:val="bs-Latn-BA" w:eastAsia="bs-Latn-BA"/>
              </w:rPr>
              <w:t>Postupci vrednovanja usmjereni su na praćenje i pro</w:t>
            </w:r>
            <w:r w:rsidR="00695A75">
              <w:rPr>
                <w:rFonts w:ascii="Calibri" w:eastAsia="Calibri" w:hAnsi="Calibri" w:cs="Calibri"/>
                <w:sz w:val="20"/>
                <w:szCs w:val="20"/>
                <w:lang w:val="bs-Latn-BA" w:eastAsia="bs-Latn-BA"/>
              </w:rPr>
              <w:t xml:space="preserve">vjeru postignuća prema ishodima </w:t>
            </w:r>
            <w:r w:rsidRPr="009F7576">
              <w:rPr>
                <w:rFonts w:ascii="Calibri" w:eastAsia="Calibri" w:hAnsi="Calibri" w:cs="Calibri"/>
                <w:sz w:val="20"/>
                <w:szCs w:val="20"/>
                <w:lang w:val="bs-Latn-BA" w:eastAsia="bs-Latn-BA"/>
              </w:rPr>
              <w:t>učenja. Ono se provodi usmenim i pisanim provjerama</w:t>
            </w:r>
            <w:r w:rsidR="00695A75">
              <w:rPr>
                <w:rFonts w:ascii="Calibri" w:eastAsia="Calibri" w:hAnsi="Calibri" w:cs="Calibri"/>
                <w:sz w:val="20"/>
                <w:szCs w:val="20"/>
                <w:lang w:val="bs-Latn-BA" w:eastAsia="bs-Latn-BA"/>
              </w:rPr>
              <w:t xml:space="preserve"> znanja te provjerama stečenih </w:t>
            </w:r>
            <w:r w:rsidRPr="009F7576">
              <w:rPr>
                <w:rFonts w:ascii="Calibri" w:eastAsia="Calibri" w:hAnsi="Calibri" w:cs="Calibri"/>
                <w:sz w:val="20"/>
                <w:szCs w:val="20"/>
                <w:lang w:val="bs-Latn-BA" w:eastAsia="bs-Latn-BA"/>
              </w:rPr>
              <w:t>vještina polaznika u rukovanju viličarom</w:t>
            </w:r>
            <w:r w:rsidR="006D614F">
              <w:rPr>
                <w:rFonts w:ascii="Calibri" w:eastAsia="Calibri" w:hAnsi="Calibri" w:cs="Calibri"/>
                <w:sz w:val="20"/>
                <w:szCs w:val="20"/>
                <w:lang w:val="bs-Latn-BA" w:eastAsia="bs-Latn-BA"/>
              </w:rPr>
              <w:t xml:space="preserve"> u skladišnom prostoru</w:t>
            </w:r>
            <w:r w:rsidRPr="009F7576">
              <w:rPr>
                <w:rFonts w:ascii="Calibri" w:eastAsia="Calibri" w:hAnsi="Calibri" w:cs="Calibri"/>
                <w:sz w:val="20"/>
                <w:szCs w:val="20"/>
                <w:lang w:val="bs-Latn-BA" w:eastAsia="bs-Latn-BA"/>
              </w:rPr>
              <w:t xml:space="preserve">, a </w:t>
            </w:r>
            <w:r w:rsidR="00CA4A74">
              <w:rPr>
                <w:rFonts w:ascii="Calibri" w:eastAsia="Calibri" w:hAnsi="Calibri" w:cs="Calibri"/>
                <w:sz w:val="20"/>
                <w:szCs w:val="20"/>
                <w:lang w:val="bs-Latn-BA" w:eastAsia="bs-Latn-BA"/>
              </w:rPr>
              <w:t>na temelju</w:t>
            </w:r>
            <w:r w:rsidRPr="009F7576">
              <w:rPr>
                <w:rFonts w:ascii="Calibri" w:eastAsia="Calibri" w:hAnsi="Calibri" w:cs="Calibri"/>
                <w:sz w:val="20"/>
                <w:szCs w:val="20"/>
                <w:lang w:val="bs-Latn-BA" w:eastAsia="bs-Latn-BA"/>
              </w:rPr>
              <w:t xml:space="preserve"> unaprijed određenih </w:t>
            </w:r>
            <w:r w:rsidR="00695A75">
              <w:rPr>
                <w:rFonts w:ascii="Calibri" w:eastAsia="Calibri" w:hAnsi="Calibri" w:cs="Calibri"/>
                <w:sz w:val="20"/>
                <w:szCs w:val="20"/>
                <w:lang w:val="bs-Latn-BA" w:eastAsia="bs-Latn-BA"/>
              </w:rPr>
              <w:t xml:space="preserve">kriterija </w:t>
            </w:r>
            <w:r w:rsidRPr="009F7576">
              <w:rPr>
                <w:rFonts w:ascii="Calibri" w:eastAsia="Calibri" w:hAnsi="Calibri" w:cs="Calibri"/>
                <w:sz w:val="20"/>
                <w:szCs w:val="20"/>
                <w:lang w:val="bs-Latn-BA" w:eastAsia="bs-Latn-BA"/>
              </w:rPr>
              <w:t>vrednovanja postignuća.</w:t>
            </w:r>
          </w:p>
        </w:tc>
      </w:tr>
      <w:tr w:rsidR="00C639F8" w:rsidRPr="00F919E2" w14:paraId="642B580E" w14:textId="77777777" w:rsidTr="00482F23">
        <w:trPr>
          <w:trHeight w:val="513"/>
        </w:trPr>
        <w:tc>
          <w:tcPr>
            <w:tcW w:w="1695" w:type="pct"/>
            <w:shd w:val="clear" w:color="auto" w:fill="B8CCE4"/>
            <w:hideMark/>
          </w:tcPr>
          <w:p w14:paraId="642B580C" w14:textId="77777777" w:rsidR="00C639F8" w:rsidRPr="00F919E2" w:rsidRDefault="00C639F8" w:rsidP="002F4FB0">
            <w:pPr>
              <w:spacing w:before="60" w:after="60" w:line="240" w:lineRule="auto"/>
              <w:rPr>
                <w:rFonts w:cstheme="minorHAnsi"/>
                <w:b/>
                <w:noProof/>
                <w:sz w:val="20"/>
                <w:szCs w:val="20"/>
                <w:lang w:val="hr-HR"/>
              </w:rPr>
            </w:pPr>
            <w:r w:rsidRPr="00F919E2">
              <w:rPr>
                <w:rFonts w:cstheme="minorHAnsi"/>
                <w:b/>
                <w:noProof/>
                <w:sz w:val="20"/>
                <w:szCs w:val="20"/>
                <w:lang w:val="hr-HR"/>
              </w:rPr>
              <w:lastRenderedPageBreak/>
              <w:t>Datum revizije programa</w:t>
            </w:r>
          </w:p>
        </w:tc>
        <w:tc>
          <w:tcPr>
            <w:tcW w:w="3305" w:type="pct"/>
            <w:gridSpan w:val="3"/>
          </w:tcPr>
          <w:p w14:paraId="642B580D" w14:textId="3E52065B" w:rsidR="00C639F8" w:rsidRPr="00F919E2" w:rsidRDefault="00C639F8" w:rsidP="002F4FB0">
            <w:pPr>
              <w:spacing w:before="60" w:after="60" w:line="240" w:lineRule="auto"/>
              <w:jc w:val="both"/>
              <w:rPr>
                <w:rFonts w:cstheme="minorHAnsi"/>
                <w:noProof/>
                <w:sz w:val="20"/>
                <w:szCs w:val="20"/>
                <w:lang w:val="hr-HR"/>
              </w:rPr>
            </w:pPr>
          </w:p>
        </w:tc>
      </w:tr>
    </w:tbl>
    <w:p w14:paraId="642B580F" w14:textId="1C686485" w:rsidR="00AC6512" w:rsidRDefault="00AC6512" w:rsidP="00C639F8">
      <w:pPr>
        <w:rPr>
          <w:rFonts w:cstheme="minorHAnsi"/>
          <w:b/>
          <w:bCs/>
          <w:noProof/>
          <w:sz w:val="24"/>
          <w:szCs w:val="24"/>
        </w:rPr>
      </w:pPr>
    </w:p>
    <w:p w14:paraId="55C8F3D7" w14:textId="28101152" w:rsidR="0043478C" w:rsidRPr="0043478C" w:rsidRDefault="0043478C" w:rsidP="0043478C">
      <w:pPr>
        <w:pStyle w:val="ListParagraph"/>
        <w:numPr>
          <w:ilvl w:val="0"/>
          <w:numId w:val="12"/>
        </w:numPr>
        <w:spacing w:after="200" w:line="276" w:lineRule="auto"/>
        <w:rPr>
          <w:rFonts w:eastAsia="Calibri" w:cstheme="minorHAnsi"/>
          <w:b/>
          <w:bCs/>
          <w:sz w:val="24"/>
          <w:szCs w:val="24"/>
          <w:lang w:val="bs-Latn-BA" w:eastAsia="bs-Latn-BA"/>
        </w:rPr>
      </w:pPr>
      <w:r w:rsidRPr="0043478C">
        <w:rPr>
          <w:rFonts w:eastAsia="Calibri" w:cstheme="minorHAnsi"/>
          <w:b/>
          <w:bCs/>
          <w:sz w:val="24"/>
          <w:szCs w:val="24"/>
          <w:lang w:val="bs-Latn-BA" w:eastAsia="bs-Latn-BA"/>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43478C" w:rsidRPr="00E57A41" w14:paraId="53F00BE3" w14:textId="77777777" w:rsidTr="00F92E42">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9CC2E5"/>
            <w:hideMark/>
          </w:tcPr>
          <w:p w14:paraId="193F7006" w14:textId="77777777" w:rsidR="0043478C" w:rsidRPr="00E57A41" w:rsidRDefault="0043478C" w:rsidP="00BD4F7C">
            <w:pPr>
              <w:spacing w:after="200" w:line="276" w:lineRule="auto"/>
              <w:jc w:val="both"/>
              <w:rPr>
                <w:rFonts w:ascii="Calibri" w:eastAsia="Calibri" w:hAnsi="Calibri" w:cs="Calibri"/>
                <w:b/>
                <w:bCs/>
                <w:color w:val="000000"/>
                <w:sz w:val="20"/>
                <w:szCs w:val="20"/>
                <w:lang w:val="bs-Latn-BA" w:eastAsia="bs-Latn-BA"/>
              </w:rPr>
            </w:pPr>
          </w:p>
          <w:p w14:paraId="31B965C1" w14:textId="77777777" w:rsidR="0043478C" w:rsidRPr="00E57A41" w:rsidRDefault="0043478C" w:rsidP="00BD4F7C">
            <w:pPr>
              <w:spacing w:after="200" w:line="276" w:lineRule="auto"/>
              <w:jc w:val="both"/>
              <w:rPr>
                <w:rFonts w:ascii="Calibri" w:eastAsia="Calibri" w:hAnsi="Calibri" w:cs="Calibri"/>
                <w:b/>
                <w:bCs/>
                <w:color w:val="000000"/>
                <w:sz w:val="20"/>
                <w:szCs w:val="20"/>
                <w:lang w:val="bs-Latn-BA" w:eastAsia="bs-Latn-BA"/>
              </w:rPr>
            </w:pPr>
            <w:r w:rsidRPr="00E57A41">
              <w:rPr>
                <w:rFonts w:ascii="Calibri" w:eastAsia="Calibri" w:hAnsi="Calibri" w:cs="Calibri"/>
                <w:b/>
                <w:bCs/>
                <w:color w:val="000000"/>
                <w:sz w:val="20"/>
                <w:szCs w:val="20"/>
                <w:lang w:val="bs-Latn-BA" w:eastAsia="bs-Latn-BA"/>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9CC2E5"/>
            <w:hideMark/>
          </w:tcPr>
          <w:p w14:paraId="30817335"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p>
          <w:p w14:paraId="712D86C7"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r w:rsidRPr="00E57A41">
              <w:rPr>
                <w:rFonts w:ascii="Calibri" w:eastAsia="Calibri" w:hAnsi="Calibri" w:cs="Calibri"/>
                <w:b/>
                <w:bCs/>
                <w:color w:val="000000"/>
                <w:sz w:val="20"/>
                <w:szCs w:val="20"/>
                <w:lang w:val="bs-Latn-BA" w:eastAsia="bs-Latn-BA"/>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9CC2E5"/>
            <w:hideMark/>
          </w:tcPr>
          <w:p w14:paraId="7A9867EA"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p>
          <w:p w14:paraId="43D7844D"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r w:rsidRPr="00E57A41">
              <w:rPr>
                <w:rFonts w:ascii="Calibri" w:eastAsia="Calibri" w:hAnsi="Calibri" w:cs="Calibri"/>
                <w:b/>
                <w:bCs/>
                <w:color w:val="000000"/>
                <w:sz w:val="20"/>
                <w:szCs w:val="20"/>
                <w:lang w:val="bs-Latn-BA" w:eastAsia="bs-Latn-BA"/>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9CC2E5"/>
            <w:hideMark/>
          </w:tcPr>
          <w:p w14:paraId="3DFB6766"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p>
          <w:p w14:paraId="70BA7D55"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r w:rsidRPr="00E57A41">
              <w:rPr>
                <w:rFonts w:ascii="Calibri" w:eastAsia="Calibri" w:hAnsi="Calibri" w:cs="Calibri"/>
                <w:b/>
                <w:bCs/>
                <w:color w:val="000000"/>
                <w:sz w:val="20"/>
                <w:szCs w:val="20"/>
                <w:lang w:val="bs-Latn-BA" w:eastAsia="bs-Latn-BA"/>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9CC2E5"/>
            <w:hideMark/>
          </w:tcPr>
          <w:p w14:paraId="3D671872"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p>
          <w:p w14:paraId="37219CEA" w14:textId="77777777" w:rsidR="0043478C" w:rsidRPr="00E57A41" w:rsidRDefault="0043478C" w:rsidP="00BD4F7C">
            <w:pPr>
              <w:spacing w:after="200" w:line="276" w:lineRule="auto"/>
              <w:jc w:val="center"/>
              <w:rPr>
                <w:rFonts w:ascii="Calibri" w:eastAsia="Calibri" w:hAnsi="Calibri" w:cs="Calibri"/>
                <w:b/>
                <w:bCs/>
                <w:color w:val="000000"/>
                <w:sz w:val="20"/>
                <w:szCs w:val="20"/>
                <w:lang w:val="bs-Latn-BA" w:eastAsia="bs-Latn-BA"/>
              </w:rPr>
            </w:pPr>
            <w:r w:rsidRPr="00E57A41">
              <w:rPr>
                <w:rFonts w:ascii="Calibri" w:eastAsia="Calibri" w:hAnsi="Calibri" w:cs="Calibri"/>
                <w:b/>
                <w:bCs/>
                <w:color w:val="000000"/>
                <w:sz w:val="20"/>
                <w:szCs w:val="20"/>
                <w:lang w:val="bs-Latn-BA" w:eastAsia="bs-Latn-BA"/>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9CC2E5"/>
            <w:vAlign w:val="bottom"/>
            <w:hideMark/>
          </w:tcPr>
          <w:p w14:paraId="1445C700" w14:textId="35BD619A" w:rsidR="0043478C" w:rsidRPr="00E57A41" w:rsidRDefault="0043478C" w:rsidP="00F92E42">
            <w:pPr>
              <w:spacing w:after="200" w:line="276" w:lineRule="auto"/>
              <w:jc w:val="center"/>
              <w:rPr>
                <w:rFonts w:ascii="Calibri" w:eastAsia="Calibri" w:hAnsi="Calibri" w:cs="Calibri"/>
                <w:b/>
                <w:bCs/>
                <w:color w:val="000000"/>
                <w:sz w:val="20"/>
                <w:szCs w:val="20"/>
                <w:lang w:val="bs-Latn-BA" w:eastAsia="bs-Latn-BA"/>
              </w:rPr>
            </w:pPr>
            <w:r w:rsidRPr="00E57A41">
              <w:rPr>
                <w:rFonts w:ascii="Calibri" w:eastAsia="Calibri" w:hAnsi="Calibri" w:cs="Calibri"/>
                <w:b/>
                <w:bCs/>
                <w:color w:val="000000"/>
                <w:sz w:val="20"/>
                <w:szCs w:val="20"/>
                <w:lang w:val="bs-Latn-BA" w:eastAsia="bs-Latn-BA"/>
              </w:rPr>
              <w:t>Broj sati</w:t>
            </w:r>
          </w:p>
        </w:tc>
      </w:tr>
      <w:tr w:rsidR="0043478C" w:rsidRPr="00E57A41" w14:paraId="4FF7B50D" w14:textId="77777777" w:rsidTr="00BD4F7C">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9CC2E5"/>
          </w:tcPr>
          <w:p w14:paraId="3B04E8D8" w14:textId="77777777" w:rsidR="0043478C" w:rsidRPr="00E57A41" w:rsidRDefault="0043478C" w:rsidP="00BD4F7C">
            <w:pPr>
              <w:spacing w:after="200" w:line="276" w:lineRule="auto"/>
              <w:jc w:val="both"/>
              <w:rPr>
                <w:rFonts w:ascii="Calibri" w:eastAsia="Calibri" w:hAnsi="Calibri" w:cs="Calibri"/>
                <w:b/>
                <w:bCs/>
                <w:color w:val="000000"/>
                <w:sz w:val="20"/>
                <w:szCs w:val="20"/>
                <w:lang w:val="bs-Latn-BA" w:eastAsia="bs-Latn-BA"/>
              </w:rPr>
            </w:pPr>
          </w:p>
        </w:tc>
        <w:tc>
          <w:tcPr>
            <w:tcW w:w="1843" w:type="dxa"/>
            <w:vMerge/>
            <w:tcBorders>
              <w:top w:val="single" w:sz="6" w:space="0" w:color="auto"/>
              <w:left w:val="single" w:sz="6" w:space="0" w:color="auto"/>
              <w:bottom w:val="single" w:sz="6" w:space="0" w:color="auto"/>
              <w:right w:val="single" w:sz="6" w:space="0" w:color="auto"/>
            </w:tcBorders>
            <w:shd w:val="clear" w:color="auto" w:fill="9CC2E5"/>
          </w:tcPr>
          <w:p w14:paraId="46657717" w14:textId="77777777" w:rsidR="0043478C" w:rsidRPr="00E57A41" w:rsidRDefault="0043478C" w:rsidP="00BD4F7C">
            <w:pPr>
              <w:spacing w:after="200" w:line="276" w:lineRule="auto"/>
              <w:jc w:val="both"/>
              <w:rPr>
                <w:rFonts w:ascii="Calibri" w:eastAsia="Calibri" w:hAnsi="Calibri" w:cs="Calibri"/>
                <w:b/>
                <w:bCs/>
                <w:color w:val="000000"/>
                <w:sz w:val="20"/>
                <w:szCs w:val="20"/>
                <w:lang w:val="bs-Latn-BA" w:eastAsia="bs-Latn-BA"/>
              </w:rPr>
            </w:pPr>
          </w:p>
        </w:tc>
        <w:tc>
          <w:tcPr>
            <w:tcW w:w="2126" w:type="dxa"/>
            <w:vMerge/>
            <w:tcBorders>
              <w:top w:val="single" w:sz="6" w:space="0" w:color="auto"/>
              <w:left w:val="single" w:sz="6" w:space="0" w:color="auto"/>
              <w:bottom w:val="single" w:sz="6" w:space="0" w:color="auto"/>
              <w:right w:val="single" w:sz="6" w:space="0" w:color="auto"/>
            </w:tcBorders>
            <w:shd w:val="clear" w:color="auto" w:fill="9CC2E5"/>
          </w:tcPr>
          <w:p w14:paraId="3D969847" w14:textId="77777777" w:rsidR="0043478C" w:rsidRPr="00E57A41" w:rsidRDefault="0043478C" w:rsidP="00BD4F7C">
            <w:pPr>
              <w:spacing w:after="200" w:line="276" w:lineRule="auto"/>
              <w:jc w:val="both"/>
              <w:rPr>
                <w:rFonts w:ascii="Calibri" w:eastAsia="Calibri" w:hAnsi="Calibri" w:cs="Calibri"/>
                <w:b/>
                <w:bCs/>
                <w:color w:val="000000"/>
                <w:sz w:val="20"/>
                <w:szCs w:val="20"/>
                <w:lang w:val="bs-Latn-BA" w:eastAsia="bs-Latn-BA"/>
              </w:rPr>
            </w:pPr>
          </w:p>
        </w:tc>
        <w:tc>
          <w:tcPr>
            <w:tcW w:w="851" w:type="dxa"/>
            <w:vMerge/>
            <w:tcBorders>
              <w:top w:val="single" w:sz="6" w:space="0" w:color="auto"/>
              <w:left w:val="single" w:sz="6" w:space="0" w:color="auto"/>
              <w:bottom w:val="single" w:sz="6" w:space="0" w:color="auto"/>
              <w:right w:val="single" w:sz="6" w:space="0" w:color="auto"/>
            </w:tcBorders>
            <w:shd w:val="clear" w:color="auto" w:fill="9CC2E5"/>
          </w:tcPr>
          <w:p w14:paraId="555CBD59" w14:textId="77777777" w:rsidR="0043478C" w:rsidRPr="00E57A41" w:rsidRDefault="0043478C" w:rsidP="00BD4F7C">
            <w:pPr>
              <w:spacing w:after="200" w:line="276" w:lineRule="auto"/>
              <w:ind w:left="360"/>
              <w:jc w:val="both"/>
              <w:rPr>
                <w:rFonts w:ascii="Calibri" w:eastAsia="Calibri" w:hAnsi="Calibri" w:cs="Calibri"/>
                <w:b/>
                <w:bCs/>
                <w:color w:val="000000"/>
                <w:sz w:val="20"/>
                <w:szCs w:val="20"/>
                <w:lang w:val="bs-Latn-BA" w:eastAsia="bs-Latn-BA"/>
              </w:rPr>
            </w:pPr>
          </w:p>
        </w:tc>
        <w:tc>
          <w:tcPr>
            <w:tcW w:w="992" w:type="dxa"/>
            <w:vMerge/>
            <w:tcBorders>
              <w:top w:val="single" w:sz="6" w:space="0" w:color="auto"/>
              <w:left w:val="single" w:sz="6" w:space="0" w:color="auto"/>
              <w:bottom w:val="single" w:sz="6" w:space="0" w:color="auto"/>
              <w:right w:val="single" w:sz="6" w:space="0" w:color="auto"/>
            </w:tcBorders>
            <w:shd w:val="clear" w:color="auto" w:fill="9CC2E5"/>
          </w:tcPr>
          <w:p w14:paraId="61D8EC33" w14:textId="77777777" w:rsidR="0043478C" w:rsidRPr="00E57A41" w:rsidRDefault="0043478C" w:rsidP="00BD4F7C">
            <w:pPr>
              <w:spacing w:after="200" w:line="276" w:lineRule="auto"/>
              <w:ind w:left="360"/>
              <w:rPr>
                <w:rFonts w:ascii="Calibri" w:eastAsia="Calibri" w:hAnsi="Calibri" w:cs="Calibri"/>
                <w:b/>
                <w:bCs/>
                <w:color w:val="000000"/>
                <w:sz w:val="20"/>
                <w:szCs w:val="20"/>
                <w:lang w:val="bs-Latn-BA" w:eastAsia="bs-Latn-BA"/>
              </w:rPr>
            </w:pPr>
          </w:p>
        </w:tc>
        <w:tc>
          <w:tcPr>
            <w:tcW w:w="709" w:type="dxa"/>
            <w:tcBorders>
              <w:top w:val="single" w:sz="6" w:space="0" w:color="auto"/>
              <w:left w:val="single" w:sz="6" w:space="0" w:color="auto"/>
              <w:bottom w:val="single" w:sz="6" w:space="0" w:color="auto"/>
              <w:right w:val="single" w:sz="6" w:space="0" w:color="auto"/>
            </w:tcBorders>
            <w:shd w:val="clear" w:color="auto" w:fill="9CC2E5"/>
            <w:vAlign w:val="center"/>
          </w:tcPr>
          <w:p w14:paraId="59EA5DCE" w14:textId="77777777" w:rsidR="0043478C" w:rsidRPr="00E57A41" w:rsidRDefault="0043478C" w:rsidP="00BD4F7C">
            <w:pPr>
              <w:spacing w:after="200" w:line="276" w:lineRule="auto"/>
              <w:jc w:val="center"/>
              <w:rPr>
                <w:rFonts w:ascii="Calibri" w:eastAsia="Calibri" w:hAnsi="Calibri" w:cs="Calibri"/>
                <w:b/>
                <w:bCs/>
                <w:color w:val="000000"/>
                <w:sz w:val="18"/>
                <w:szCs w:val="18"/>
                <w:lang w:val="bs-Latn-BA" w:eastAsia="bs-Latn-BA"/>
              </w:rPr>
            </w:pPr>
            <w:r w:rsidRPr="00E57A41">
              <w:rPr>
                <w:rFonts w:ascii="Calibri" w:eastAsia="Calibri" w:hAnsi="Calibri" w:cs="Calibri"/>
                <w:b/>
                <w:bCs/>
                <w:color w:val="000000"/>
                <w:sz w:val="18"/>
                <w:szCs w:val="18"/>
                <w:lang w:val="bs-Latn-BA" w:eastAsia="bs-Latn-BA"/>
              </w:rPr>
              <w:t>VPUP</w:t>
            </w:r>
          </w:p>
        </w:tc>
        <w:tc>
          <w:tcPr>
            <w:tcW w:w="708" w:type="dxa"/>
            <w:tcBorders>
              <w:top w:val="single" w:sz="6" w:space="0" w:color="auto"/>
              <w:left w:val="single" w:sz="6" w:space="0" w:color="auto"/>
              <w:bottom w:val="single" w:sz="6" w:space="0" w:color="auto"/>
              <w:right w:val="single" w:sz="6" w:space="0" w:color="auto"/>
            </w:tcBorders>
            <w:shd w:val="clear" w:color="auto" w:fill="9CC2E5"/>
            <w:vAlign w:val="center"/>
          </w:tcPr>
          <w:p w14:paraId="0F1D9CA7" w14:textId="77777777" w:rsidR="0043478C" w:rsidRPr="00E57A41" w:rsidRDefault="0043478C" w:rsidP="00BD4F7C">
            <w:pPr>
              <w:spacing w:after="200" w:line="276" w:lineRule="auto"/>
              <w:jc w:val="center"/>
              <w:rPr>
                <w:rFonts w:ascii="Calibri" w:eastAsia="Calibri" w:hAnsi="Calibri" w:cs="Calibri"/>
                <w:b/>
                <w:bCs/>
                <w:color w:val="000000"/>
                <w:sz w:val="18"/>
                <w:szCs w:val="18"/>
                <w:lang w:val="bs-Latn-BA" w:eastAsia="bs-Latn-BA"/>
              </w:rPr>
            </w:pPr>
            <w:r w:rsidRPr="00E57A41">
              <w:rPr>
                <w:rFonts w:ascii="Calibri" w:eastAsia="Calibri" w:hAnsi="Calibri" w:cs="Calibri"/>
                <w:b/>
                <w:bCs/>
                <w:color w:val="000000"/>
                <w:sz w:val="18"/>
                <w:szCs w:val="18"/>
                <w:lang w:val="bs-Latn-BA" w:eastAsia="bs-Latn-BA"/>
              </w:rPr>
              <w:t>UTR</w:t>
            </w:r>
          </w:p>
        </w:tc>
        <w:tc>
          <w:tcPr>
            <w:tcW w:w="567" w:type="dxa"/>
            <w:tcBorders>
              <w:top w:val="single" w:sz="6" w:space="0" w:color="auto"/>
              <w:left w:val="single" w:sz="6" w:space="0" w:color="auto"/>
              <w:bottom w:val="single" w:sz="6" w:space="0" w:color="auto"/>
              <w:right w:val="single" w:sz="6" w:space="0" w:color="auto"/>
            </w:tcBorders>
            <w:shd w:val="clear" w:color="auto" w:fill="9CC2E5"/>
            <w:vAlign w:val="center"/>
          </w:tcPr>
          <w:p w14:paraId="7E0F6CF5" w14:textId="77777777" w:rsidR="0043478C" w:rsidRPr="00E57A41" w:rsidRDefault="0043478C" w:rsidP="00BD4F7C">
            <w:pPr>
              <w:spacing w:after="200" w:line="276" w:lineRule="auto"/>
              <w:jc w:val="center"/>
              <w:rPr>
                <w:rFonts w:ascii="Calibri" w:eastAsia="Calibri" w:hAnsi="Calibri" w:cs="Calibri"/>
                <w:b/>
                <w:bCs/>
                <w:color w:val="000000"/>
                <w:sz w:val="18"/>
                <w:szCs w:val="18"/>
                <w:lang w:val="bs-Latn-BA" w:eastAsia="bs-Latn-BA"/>
              </w:rPr>
            </w:pPr>
            <w:r w:rsidRPr="00E57A41">
              <w:rPr>
                <w:rFonts w:ascii="Calibri" w:eastAsia="Calibri" w:hAnsi="Calibri" w:cs="Calibri"/>
                <w:b/>
                <w:bCs/>
                <w:color w:val="000000"/>
                <w:sz w:val="18"/>
                <w:szCs w:val="18"/>
                <w:lang w:val="bs-Latn-BA" w:eastAsia="bs-Latn-BA"/>
              </w:rPr>
              <w:t>SAP</w:t>
            </w:r>
          </w:p>
        </w:tc>
        <w:tc>
          <w:tcPr>
            <w:tcW w:w="993" w:type="dxa"/>
            <w:tcBorders>
              <w:top w:val="single" w:sz="6" w:space="0" w:color="auto"/>
              <w:left w:val="single" w:sz="6" w:space="0" w:color="auto"/>
              <w:bottom w:val="single" w:sz="6" w:space="0" w:color="auto"/>
              <w:right w:val="single" w:sz="18" w:space="0" w:color="auto"/>
            </w:tcBorders>
            <w:shd w:val="clear" w:color="auto" w:fill="9CC2E5"/>
          </w:tcPr>
          <w:p w14:paraId="30D3FF59" w14:textId="77777777" w:rsidR="0043478C" w:rsidRPr="00E57A41" w:rsidRDefault="0043478C" w:rsidP="00BD4F7C">
            <w:pPr>
              <w:spacing w:after="200" w:line="276" w:lineRule="auto"/>
              <w:jc w:val="center"/>
              <w:rPr>
                <w:rFonts w:ascii="Calibri" w:eastAsia="Calibri" w:hAnsi="Calibri" w:cs="Calibri"/>
                <w:b/>
                <w:bCs/>
                <w:color w:val="000000"/>
                <w:sz w:val="18"/>
                <w:szCs w:val="18"/>
                <w:lang w:val="bs-Latn-BA" w:eastAsia="bs-Latn-BA"/>
              </w:rPr>
            </w:pPr>
            <w:r w:rsidRPr="00E57A41">
              <w:rPr>
                <w:rFonts w:ascii="Calibri" w:eastAsia="Calibri" w:hAnsi="Calibri" w:cs="Calibri"/>
                <w:b/>
                <w:bCs/>
                <w:color w:val="000000"/>
                <w:sz w:val="18"/>
                <w:szCs w:val="18"/>
                <w:lang w:val="bs-Latn-BA" w:eastAsia="bs-Latn-BA"/>
              </w:rPr>
              <w:t>UKUPNO</w:t>
            </w:r>
          </w:p>
        </w:tc>
      </w:tr>
      <w:tr w:rsidR="00F92E42" w:rsidRPr="00E57A41" w14:paraId="0CF61147" w14:textId="77777777" w:rsidTr="00277514">
        <w:trPr>
          <w:trHeight w:val="847"/>
        </w:trPr>
        <w:tc>
          <w:tcPr>
            <w:tcW w:w="704" w:type="dxa"/>
            <w:tcBorders>
              <w:top w:val="single" w:sz="6" w:space="0" w:color="auto"/>
              <w:left w:val="single" w:sz="18" w:space="0" w:color="auto"/>
              <w:bottom w:val="single" w:sz="6" w:space="0" w:color="auto"/>
              <w:right w:val="single" w:sz="6" w:space="0" w:color="auto"/>
            </w:tcBorders>
            <w:shd w:val="clear" w:color="auto" w:fill="BDD6EE"/>
            <w:hideMark/>
          </w:tcPr>
          <w:p w14:paraId="6CE984A5" w14:textId="77777777" w:rsidR="00F92E42" w:rsidRPr="00E57A41" w:rsidRDefault="00F92E42" w:rsidP="00F92E42">
            <w:pPr>
              <w:spacing w:after="200" w:line="276" w:lineRule="auto"/>
              <w:jc w:val="center"/>
              <w:rPr>
                <w:rFonts w:ascii="Calibri" w:eastAsia="Calibri" w:hAnsi="Calibri" w:cs="Calibri"/>
                <w:b/>
                <w:bCs/>
                <w:sz w:val="20"/>
                <w:szCs w:val="20"/>
                <w:lang w:val="bs-Latn-BA" w:eastAsia="bs-Latn-BA"/>
              </w:rPr>
            </w:pPr>
          </w:p>
          <w:p w14:paraId="55928E60" w14:textId="77777777" w:rsidR="00F92E42" w:rsidRPr="00E57A41" w:rsidRDefault="00F92E42" w:rsidP="00F92E42">
            <w:pPr>
              <w:spacing w:after="200" w:line="276" w:lineRule="auto"/>
              <w:jc w:val="center"/>
              <w:rPr>
                <w:rFonts w:ascii="Calibri" w:eastAsia="Calibri" w:hAnsi="Calibri" w:cs="Calibri"/>
                <w:b/>
                <w:bCs/>
                <w:sz w:val="20"/>
                <w:szCs w:val="20"/>
                <w:lang w:val="bs-Latn-BA" w:eastAsia="bs-Latn-BA"/>
              </w:rPr>
            </w:pPr>
            <w:r w:rsidRPr="00E57A41">
              <w:rPr>
                <w:rFonts w:ascii="Calibri" w:eastAsia="Calibri" w:hAnsi="Calibri" w:cs="Calibri"/>
                <w:b/>
                <w:bCs/>
                <w:sz w:val="20"/>
                <w:szCs w:val="20"/>
                <w:lang w:val="bs-Latn-BA" w:eastAsia="bs-Latn-BA"/>
              </w:rPr>
              <w:t>1.</w:t>
            </w:r>
          </w:p>
        </w:tc>
        <w:tc>
          <w:tcPr>
            <w:tcW w:w="1843" w:type="dxa"/>
            <w:tcBorders>
              <w:top w:val="single" w:sz="6" w:space="0" w:color="auto"/>
              <w:left w:val="single" w:sz="6" w:space="0" w:color="auto"/>
              <w:bottom w:val="single" w:sz="6" w:space="0" w:color="auto"/>
              <w:right w:val="single" w:sz="6" w:space="0" w:color="auto"/>
            </w:tcBorders>
            <w:vAlign w:val="center"/>
          </w:tcPr>
          <w:p w14:paraId="726CCA05" w14:textId="0E7FB21E" w:rsidR="00F92E42" w:rsidRPr="006D614F" w:rsidRDefault="006D614F" w:rsidP="00F92E42">
            <w:pPr>
              <w:spacing w:after="200" w:line="276" w:lineRule="auto"/>
              <w:rPr>
                <w:rFonts w:ascii="Calibri" w:eastAsia="Calibri" w:hAnsi="Calibri" w:cs="Calibri"/>
                <w:b/>
                <w:sz w:val="20"/>
                <w:szCs w:val="20"/>
                <w:lang w:val="bs-Latn-BA" w:eastAsia="bs-Latn-BA"/>
              </w:rPr>
            </w:pPr>
            <w:r w:rsidRPr="006D614F">
              <w:rPr>
                <w:rFonts w:cstheme="minorHAnsi"/>
                <w:b/>
                <w:noProof/>
                <w:color w:val="000000"/>
                <w:sz w:val="20"/>
                <w:szCs w:val="20"/>
                <w:lang w:val="hr-HR"/>
              </w:rPr>
              <w:t>RUKOVANJE VILIČAROM U SKLADIŠNOM PROSTORU</w:t>
            </w:r>
          </w:p>
        </w:tc>
        <w:tc>
          <w:tcPr>
            <w:tcW w:w="2126" w:type="dxa"/>
            <w:tcBorders>
              <w:top w:val="single" w:sz="6" w:space="0" w:color="auto"/>
              <w:left w:val="single" w:sz="6" w:space="0" w:color="auto"/>
              <w:right w:val="single" w:sz="6" w:space="0" w:color="auto"/>
            </w:tcBorders>
            <w:vAlign w:val="center"/>
          </w:tcPr>
          <w:p w14:paraId="528F1727" w14:textId="79D31F12" w:rsidR="00F92E42" w:rsidRPr="00E57A41" w:rsidRDefault="00F92E42" w:rsidP="00F92E42">
            <w:pPr>
              <w:spacing w:after="200" w:line="276" w:lineRule="auto"/>
              <w:rPr>
                <w:rFonts w:ascii="Calibri" w:eastAsia="Calibri" w:hAnsi="Calibri" w:cs="Calibri"/>
                <w:color w:val="000000"/>
                <w:sz w:val="20"/>
                <w:szCs w:val="20"/>
                <w:lang w:val="bs-Latn-BA" w:eastAsia="bs-Latn-BA"/>
              </w:rPr>
            </w:pPr>
            <w:r w:rsidRPr="001C271B">
              <w:rPr>
                <w:rFonts w:cstheme="minorHAnsi"/>
                <w:bCs/>
                <w:noProof/>
                <w:color w:val="000000"/>
                <w:sz w:val="20"/>
                <w:szCs w:val="20"/>
                <w:lang w:val="hr-HR"/>
              </w:rPr>
              <w:t>Rukovanje viličarom u skladišnom prostoru</w:t>
            </w:r>
          </w:p>
        </w:tc>
        <w:tc>
          <w:tcPr>
            <w:tcW w:w="851" w:type="dxa"/>
            <w:tcBorders>
              <w:top w:val="single" w:sz="6" w:space="0" w:color="auto"/>
              <w:left w:val="single" w:sz="6" w:space="0" w:color="auto"/>
              <w:right w:val="single" w:sz="6" w:space="0" w:color="auto"/>
            </w:tcBorders>
            <w:vAlign w:val="center"/>
          </w:tcPr>
          <w:p w14:paraId="56781E64" w14:textId="159C0BF8" w:rsidR="00F92E42" w:rsidRPr="00E57A41" w:rsidRDefault="00B232BE" w:rsidP="00F92E42">
            <w:pPr>
              <w:spacing w:after="200" w:line="276" w:lineRule="auto"/>
              <w:ind w:left="360"/>
              <w:rPr>
                <w:rFonts w:ascii="Calibri" w:eastAsia="Calibri" w:hAnsi="Calibri" w:cs="Calibri"/>
                <w:color w:val="000000"/>
                <w:sz w:val="20"/>
                <w:szCs w:val="20"/>
                <w:lang w:val="bs-Latn-BA" w:eastAsia="bs-Latn-BA"/>
              </w:rPr>
            </w:pPr>
            <w:r>
              <w:rPr>
                <w:rFonts w:ascii="Calibri" w:eastAsia="Calibri" w:hAnsi="Calibri" w:cs="Calibri"/>
                <w:color w:val="000000"/>
                <w:sz w:val="20"/>
                <w:szCs w:val="20"/>
                <w:lang w:val="bs-Latn-BA" w:eastAsia="bs-Latn-BA"/>
              </w:rPr>
              <w:t>3</w:t>
            </w:r>
          </w:p>
        </w:tc>
        <w:tc>
          <w:tcPr>
            <w:tcW w:w="992" w:type="dxa"/>
            <w:tcBorders>
              <w:top w:val="single" w:sz="6" w:space="0" w:color="auto"/>
              <w:left w:val="single" w:sz="6" w:space="0" w:color="auto"/>
              <w:right w:val="single" w:sz="6" w:space="0" w:color="auto"/>
            </w:tcBorders>
            <w:vAlign w:val="center"/>
          </w:tcPr>
          <w:p w14:paraId="5932B965" w14:textId="434A235E" w:rsidR="00F92E42" w:rsidRPr="00E57A41" w:rsidRDefault="00B232BE" w:rsidP="00F92E42">
            <w:pPr>
              <w:spacing w:after="200" w:line="276" w:lineRule="auto"/>
              <w:jc w:val="center"/>
              <w:rPr>
                <w:rFonts w:ascii="Calibri" w:eastAsia="Calibri" w:hAnsi="Calibri" w:cs="Calibri"/>
                <w:color w:val="000000"/>
                <w:sz w:val="20"/>
                <w:szCs w:val="20"/>
                <w:lang w:val="bs-Latn-BA" w:eastAsia="bs-Latn-BA"/>
              </w:rPr>
            </w:pPr>
            <w:r w:rsidRPr="00273C5B">
              <w:rPr>
                <w:rFonts w:ascii="Calibri" w:eastAsia="Calibri" w:hAnsi="Calibri" w:cs="Calibri"/>
                <w:color w:val="000000"/>
                <w:sz w:val="20"/>
                <w:szCs w:val="20"/>
                <w:lang w:val="bs-Latn-BA" w:eastAsia="bs-Latn-BA"/>
              </w:rPr>
              <w:t>7</w:t>
            </w:r>
          </w:p>
        </w:tc>
        <w:tc>
          <w:tcPr>
            <w:tcW w:w="709" w:type="dxa"/>
            <w:tcBorders>
              <w:top w:val="single" w:sz="6" w:space="0" w:color="auto"/>
              <w:left w:val="single" w:sz="6" w:space="0" w:color="auto"/>
              <w:right w:val="single" w:sz="6" w:space="0" w:color="auto"/>
            </w:tcBorders>
            <w:vAlign w:val="center"/>
          </w:tcPr>
          <w:p w14:paraId="09FF3415" w14:textId="11391A96" w:rsidR="00F92E42" w:rsidRPr="00F92E42" w:rsidRDefault="00B232BE" w:rsidP="00F92E42">
            <w:pPr>
              <w:spacing w:after="200" w:line="276" w:lineRule="auto"/>
              <w:jc w:val="center"/>
              <w:rPr>
                <w:rFonts w:ascii="Calibri" w:eastAsia="Calibri" w:hAnsi="Calibri" w:cs="Calibri"/>
                <w:bCs/>
                <w:color w:val="000000"/>
                <w:sz w:val="20"/>
                <w:szCs w:val="20"/>
                <w:lang w:val="bs-Latn-BA" w:eastAsia="bs-Latn-BA"/>
              </w:rPr>
            </w:pPr>
            <w:r>
              <w:rPr>
                <w:rFonts w:cstheme="minorHAnsi"/>
                <w:bCs/>
                <w:noProof/>
                <w:color w:val="000000"/>
                <w:sz w:val="20"/>
                <w:szCs w:val="20"/>
                <w:lang w:val="hr-HR"/>
              </w:rPr>
              <w:t>30</w:t>
            </w:r>
          </w:p>
        </w:tc>
        <w:tc>
          <w:tcPr>
            <w:tcW w:w="708" w:type="dxa"/>
            <w:tcBorders>
              <w:top w:val="single" w:sz="6" w:space="0" w:color="auto"/>
              <w:left w:val="single" w:sz="6" w:space="0" w:color="auto"/>
              <w:right w:val="single" w:sz="6" w:space="0" w:color="auto"/>
            </w:tcBorders>
            <w:vAlign w:val="center"/>
          </w:tcPr>
          <w:p w14:paraId="1E7DBBAF" w14:textId="4252EE6A" w:rsidR="00F92E42" w:rsidRPr="00F92E42" w:rsidRDefault="00F92E42" w:rsidP="00F92E42">
            <w:pPr>
              <w:spacing w:after="200" w:line="276" w:lineRule="auto"/>
              <w:jc w:val="center"/>
              <w:rPr>
                <w:rFonts w:ascii="Calibri" w:eastAsia="Calibri" w:hAnsi="Calibri" w:cs="Calibri"/>
                <w:bCs/>
                <w:color w:val="000000"/>
                <w:sz w:val="20"/>
                <w:szCs w:val="20"/>
                <w:lang w:val="bs-Latn-BA" w:eastAsia="bs-Latn-BA"/>
              </w:rPr>
            </w:pPr>
            <w:r w:rsidRPr="00F92E42">
              <w:rPr>
                <w:rFonts w:cstheme="minorHAnsi"/>
                <w:bCs/>
                <w:noProof/>
                <w:color w:val="000000"/>
                <w:sz w:val="20"/>
                <w:szCs w:val="20"/>
                <w:lang w:val="hr-HR"/>
              </w:rPr>
              <w:t>1</w:t>
            </w:r>
            <w:r w:rsidR="00B232BE">
              <w:rPr>
                <w:rFonts w:cstheme="minorHAnsi"/>
                <w:bCs/>
                <w:noProof/>
                <w:color w:val="000000"/>
                <w:sz w:val="20"/>
                <w:szCs w:val="20"/>
                <w:lang w:val="hr-HR"/>
              </w:rPr>
              <w:t>30</w:t>
            </w:r>
          </w:p>
        </w:tc>
        <w:tc>
          <w:tcPr>
            <w:tcW w:w="567" w:type="dxa"/>
            <w:tcBorders>
              <w:top w:val="single" w:sz="6" w:space="0" w:color="auto"/>
              <w:left w:val="single" w:sz="6" w:space="0" w:color="auto"/>
              <w:right w:val="single" w:sz="6" w:space="0" w:color="auto"/>
            </w:tcBorders>
            <w:vAlign w:val="center"/>
          </w:tcPr>
          <w:p w14:paraId="5895E8F0" w14:textId="5C8ED47F" w:rsidR="00F92E42" w:rsidRPr="00F92E42" w:rsidRDefault="00B232BE" w:rsidP="00F92E42">
            <w:pPr>
              <w:spacing w:after="200" w:line="276" w:lineRule="auto"/>
              <w:jc w:val="center"/>
              <w:rPr>
                <w:rFonts w:ascii="Calibri" w:eastAsia="Calibri" w:hAnsi="Calibri" w:cs="Calibri"/>
                <w:bCs/>
                <w:color w:val="000000"/>
                <w:sz w:val="20"/>
                <w:szCs w:val="20"/>
                <w:lang w:val="bs-Latn-BA" w:eastAsia="bs-Latn-BA"/>
              </w:rPr>
            </w:pPr>
            <w:r>
              <w:rPr>
                <w:rFonts w:cstheme="minorHAnsi"/>
                <w:bCs/>
                <w:noProof/>
                <w:color w:val="000000"/>
                <w:sz w:val="20"/>
                <w:szCs w:val="20"/>
                <w:lang w:val="hr-HR"/>
              </w:rPr>
              <w:t>15</w:t>
            </w:r>
          </w:p>
        </w:tc>
        <w:tc>
          <w:tcPr>
            <w:tcW w:w="993" w:type="dxa"/>
            <w:tcBorders>
              <w:top w:val="single" w:sz="6" w:space="0" w:color="auto"/>
              <w:left w:val="single" w:sz="6" w:space="0" w:color="auto"/>
              <w:right w:val="single" w:sz="18" w:space="0" w:color="auto"/>
            </w:tcBorders>
            <w:vAlign w:val="center"/>
          </w:tcPr>
          <w:p w14:paraId="0A161A27" w14:textId="345BD69C" w:rsidR="00F92E42" w:rsidRPr="00F92E42" w:rsidRDefault="00F92E42" w:rsidP="00F92E42">
            <w:pPr>
              <w:spacing w:after="200" w:line="276" w:lineRule="auto"/>
              <w:jc w:val="center"/>
              <w:rPr>
                <w:rFonts w:ascii="Calibri" w:eastAsia="Calibri" w:hAnsi="Calibri" w:cs="Calibri"/>
                <w:bCs/>
                <w:color w:val="000000"/>
                <w:sz w:val="20"/>
                <w:szCs w:val="20"/>
                <w:lang w:val="bs-Latn-BA" w:eastAsia="bs-Latn-BA"/>
              </w:rPr>
            </w:pPr>
            <w:r w:rsidRPr="00F92E42">
              <w:rPr>
                <w:rFonts w:cstheme="minorHAnsi"/>
                <w:bCs/>
                <w:noProof/>
                <w:color w:val="000000"/>
                <w:sz w:val="20"/>
                <w:szCs w:val="20"/>
                <w:lang w:val="hr-HR"/>
              </w:rPr>
              <w:t>1</w:t>
            </w:r>
            <w:r w:rsidR="00B232BE">
              <w:rPr>
                <w:rFonts w:cstheme="minorHAnsi"/>
                <w:bCs/>
                <w:noProof/>
                <w:color w:val="000000"/>
                <w:sz w:val="20"/>
                <w:szCs w:val="20"/>
                <w:lang w:val="hr-HR"/>
              </w:rPr>
              <w:t>75</w:t>
            </w:r>
          </w:p>
        </w:tc>
      </w:tr>
      <w:tr w:rsidR="00F92E42" w:rsidRPr="00E57A41" w14:paraId="5E71E459" w14:textId="77777777" w:rsidTr="0019186B">
        <w:trPr>
          <w:trHeight w:val="214"/>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7C10CDFA" w14:textId="77777777" w:rsidR="00F92E42" w:rsidRPr="00E57A41" w:rsidRDefault="00F92E42" w:rsidP="0019186B">
            <w:pPr>
              <w:spacing w:line="276" w:lineRule="auto"/>
              <w:jc w:val="both"/>
              <w:rPr>
                <w:rFonts w:ascii="Calibri" w:eastAsia="Calibri" w:hAnsi="Calibri" w:cs="Calibri"/>
                <w:color w:val="000000"/>
                <w:sz w:val="20"/>
                <w:szCs w:val="20"/>
                <w:lang w:val="bs-Latn-BA" w:eastAsia="bs-Latn-BA"/>
              </w:rPr>
            </w:pPr>
            <w:r w:rsidRPr="00E57A41">
              <w:rPr>
                <w:rFonts w:ascii="Calibri" w:eastAsia="Calibri" w:hAnsi="Calibri" w:cs="Calibri"/>
                <w:color w:val="000000"/>
                <w:sz w:val="20"/>
                <w:szCs w:val="20"/>
                <w:lang w:val="bs-Latn-BA" w:eastAsia="bs-Latn-BA"/>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2BBAE948" w14:textId="0ADC1FBE" w:rsidR="00F92E42" w:rsidRPr="00F92E42" w:rsidRDefault="00273C5B" w:rsidP="0019186B">
            <w:pPr>
              <w:spacing w:line="276" w:lineRule="auto"/>
              <w:jc w:val="center"/>
              <w:rPr>
                <w:rFonts w:ascii="Calibri" w:eastAsia="Calibri" w:hAnsi="Calibri" w:cs="Calibri"/>
                <w:b/>
                <w:bCs/>
                <w:color w:val="000000"/>
                <w:sz w:val="20"/>
                <w:szCs w:val="20"/>
                <w:lang w:val="bs-Latn-BA" w:eastAsia="bs-Latn-BA"/>
              </w:rPr>
            </w:pPr>
            <w:r>
              <w:rPr>
                <w:rFonts w:ascii="Calibri" w:eastAsia="Calibri" w:hAnsi="Calibri" w:cs="Calibri"/>
                <w:b/>
                <w:bCs/>
                <w:color w:val="000000"/>
                <w:sz w:val="20"/>
                <w:szCs w:val="20"/>
                <w:lang w:val="bs-Latn-BA" w:eastAsia="bs-Latn-BA"/>
              </w:rPr>
              <w:t>7</w:t>
            </w:r>
          </w:p>
        </w:tc>
        <w:tc>
          <w:tcPr>
            <w:tcW w:w="709" w:type="dxa"/>
            <w:tcBorders>
              <w:top w:val="single" w:sz="6" w:space="0" w:color="auto"/>
              <w:left w:val="single" w:sz="6" w:space="0" w:color="auto"/>
              <w:bottom w:val="single" w:sz="18" w:space="0" w:color="auto"/>
              <w:right w:val="single" w:sz="6" w:space="0" w:color="auto"/>
            </w:tcBorders>
            <w:vAlign w:val="center"/>
          </w:tcPr>
          <w:p w14:paraId="3C943391" w14:textId="73E4157C" w:rsidR="00F92E42" w:rsidRPr="00E57A41" w:rsidRDefault="00B232BE" w:rsidP="0019186B">
            <w:pPr>
              <w:spacing w:line="276" w:lineRule="auto"/>
              <w:jc w:val="center"/>
              <w:rPr>
                <w:rFonts w:ascii="Calibri" w:eastAsia="Calibri" w:hAnsi="Calibri" w:cs="Calibri"/>
                <w:color w:val="000000"/>
                <w:sz w:val="20"/>
                <w:szCs w:val="20"/>
                <w:lang w:val="bs-Latn-BA" w:eastAsia="bs-Latn-BA"/>
              </w:rPr>
            </w:pPr>
            <w:r>
              <w:rPr>
                <w:rFonts w:cstheme="minorHAnsi"/>
                <w:b/>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1C8B154C" w14:textId="7DE259F5" w:rsidR="00F92E42" w:rsidRPr="00F92E42" w:rsidRDefault="00F92E42" w:rsidP="0019186B">
            <w:pPr>
              <w:spacing w:line="276" w:lineRule="auto"/>
              <w:jc w:val="center"/>
              <w:rPr>
                <w:rFonts w:ascii="Calibri" w:eastAsia="Calibri" w:hAnsi="Calibri" w:cs="Calibri"/>
                <w:color w:val="000000"/>
                <w:sz w:val="20"/>
                <w:szCs w:val="20"/>
                <w:lang w:val="bs-Latn-BA" w:eastAsia="bs-Latn-BA"/>
              </w:rPr>
            </w:pPr>
            <w:r w:rsidRPr="00F92E42">
              <w:rPr>
                <w:rFonts w:cstheme="minorHAnsi"/>
                <w:b/>
                <w:noProof/>
                <w:color w:val="000000"/>
                <w:sz w:val="20"/>
                <w:szCs w:val="20"/>
                <w:lang w:val="hr-HR"/>
              </w:rPr>
              <w:t>1</w:t>
            </w:r>
            <w:r w:rsidR="00B232BE">
              <w:rPr>
                <w:rFonts w:cstheme="minorHAnsi"/>
                <w:b/>
                <w:noProof/>
                <w:color w:val="000000"/>
                <w:sz w:val="20"/>
                <w:szCs w:val="20"/>
                <w:lang w:val="hr-HR"/>
              </w:rPr>
              <w:t>30</w:t>
            </w:r>
          </w:p>
        </w:tc>
        <w:tc>
          <w:tcPr>
            <w:tcW w:w="567" w:type="dxa"/>
            <w:tcBorders>
              <w:top w:val="single" w:sz="6" w:space="0" w:color="auto"/>
              <w:left w:val="single" w:sz="6" w:space="0" w:color="auto"/>
              <w:bottom w:val="single" w:sz="18" w:space="0" w:color="auto"/>
              <w:right w:val="single" w:sz="6" w:space="0" w:color="auto"/>
            </w:tcBorders>
            <w:vAlign w:val="center"/>
          </w:tcPr>
          <w:p w14:paraId="1EBCD35D" w14:textId="3DEC773E" w:rsidR="00F92E42" w:rsidRPr="00F92E42" w:rsidRDefault="00B232BE" w:rsidP="0019186B">
            <w:pPr>
              <w:spacing w:line="276" w:lineRule="auto"/>
              <w:jc w:val="center"/>
              <w:rPr>
                <w:rFonts w:ascii="Calibri" w:eastAsia="Calibri" w:hAnsi="Calibri" w:cs="Calibri"/>
                <w:color w:val="000000"/>
                <w:sz w:val="20"/>
                <w:szCs w:val="20"/>
                <w:lang w:val="bs-Latn-BA" w:eastAsia="bs-Latn-BA"/>
              </w:rPr>
            </w:pPr>
            <w:r>
              <w:rPr>
                <w:rFonts w:cstheme="minorHAnsi"/>
                <w:b/>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4D054697" w14:textId="289E0227" w:rsidR="00F92E42" w:rsidRPr="00F92E42" w:rsidRDefault="00F92E42" w:rsidP="0019186B">
            <w:pPr>
              <w:spacing w:line="276" w:lineRule="auto"/>
              <w:jc w:val="center"/>
              <w:rPr>
                <w:rFonts w:ascii="Calibri" w:eastAsia="Calibri" w:hAnsi="Calibri" w:cs="Calibri"/>
                <w:color w:val="000000"/>
                <w:sz w:val="20"/>
                <w:szCs w:val="20"/>
                <w:lang w:val="bs-Latn-BA" w:eastAsia="bs-Latn-BA"/>
              </w:rPr>
            </w:pPr>
            <w:r w:rsidRPr="00F92E42">
              <w:rPr>
                <w:rFonts w:cstheme="minorHAnsi"/>
                <w:b/>
                <w:noProof/>
                <w:color w:val="000000"/>
                <w:sz w:val="20"/>
                <w:szCs w:val="20"/>
                <w:lang w:val="hr-HR"/>
              </w:rPr>
              <w:t>1</w:t>
            </w:r>
            <w:r w:rsidR="00B232BE">
              <w:rPr>
                <w:rFonts w:cstheme="minorHAnsi"/>
                <w:b/>
                <w:noProof/>
                <w:color w:val="000000"/>
                <w:sz w:val="20"/>
                <w:szCs w:val="20"/>
                <w:lang w:val="hr-HR"/>
              </w:rPr>
              <w:t>75</w:t>
            </w:r>
          </w:p>
        </w:tc>
      </w:tr>
    </w:tbl>
    <w:p w14:paraId="52520DD6" w14:textId="77777777" w:rsidR="0043478C" w:rsidRPr="00E57A41" w:rsidRDefault="0043478C" w:rsidP="0043478C">
      <w:pPr>
        <w:spacing w:after="0" w:line="240" w:lineRule="auto"/>
        <w:jc w:val="both"/>
        <w:rPr>
          <w:rFonts w:ascii="Calibri" w:eastAsia="Calibri" w:hAnsi="Calibri" w:cs="Calibri"/>
          <w:i/>
          <w:iCs/>
          <w:color w:val="000000"/>
          <w:sz w:val="16"/>
          <w:szCs w:val="16"/>
          <w:lang w:val="bs-Latn-BA" w:eastAsia="bs-Latn-BA"/>
        </w:rPr>
      </w:pPr>
      <w:r w:rsidRPr="00E57A41">
        <w:rPr>
          <w:rFonts w:ascii="Calibri" w:eastAsia="Calibri" w:hAnsi="Calibri" w:cs="Calibri"/>
          <w:i/>
          <w:iCs/>
          <w:color w:val="000000"/>
          <w:sz w:val="16"/>
          <w:szCs w:val="16"/>
          <w:lang w:val="bs-Latn-BA" w:eastAsia="bs-Latn-BA"/>
        </w:rPr>
        <w:t xml:space="preserve">VPUP – vođeni proces učenja i poučavanja     </w:t>
      </w:r>
    </w:p>
    <w:p w14:paraId="30E9ACF9" w14:textId="77777777" w:rsidR="0043478C" w:rsidRPr="00E57A41" w:rsidRDefault="0043478C" w:rsidP="0043478C">
      <w:pPr>
        <w:spacing w:after="0" w:line="276" w:lineRule="auto"/>
        <w:rPr>
          <w:rFonts w:ascii="Calibri" w:eastAsia="Calibri" w:hAnsi="Calibri" w:cs="Calibri"/>
          <w:i/>
          <w:iCs/>
          <w:color w:val="000000"/>
          <w:sz w:val="16"/>
          <w:szCs w:val="16"/>
          <w:lang w:val="bs-Latn-BA" w:eastAsia="bs-Latn-BA"/>
        </w:rPr>
      </w:pPr>
      <w:r w:rsidRPr="00E57A41">
        <w:rPr>
          <w:rFonts w:ascii="Calibri" w:eastAsia="Calibri" w:hAnsi="Calibri" w:cs="Calibri"/>
          <w:i/>
          <w:iCs/>
          <w:color w:val="000000"/>
          <w:sz w:val="16"/>
          <w:szCs w:val="16"/>
          <w:lang w:val="bs-Latn-BA" w:eastAsia="bs-Latn-BA"/>
        </w:rPr>
        <w:t xml:space="preserve">UTR – učenje temeljeno na radu </w:t>
      </w:r>
    </w:p>
    <w:p w14:paraId="0F9DAB52" w14:textId="77777777" w:rsidR="0043478C" w:rsidRPr="00E57A41" w:rsidRDefault="0043478C" w:rsidP="0043478C">
      <w:pPr>
        <w:spacing w:after="200" w:line="276" w:lineRule="auto"/>
        <w:rPr>
          <w:rFonts w:ascii="Calibri" w:eastAsia="Calibri" w:hAnsi="Calibri" w:cs="Calibri"/>
          <w:i/>
          <w:iCs/>
          <w:color w:val="000000"/>
          <w:sz w:val="16"/>
          <w:szCs w:val="16"/>
          <w:lang w:val="bs-Latn-BA" w:eastAsia="bs-Latn-BA"/>
        </w:rPr>
      </w:pPr>
      <w:r w:rsidRPr="00E57A41">
        <w:rPr>
          <w:rFonts w:ascii="Calibri" w:eastAsia="Calibri" w:hAnsi="Calibri" w:cs="Calibri"/>
          <w:i/>
          <w:iCs/>
          <w:color w:val="000000"/>
          <w:sz w:val="16"/>
          <w:szCs w:val="16"/>
          <w:lang w:val="bs-Latn-BA" w:eastAsia="bs-Latn-BA"/>
        </w:rPr>
        <w:t>SAP– samostalne aktivnosti</w:t>
      </w:r>
      <w:r w:rsidRPr="00E57A41">
        <w:rPr>
          <w:rFonts w:ascii="Calibri" w:eastAsia="Calibri" w:hAnsi="Calibri" w:cs="Calibri"/>
          <w:i/>
          <w:iCs/>
          <w:color w:val="FF0000"/>
          <w:sz w:val="16"/>
          <w:szCs w:val="16"/>
          <w:lang w:val="bs-Latn-BA" w:eastAsia="bs-Latn-BA"/>
        </w:rPr>
        <w:t xml:space="preserve"> </w:t>
      </w:r>
      <w:r w:rsidRPr="00E57A41">
        <w:rPr>
          <w:rFonts w:ascii="Calibri" w:eastAsia="Calibri" w:hAnsi="Calibri" w:cs="Calibri"/>
          <w:i/>
          <w:iCs/>
          <w:color w:val="000000"/>
          <w:sz w:val="16"/>
          <w:szCs w:val="16"/>
          <w:lang w:val="bs-Latn-BA" w:eastAsia="bs-Latn-BA"/>
        </w:rPr>
        <w:t>polaznika</w:t>
      </w:r>
    </w:p>
    <w:p w14:paraId="642B5867" w14:textId="77777777" w:rsidR="00D378C4" w:rsidRDefault="00D378C4" w:rsidP="00C639F8">
      <w:pPr>
        <w:jc w:val="both"/>
        <w:rPr>
          <w:rFonts w:cstheme="minorHAnsi"/>
          <w:i/>
          <w:iCs/>
          <w:noProof/>
          <w:color w:val="000000"/>
          <w:sz w:val="16"/>
          <w:szCs w:val="16"/>
          <w:lang w:val="hr-HR"/>
        </w:rPr>
      </w:pPr>
    </w:p>
    <w:p w14:paraId="642B586C" w14:textId="77777777" w:rsidR="00C639F8" w:rsidRPr="00F919E2" w:rsidRDefault="00C639F8" w:rsidP="0043478C">
      <w:pPr>
        <w:pStyle w:val="ListParagraph"/>
        <w:numPr>
          <w:ilvl w:val="0"/>
          <w:numId w:val="12"/>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7"/>
        <w:gridCol w:w="2126"/>
        <w:gridCol w:w="2410"/>
        <w:gridCol w:w="2420"/>
      </w:tblGrid>
      <w:tr w:rsidR="00C639F8" w:rsidRPr="00F919E2" w14:paraId="642B586F" w14:textId="77777777" w:rsidTr="00EF62FD">
        <w:trPr>
          <w:trHeight w:val="475"/>
        </w:trPr>
        <w:tc>
          <w:tcPr>
            <w:tcW w:w="2537" w:type="dxa"/>
            <w:shd w:val="clear" w:color="auto" w:fill="9CC2E5" w:themeFill="accent1" w:themeFillTint="99"/>
            <w:tcMar>
              <w:left w:w="57" w:type="dxa"/>
              <w:right w:w="57" w:type="dxa"/>
            </w:tcMar>
            <w:vAlign w:val="center"/>
          </w:tcPr>
          <w:p w14:paraId="642B586D"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NAZIV MODULA</w:t>
            </w:r>
          </w:p>
        </w:tc>
        <w:tc>
          <w:tcPr>
            <w:tcW w:w="6956" w:type="dxa"/>
            <w:gridSpan w:val="3"/>
            <w:shd w:val="clear" w:color="auto" w:fill="auto"/>
            <w:vAlign w:val="center"/>
          </w:tcPr>
          <w:p w14:paraId="642B586E" w14:textId="60B20548" w:rsidR="00C639F8" w:rsidRPr="00D378C4" w:rsidRDefault="006D614F" w:rsidP="002F4FB0">
            <w:pPr>
              <w:spacing w:before="60" w:after="60" w:line="240" w:lineRule="auto"/>
              <w:ind w:left="397" w:hanging="397"/>
              <w:rPr>
                <w:rFonts w:cstheme="minorHAnsi"/>
                <w:b/>
                <w:noProof/>
                <w:sz w:val="20"/>
                <w:szCs w:val="20"/>
                <w:lang w:val="hr-HR"/>
              </w:rPr>
            </w:pPr>
            <w:r w:rsidRPr="00D378C4">
              <w:rPr>
                <w:rFonts w:cstheme="minorHAnsi"/>
                <w:b/>
                <w:noProof/>
                <w:color w:val="000000"/>
                <w:sz w:val="20"/>
                <w:szCs w:val="20"/>
                <w:lang w:val="hr-HR"/>
              </w:rPr>
              <w:t>RUKOVANJE VILIČAROM U SKLADIŠNOM PROSTORU</w:t>
            </w:r>
          </w:p>
        </w:tc>
      </w:tr>
      <w:tr w:rsidR="00C639F8" w:rsidRPr="00F919E2" w14:paraId="642B5872" w14:textId="77777777" w:rsidTr="00EF62FD">
        <w:trPr>
          <w:trHeight w:val="470"/>
        </w:trPr>
        <w:tc>
          <w:tcPr>
            <w:tcW w:w="2537" w:type="dxa"/>
            <w:shd w:val="clear" w:color="auto" w:fill="BDD6EE" w:themeFill="accent1" w:themeFillTint="66"/>
            <w:tcMar>
              <w:left w:w="57" w:type="dxa"/>
              <w:right w:w="57" w:type="dxa"/>
            </w:tcMar>
            <w:vAlign w:val="center"/>
          </w:tcPr>
          <w:p w14:paraId="642B5870"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Šifra modula</w:t>
            </w:r>
          </w:p>
        </w:tc>
        <w:tc>
          <w:tcPr>
            <w:tcW w:w="6956" w:type="dxa"/>
            <w:gridSpan w:val="3"/>
            <w:shd w:val="clear" w:color="auto" w:fill="auto"/>
            <w:vAlign w:val="center"/>
          </w:tcPr>
          <w:p w14:paraId="642B5871" w14:textId="77777777" w:rsidR="00C639F8" w:rsidRPr="00F919E2" w:rsidRDefault="00C639F8" w:rsidP="002F4FB0">
            <w:pPr>
              <w:spacing w:after="0"/>
              <w:ind w:left="397" w:hanging="397"/>
              <w:rPr>
                <w:rFonts w:cstheme="minorHAnsi"/>
                <w:b/>
                <w:noProof/>
                <w:sz w:val="20"/>
                <w:szCs w:val="20"/>
                <w:lang w:val="hr-HR"/>
              </w:rPr>
            </w:pPr>
          </w:p>
        </w:tc>
      </w:tr>
      <w:tr w:rsidR="00C639F8" w:rsidRPr="00F919E2" w14:paraId="642B5875" w14:textId="77777777" w:rsidTr="00EF62FD">
        <w:trPr>
          <w:trHeight w:val="558"/>
        </w:trPr>
        <w:tc>
          <w:tcPr>
            <w:tcW w:w="2537" w:type="dxa"/>
            <w:shd w:val="clear" w:color="auto" w:fill="BDD6EE" w:themeFill="accent1" w:themeFillTint="66"/>
            <w:tcMar>
              <w:left w:w="57" w:type="dxa"/>
              <w:right w:w="57" w:type="dxa"/>
            </w:tcMar>
            <w:vAlign w:val="center"/>
          </w:tcPr>
          <w:p w14:paraId="642B5873"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A8DBAE6" w14:textId="293E75E1" w:rsidR="006D614F" w:rsidRDefault="006D614F" w:rsidP="006D614F">
            <w:pPr>
              <w:pStyle w:val="Default"/>
              <w:rPr>
                <w:rFonts w:ascii="Calibri" w:eastAsia="Calibri" w:hAnsi="Calibri" w:cs="Calibri"/>
                <w:color w:val="auto"/>
                <w:sz w:val="20"/>
                <w:szCs w:val="20"/>
                <w:lang w:val="bs-Latn-BA" w:eastAsia="bs-Latn-BA"/>
              </w:rPr>
            </w:pPr>
            <w:hyperlink r:id="rId15" w:history="1">
              <w:r w:rsidRPr="009C7974">
                <w:rPr>
                  <w:rStyle w:val="Hyperlink"/>
                  <w:rFonts w:ascii="Calibri" w:eastAsia="Calibri" w:hAnsi="Calibri" w:cs="Calibri"/>
                  <w:sz w:val="20"/>
                  <w:szCs w:val="20"/>
                  <w:lang w:val="bs-Latn-BA" w:eastAsia="bs-Latn-BA"/>
                </w:rPr>
                <w:t>https://hko.srce.hr/registar/skup-ishoda-ucenja/detalji/13742</w:t>
              </w:r>
            </w:hyperlink>
            <w:r>
              <w:rPr>
                <w:rFonts w:ascii="Calibri" w:eastAsia="Calibri" w:hAnsi="Calibri" w:cs="Calibri"/>
                <w:color w:val="auto"/>
                <w:sz w:val="20"/>
                <w:szCs w:val="20"/>
                <w:lang w:val="bs-Latn-BA" w:eastAsia="bs-Latn-BA"/>
              </w:rPr>
              <w:t xml:space="preserve"> </w:t>
            </w:r>
          </w:p>
          <w:p w14:paraId="642B5874" w14:textId="0473B6CB" w:rsidR="00C639F8" w:rsidRPr="00D33E1C" w:rsidRDefault="00C639F8" w:rsidP="00695A75">
            <w:pPr>
              <w:spacing w:after="0" w:line="276" w:lineRule="auto"/>
              <w:jc w:val="both"/>
              <w:rPr>
                <w:rFonts w:eastAsia="Calibri" w:cstheme="minorHAnsi"/>
                <w:bCs/>
                <w:i/>
                <w:iCs/>
                <w:sz w:val="16"/>
                <w:szCs w:val="16"/>
                <w:lang w:val="bs-Latn-BA" w:eastAsia="bs-Latn-BA"/>
              </w:rPr>
            </w:pPr>
          </w:p>
        </w:tc>
      </w:tr>
      <w:tr w:rsidR="00C639F8" w:rsidRPr="00F919E2" w14:paraId="642B5878" w14:textId="77777777" w:rsidTr="00EF62FD">
        <w:trPr>
          <w:trHeight w:val="558"/>
        </w:trPr>
        <w:tc>
          <w:tcPr>
            <w:tcW w:w="2537" w:type="dxa"/>
            <w:shd w:val="clear" w:color="auto" w:fill="BDD6EE" w:themeFill="accent1" w:themeFillTint="66"/>
            <w:tcMar>
              <w:left w:w="57" w:type="dxa"/>
              <w:right w:w="57" w:type="dxa"/>
            </w:tcMar>
            <w:vAlign w:val="center"/>
          </w:tcPr>
          <w:p w14:paraId="642B5876"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Obujam modula (CSVET)</w:t>
            </w:r>
          </w:p>
        </w:tc>
        <w:tc>
          <w:tcPr>
            <w:tcW w:w="6956" w:type="dxa"/>
            <w:gridSpan w:val="3"/>
            <w:shd w:val="clear" w:color="auto" w:fill="auto"/>
            <w:vAlign w:val="center"/>
          </w:tcPr>
          <w:p w14:paraId="77A1C90A" w14:textId="77777777" w:rsidR="00C639F8" w:rsidRDefault="006D614F" w:rsidP="002F4FB0">
            <w:pPr>
              <w:spacing w:after="0"/>
              <w:ind w:left="397" w:hanging="397"/>
              <w:rPr>
                <w:rFonts w:ascii="Calibri" w:eastAsia="Calibri" w:hAnsi="Calibri" w:cs="Calibri"/>
                <w:b/>
                <w:sz w:val="20"/>
                <w:szCs w:val="20"/>
                <w:lang w:val="bs-Latn-BA" w:eastAsia="bs-Latn-BA"/>
              </w:rPr>
            </w:pPr>
            <w:r>
              <w:rPr>
                <w:rFonts w:cstheme="minorHAnsi"/>
                <w:b/>
                <w:noProof/>
                <w:sz w:val="20"/>
                <w:szCs w:val="20"/>
                <w:lang w:val="hr-HR"/>
              </w:rPr>
              <w:t xml:space="preserve">7 </w:t>
            </w:r>
            <w:r w:rsidR="00C639F8" w:rsidRPr="00D33E1C">
              <w:rPr>
                <w:rFonts w:ascii="Calibri" w:eastAsia="Calibri" w:hAnsi="Calibri" w:cs="Calibri"/>
                <w:b/>
                <w:sz w:val="20"/>
                <w:szCs w:val="20"/>
                <w:lang w:val="bs-Latn-BA" w:eastAsia="bs-Latn-BA"/>
              </w:rPr>
              <w:t>CSVET</w:t>
            </w:r>
          </w:p>
          <w:p w14:paraId="642B5877" w14:textId="52B1BDC3" w:rsidR="00333AFD" w:rsidRPr="00333AFD" w:rsidRDefault="00333AFD" w:rsidP="00333AFD">
            <w:pPr>
              <w:pStyle w:val="Default"/>
              <w:rPr>
                <w:rFonts w:ascii="Calibri" w:eastAsia="Calibri" w:hAnsi="Calibri" w:cs="Calibri"/>
                <w:color w:val="auto"/>
                <w:sz w:val="20"/>
                <w:szCs w:val="20"/>
                <w:lang w:val="bs-Latn-BA" w:eastAsia="bs-Latn-BA"/>
              </w:rPr>
            </w:pPr>
            <w:r>
              <w:rPr>
                <w:rFonts w:ascii="Calibri" w:eastAsia="Calibri" w:hAnsi="Calibri" w:cs="Calibri"/>
                <w:color w:val="auto"/>
                <w:sz w:val="20"/>
                <w:szCs w:val="20"/>
                <w:lang w:val="bs-Latn-BA" w:eastAsia="bs-Latn-BA"/>
              </w:rPr>
              <w:t xml:space="preserve">SIU 1: </w:t>
            </w:r>
            <w:r w:rsidRPr="006D614F">
              <w:rPr>
                <w:rFonts w:ascii="Calibri" w:eastAsia="Calibri" w:hAnsi="Calibri" w:cs="Calibri"/>
                <w:color w:val="auto"/>
                <w:sz w:val="20"/>
                <w:szCs w:val="20"/>
                <w:lang w:val="bs-Latn-BA" w:eastAsia="bs-Latn-BA"/>
              </w:rPr>
              <w:t>Rukovanje viličarom u skladišnom prostoru</w:t>
            </w:r>
            <w:r>
              <w:rPr>
                <w:rFonts w:ascii="Calibri" w:eastAsia="Calibri" w:hAnsi="Calibri" w:cs="Calibri"/>
                <w:color w:val="auto"/>
                <w:sz w:val="20"/>
                <w:szCs w:val="20"/>
                <w:lang w:val="bs-Latn-BA" w:eastAsia="bs-Latn-BA"/>
              </w:rPr>
              <w:t xml:space="preserve"> (7 CSVET)</w:t>
            </w:r>
          </w:p>
        </w:tc>
      </w:tr>
      <w:tr w:rsidR="00C639F8" w:rsidRPr="00F919E2" w14:paraId="642B587D" w14:textId="77777777" w:rsidTr="000D0918">
        <w:tc>
          <w:tcPr>
            <w:tcW w:w="2537" w:type="dxa"/>
            <w:vMerge w:val="restart"/>
            <w:shd w:val="clear" w:color="auto" w:fill="9CC2E5" w:themeFill="accent1" w:themeFillTint="99"/>
            <w:tcMar>
              <w:left w:w="57" w:type="dxa"/>
              <w:right w:w="57" w:type="dxa"/>
            </w:tcMar>
            <w:vAlign w:val="center"/>
          </w:tcPr>
          <w:p w14:paraId="642B5879"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Načini stjecanja ishoda učenja (od –</w:t>
            </w:r>
            <w:r>
              <w:rPr>
                <w:rFonts w:cstheme="minorHAnsi"/>
                <w:b/>
                <w:bCs/>
                <w:noProof/>
                <w:color w:val="000000"/>
                <w:sz w:val="20"/>
                <w:szCs w:val="20"/>
                <w:lang w:val="hr-HR"/>
              </w:rPr>
              <w:t xml:space="preserve"> </w:t>
            </w:r>
            <w:r w:rsidRPr="00F919E2">
              <w:rPr>
                <w:rFonts w:cstheme="minorHAnsi"/>
                <w:b/>
                <w:bCs/>
                <w:noProof/>
                <w:color w:val="000000"/>
                <w:sz w:val="20"/>
                <w:szCs w:val="20"/>
                <w:lang w:val="hr-HR"/>
              </w:rPr>
              <w:t>do, postotak)</w:t>
            </w:r>
          </w:p>
        </w:tc>
        <w:tc>
          <w:tcPr>
            <w:tcW w:w="2126" w:type="dxa"/>
            <w:shd w:val="clear" w:color="auto" w:fill="9CC2E5" w:themeFill="accent1" w:themeFillTint="99"/>
            <w:tcMar>
              <w:left w:w="57" w:type="dxa"/>
              <w:right w:w="57" w:type="dxa"/>
            </w:tcMar>
            <w:vAlign w:val="center"/>
          </w:tcPr>
          <w:p w14:paraId="642B587A" w14:textId="77777777" w:rsidR="00C639F8" w:rsidRPr="00F919E2" w:rsidRDefault="00C639F8" w:rsidP="002F4FB0">
            <w:pPr>
              <w:spacing w:after="0"/>
              <w:jc w:val="center"/>
              <w:rPr>
                <w:rFonts w:cstheme="minorHAnsi"/>
                <w:b/>
                <w:bCs/>
                <w:noProof/>
                <w:color w:val="000000"/>
                <w:sz w:val="20"/>
                <w:szCs w:val="20"/>
                <w:lang w:val="hr-HR"/>
              </w:rPr>
            </w:pPr>
            <w:r w:rsidRPr="00F919E2">
              <w:rPr>
                <w:rFonts w:cstheme="minorHAnsi"/>
                <w:b/>
                <w:bCs/>
                <w:noProof/>
                <w:color w:val="000000"/>
                <w:sz w:val="20"/>
                <w:szCs w:val="20"/>
                <w:lang w:val="hr-HR"/>
              </w:rPr>
              <w:t>Vođeni proces učenja i poučavanja</w:t>
            </w:r>
          </w:p>
        </w:tc>
        <w:tc>
          <w:tcPr>
            <w:tcW w:w="2410" w:type="dxa"/>
            <w:shd w:val="clear" w:color="auto" w:fill="9CC2E5" w:themeFill="accent1" w:themeFillTint="99"/>
            <w:vAlign w:val="center"/>
          </w:tcPr>
          <w:p w14:paraId="642B587B" w14:textId="77777777" w:rsidR="00C639F8" w:rsidRPr="00F919E2" w:rsidRDefault="00C639F8" w:rsidP="002F4FB0">
            <w:pPr>
              <w:spacing w:after="0"/>
              <w:jc w:val="center"/>
              <w:rPr>
                <w:rFonts w:cstheme="minorHAnsi"/>
                <w:b/>
                <w:bCs/>
                <w:noProof/>
                <w:color w:val="000000"/>
                <w:sz w:val="20"/>
                <w:szCs w:val="20"/>
                <w:lang w:val="hr-HR"/>
              </w:rPr>
            </w:pPr>
            <w:r w:rsidRPr="00F919E2">
              <w:rPr>
                <w:rFonts w:cstheme="minorHAnsi"/>
                <w:b/>
                <w:bCs/>
                <w:noProof/>
                <w:color w:val="000000"/>
                <w:sz w:val="20"/>
                <w:szCs w:val="20"/>
                <w:lang w:val="hr-HR"/>
              </w:rPr>
              <w:t>Oblici učenja temeljenog na radu</w:t>
            </w:r>
          </w:p>
        </w:tc>
        <w:tc>
          <w:tcPr>
            <w:tcW w:w="2420" w:type="dxa"/>
            <w:shd w:val="clear" w:color="auto" w:fill="9CC2E5" w:themeFill="accent1" w:themeFillTint="99"/>
            <w:vAlign w:val="center"/>
          </w:tcPr>
          <w:p w14:paraId="642B587C" w14:textId="77777777" w:rsidR="00C639F8" w:rsidRPr="00F919E2" w:rsidRDefault="00C639F8" w:rsidP="002F4FB0">
            <w:pPr>
              <w:spacing w:after="0"/>
              <w:jc w:val="center"/>
              <w:rPr>
                <w:rFonts w:cstheme="minorHAnsi"/>
                <w:b/>
                <w:bCs/>
                <w:noProof/>
                <w:color w:val="000000"/>
                <w:sz w:val="20"/>
                <w:szCs w:val="20"/>
                <w:lang w:val="hr-HR"/>
              </w:rPr>
            </w:pPr>
            <w:r w:rsidRPr="00F919E2">
              <w:rPr>
                <w:rFonts w:cstheme="minorHAnsi"/>
                <w:b/>
                <w:bCs/>
                <w:noProof/>
                <w:color w:val="000000"/>
                <w:sz w:val="20"/>
                <w:szCs w:val="20"/>
                <w:lang w:val="hr-HR"/>
              </w:rPr>
              <w:t>Samostalne aktivnosti polaznika</w:t>
            </w:r>
          </w:p>
        </w:tc>
      </w:tr>
      <w:tr w:rsidR="00C639F8" w:rsidRPr="00F919E2" w14:paraId="642B5882" w14:textId="77777777" w:rsidTr="000D0918">
        <w:trPr>
          <w:trHeight w:val="540"/>
        </w:trPr>
        <w:tc>
          <w:tcPr>
            <w:tcW w:w="2537" w:type="dxa"/>
            <w:vMerge/>
            <w:shd w:val="clear" w:color="auto" w:fill="BDD6EE" w:themeFill="accent1" w:themeFillTint="66"/>
            <w:tcMar>
              <w:left w:w="57" w:type="dxa"/>
              <w:right w:w="57" w:type="dxa"/>
            </w:tcMar>
            <w:vAlign w:val="center"/>
          </w:tcPr>
          <w:p w14:paraId="642B587E" w14:textId="77777777" w:rsidR="00C639F8" w:rsidRPr="00F919E2" w:rsidRDefault="00C639F8" w:rsidP="002F4FB0">
            <w:pPr>
              <w:spacing w:after="0" w:line="240" w:lineRule="auto"/>
              <w:rPr>
                <w:rFonts w:cstheme="minorHAnsi"/>
                <w:b/>
                <w:bCs/>
                <w:noProof/>
                <w:color w:val="000000"/>
                <w:sz w:val="20"/>
                <w:szCs w:val="20"/>
                <w:lang w:val="hr-HR"/>
              </w:rPr>
            </w:pPr>
          </w:p>
        </w:tc>
        <w:tc>
          <w:tcPr>
            <w:tcW w:w="2126" w:type="dxa"/>
            <w:tcMar>
              <w:left w:w="57" w:type="dxa"/>
              <w:right w:w="57" w:type="dxa"/>
            </w:tcMar>
            <w:vAlign w:val="center"/>
          </w:tcPr>
          <w:p w14:paraId="642B587F" w14:textId="6E48FB15" w:rsidR="00C639F8" w:rsidRPr="00FE132B" w:rsidRDefault="00B232BE" w:rsidP="002F4FB0">
            <w:pPr>
              <w:spacing w:after="0"/>
              <w:jc w:val="center"/>
              <w:rPr>
                <w:rFonts w:cstheme="minorHAnsi"/>
                <w:noProof/>
                <w:sz w:val="20"/>
                <w:szCs w:val="20"/>
                <w:lang w:val="hr-HR"/>
              </w:rPr>
            </w:pPr>
            <w:r>
              <w:rPr>
                <w:rFonts w:cstheme="minorHAnsi"/>
                <w:noProof/>
                <w:sz w:val="20"/>
                <w:szCs w:val="20"/>
                <w:lang w:val="hr-HR"/>
              </w:rPr>
              <w:t>30 sati</w:t>
            </w:r>
            <w:r w:rsidR="00D378C4">
              <w:rPr>
                <w:rFonts w:cstheme="minorHAnsi"/>
                <w:noProof/>
                <w:sz w:val="20"/>
                <w:szCs w:val="20"/>
                <w:lang w:val="hr-HR"/>
              </w:rPr>
              <w:t xml:space="preserve"> (</w:t>
            </w:r>
            <w:r w:rsidR="00C639F8" w:rsidRPr="00FE132B">
              <w:rPr>
                <w:rFonts w:cstheme="minorHAnsi"/>
                <w:noProof/>
                <w:sz w:val="20"/>
                <w:szCs w:val="20"/>
                <w:lang w:val="hr-HR"/>
              </w:rPr>
              <w:t>1</w:t>
            </w:r>
            <w:r w:rsidR="0042591D">
              <w:rPr>
                <w:rFonts w:cstheme="minorHAnsi"/>
                <w:noProof/>
                <w:sz w:val="20"/>
                <w:szCs w:val="20"/>
                <w:lang w:val="hr-HR"/>
              </w:rPr>
              <w:t>7</w:t>
            </w:r>
            <w:r w:rsidR="00C639F8" w:rsidRPr="00FE132B">
              <w:rPr>
                <w:rFonts w:ascii="Calibri" w:eastAsia="Calibri" w:hAnsi="Calibri" w:cs="Calibri"/>
                <w:sz w:val="20"/>
                <w:szCs w:val="20"/>
                <w:lang w:val="bs-Latn-BA" w:eastAsia="bs-Latn-BA"/>
              </w:rPr>
              <w:t>%</w:t>
            </w:r>
            <w:r w:rsidR="00D378C4">
              <w:rPr>
                <w:rFonts w:ascii="Calibri" w:eastAsia="Calibri" w:hAnsi="Calibri" w:cs="Calibri"/>
                <w:sz w:val="20"/>
                <w:szCs w:val="20"/>
                <w:lang w:val="bs-Latn-BA" w:eastAsia="bs-Latn-BA"/>
              </w:rPr>
              <w:t>)</w:t>
            </w:r>
          </w:p>
        </w:tc>
        <w:tc>
          <w:tcPr>
            <w:tcW w:w="2410" w:type="dxa"/>
            <w:vAlign w:val="center"/>
          </w:tcPr>
          <w:p w14:paraId="642B5880" w14:textId="1135D75F" w:rsidR="00C639F8" w:rsidRPr="00D33E1C" w:rsidRDefault="00A44E81" w:rsidP="002F4FB0">
            <w:pPr>
              <w:spacing w:after="0"/>
              <w:jc w:val="center"/>
              <w:rPr>
                <w:rFonts w:cstheme="minorHAnsi"/>
                <w:noProof/>
                <w:sz w:val="20"/>
                <w:szCs w:val="20"/>
                <w:lang w:val="hr-HR"/>
              </w:rPr>
            </w:pPr>
            <w:r w:rsidRPr="00D33E1C">
              <w:rPr>
                <w:rFonts w:cstheme="minorHAnsi"/>
                <w:noProof/>
                <w:sz w:val="20"/>
                <w:szCs w:val="20"/>
                <w:lang w:val="hr-HR"/>
              </w:rPr>
              <w:t>1</w:t>
            </w:r>
            <w:r w:rsidR="00B232BE">
              <w:rPr>
                <w:rFonts w:cstheme="minorHAnsi"/>
                <w:noProof/>
                <w:sz w:val="20"/>
                <w:szCs w:val="20"/>
                <w:lang w:val="hr-HR"/>
              </w:rPr>
              <w:t xml:space="preserve">30 sati </w:t>
            </w:r>
            <w:r w:rsidR="00D378C4" w:rsidRPr="00D33E1C">
              <w:rPr>
                <w:rFonts w:cstheme="minorHAnsi"/>
                <w:noProof/>
                <w:sz w:val="20"/>
                <w:szCs w:val="20"/>
                <w:lang w:val="hr-HR"/>
              </w:rPr>
              <w:t>(</w:t>
            </w:r>
            <w:r w:rsidR="00536729" w:rsidRPr="00D33E1C">
              <w:rPr>
                <w:rFonts w:cstheme="minorHAnsi"/>
                <w:noProof/>
                <w:sz w:val="20"/>
                <w:szCs w:val="20"/>
                <w:lang w:val="hr-HR"/>
              </w:rPr>
              <w:t>7</w:t>
            </w:r>
            <w:r w:rsidR="0042591D">
              <w:rPr>
                <w:rFonts w:cstheme="minorHAnsi"/>
                <w:noProof/>
                <w:sz w:val="20"/>
                <w:szCs w:val="20"/>
                <w:lang w:val="hr-HR"/>
              </w:rPr>
              <w:t>4</w:t>
            </w:r>
            <w:r w:rsidR="00C639F8" w:rsidRPr="00D33E1C">
              <w:rPr>
                <w:rFonts w:ascii="Calibri" w:eastAsia="Calibri" w:hAnsi="Calibri" w:cs="Calibri"/>
                <w:sz w:val="20"/>
                <w:szCs w:val="20"/>
                <w:lang w:val="bs-Latn-BA" w:eastAsia="bs-Latn-BA"/>
              </w:rPr>
              <w:t>%</w:t>
            </w:r>
            <w:r w:rsidR="00D378C4" w:rsidRPr="00D33E1C">
              <w:rPr>
                <w:rFonts w:ascii="Calibri" w:eastAsia="Calibri" w:hAnsi="Calibri" w:cs="Calibri"/>
                <w:sz w:val="20"/>
                <w:szCs w:val="20"/>
                <w:lang w:val="bs-Latn-BA" w:eastAsia="bs-Latn-BA"/>
              </w:rPr>
              <w:t>)</w:t>
            </w:r>
          </w:p>
        </w:tc>
        <w:tc>
          <w:tcPr>
            <w:tcW w:w="2420" w:type="dxa"/>
            <w:vAlign w:val="center"/>
          </w:tcPr>
          <w:p w14:paraId="642B5881" w14:textId="232DDE47" w:rsidR="00C639F8" w:rsidRPr="00D33E1C" w:rsidRDefault="00B232BE" w:rsidP="002F4FB0">
            <w:pPr>
              <w:spacing w:after="0"/>
              <w:jc w:val="center"/>
              <w:rPr>
                <w:rFonts w:cstheme="minorHAnsi"/>
                <w:noProof/>
                <w:sz w:val="20"/>
                <w:szCs w:val="20"/>
                <w:lang w:val="hr-HR"/>
              </w:rPr>
            </w:pPr>
            <w:r>
              <w:rPr>
                <w:rFonts w:cstheme="minorHAnsi"/>
                <w:noProof/>
                <w:sz w:val="20"/>
                <w:szCs w:val="20"/>
                <w:lang w:val="hr-HR"/>
              </w:rPr>
              <w:t>15 sati</w:t>
            </w:r>
            <w:r w:rsidR="00D378C4" w:rsidRPr="00D33E1C">
              <w:rPr>
                <w:rFonts w:cstheme="minorHAnsi"/>
                <w:noProof/>
                <w:sz w:val="20"/>
                <w:szCs w:val="20"/>
                <w:lang w:val="hr-HR"/>
              </w:rPr>
              <w:t xml:space="preserve"> (</w:t>
            </w:r>
            <w:r w:rsidR="0042591D">
              <w:rPr>
                <w:rFonts w:cstheme="minorHAnsi"/>
                <w:noProof/>
                <w:sz w:val="20"/>
                <w:szCs w:val="20"/>
                <w:lang w:val="hr-HR"/>
              </w:rPr>
              <w:t>9</w:t>
            </w:r>
            <w:r w:rsidR="00C639F8" w:rsidRPr="00D33E1C">
              <w:rPr>
                <w:rFonts w:ascii="Calibri" w:eastAsia="Calibri" w:hAnsi="Calibri" w:cs="Calibri"/>
                <w:sz w:val="20"/>
                <w:szCs w:val="20"/>
                <w:lang w:val="bs-Latn-BA" w:eastAsia="bs-Latn-BA"/>
              </w:rPr>
              <w:t>%</w:t>
            </w:r>
            <w:r w:rsidR="00D378C4" w:rsidRPr="00D33E1C">
              <w:rPr>
                <w:rFonts w:ascii="Calibri" w:eastAsia="Calibri" w:hAnsi="Calibri" w:cs="Calibri"/>
                <w:sz w:val="20"/>
                <w:szCs w:val="20"/>
                <w:lang w:val="bs-Latn-BA" w:eastAsia="bs-Latn-BA"/>
              </w:rPr>
              <w:t>)</w:t>
            </w:r>
          </w:p>
        </w:tc>
      </w:tr>
      <w:tr w:rsidR="00C639F8" w:rsidRPr="00F919E2" w14:paraId="642B5886" w14:textId="77777777" w:rsidTr="00EF62FD">
        <w:tc>
          <w:tcPr>
            <w:tcW w:w="2537" w:type="dxa"/>
            <w:shd w:val="clear" w:color="auto" w:fill="BDD6EE" w:themeFill="accent1" w:themeFillTint="66"/>
            <w:tcMar>
              <w:left w:w="57" w:type="dxa"/>
              <w:right w:w="57" w:type="dxa"/>
            </w:tcMar>
            <w:vAlign w:val="center"/>
          </w:tcPr>
          <w:p w14:paraId="642B5883"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Status modula</w:t>
            </w:r>
          </w:p>
          <w:p w14:paraId="642B5884"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(obvezni/izborni)</w:t>
            </w:r>
          </w:p>
        </w:tc>
        <w:tc>
          <w:tcPr>
            <w:tcW w:w="6956" w:type="dxa"/>
            <w:gridSpan w:val="3"/>
            <w:tcMar>
              <w:left w:w="57" w:type="dxa"/>
              <w:right w:w="57" w:type="dxa"/>
            </w:tcMar>
            <w:vAlign w:val="center"/>
          </w:tcPr>
          <w:p w14:paraId="642B5885" w14:textId="77777777" w:rsidR="00C639F8" w:rsidRPr="00F919E2" w:rsidRDefault="00C639F8" w:rsidP="002F4FB0">
            <w:pPr>
              <w:spacing w:after="0"/>
              <w:rPr>
                <w:rFonts w:cstheme="minorHAnsi"/>
                <w:noProof/>
                <w:sz w:val="20"/>
                <w:szCs w:val="20"/>
                <w:lang w:val="hr-HR"/>
              </w:rPr>
            </w:pPr>
            <w:r w:rsidRPr="00E57A41">
              <w:rPr>
                <w:rFonts w:ascii="Calibri" w:eastAsia="Calibri" w:hAnsi="Calibri" w:cs="Calibri"/>
                <w:color w:val="000000"/>
                <w:sz w:val="20"/>
                <w:szCs w:val="20"/>
                <w:lang w:val="bs-Latn-BA" w:eastAsia="bs-Latn-BA"/>
              </w:rPr>
              <w:t>obvezni</w:t>
            </w:r>
          </w:p>
        </w:tc>
      </w:tr>
      <w:tr w:rsidR="00C639F8" w:rsidRPr="00F919E2" w14:paraId="642B5889" w14:textId="77777777" w:rsidTr="00EF62FD">
        <w:trPr>
          <w:trHeight w:val="626"/>
        </w:trPr>
        <w:tc>
          <w:tcPr>
            <w:tcW w:w="2537" w:type="dxa"/>
            <w:shd w:val="clear" w:color="auto" w:fill="BDD6EE" w:themeFill="accent1" w:themeFillTint="66"/>
            <w:tcMar>
              <w:left w:w="57" w:type="dxa"/>
              <w:right w:w="57" w:type="dxa"/>
            </w:tcMar>
            <w:vAlign w:val="center"/>
          </w:tcPr>
          <w:p w14:paraId="642B5887"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4128B6F6" w14:textId="11ACCA48" w:rsidR="008A3339" w:rsidRPr="00D33E1C" w:rsidRDefault="00C639F8" w:rsidP="00D33E1C">
            <w:pPr>
              <w:tabs>
                <w:tab w:val="left" w:pos="2820"/>
              </w:tabs>
              <w:spacing w:after="200" w:line="276" w:lineRule="auto"/>
              <w:jc w:val="both"/>
              <w:rPr>
                <w:rFonts w:cstheme="minorHAnsi"/>
                <w:noProof/>
                <w:sz w:val="20"/>
                <w:szCs w:val="20"/>
              </w:rPr>
            </w:pPr>
            <w:r w:rsidRPr="00DA2AB5">
              <w:rPr>
                <w:rFonts w:cstheme="minorHAnsi"/>
                <w:noProof/>
                <w:sz w:val="20"/>
                <w:szCs w:val="20"/>
              </w:rPr>
              <w:t>Cilj modula je polaznicima omogućiti stjecanje</w:t>
            </w:r>
            <w:r w:rsidR="00001809">
              <w:rPr>
                <w:rFonts w:cstheme="minorHAnsi"/>
                <w:noProof/>
                <w:sz w:val="20"/>
                <w:szCs w:val="20"/>
              </w:rPr>
              <w:t xml:space="preserve"> znanja</w:t>
            </w:r>
            <w:r w:rsidR="00844BC3">
              <w:rPr>
                <w:rFonts w:cstheme="minorHAnsi"/>
                <w:noProof/>
                <w:sz w:val="20"/>
                <w:szCs w:val="20"/>
              </w:rPr>
              <w:t xml:space="preserve"> i vještina</w:t>
            </w:r>
            <w:r w:rsidR="00001809">
              <w:rPr>
                <w:rFonts w:cstheme="minorHAnsi"/>
                <w:noProof/>
                <w:sz w:val="20"/>
                <w:szCs w:val="20"/>
              </w:rPr>
              <w:t xml:space="preserve"> </w:t>
            </w:r>
            <w:r w:rsidR="00695A75">
              <w:rPr>
                <w:rFonts w:cstheme="minorHAnsi"/>
                <w:noProof/>
                <w:sz w:val="20"/>
                <w:szCs w:val="20"/>
              </w:rPr>
              <w:t xml:space="preserve">potrebnih za </w:t>
            </w:r>
            <w:r w:rsidRPr="00DA2AB5">
              <w:rPr>
                <w:rFonts w:cstheme="minorHAnsi"/>
                <w:noProof/>
                <w:sz w:val="20"/>
                <w:szCs w:val="20"/>
              </w:rPr>
              <w:t xml:space="preserve">rukovanje viličarom u </w:t>
            </w:r>
            <w:r w:rsidR="00B96EAD">
              <w:rPr>
                <w:rFonts w:cstheme="minorHAnsi"/>
                <w:noProof/>
                <w:sz w:val="20"/>
                <w:szCs w:val="20"/>
              </w:rPr>
              <w:t xml:space="preserve">skladišnom </w:t>
            </w:r>
            <w:r w:rsidR="00B96EAD" w:rsidRPr="00D33E1C">
              <w:rPr>
                <w:rFonts w:cstheme="minorHAnsi"/>
                <w:noProof/>
                <w:sz w:val="20"/>
                <w:szCs w:val="20"/>
              </w:rPr>
              <w:t xml:space="preserve">prostoru </w:t>
            </w:r>
            <w:r w:rsidR="00E3218E" w:rsidRPr="00D33E1C">
              <w:rPr>
                <w:rFonts w:cstheme="minorHAnsi"/>
                <w:noProof/>
                <w:sz w:val="20"/>
                <w:szCs w:val="20"/>
              </w:rPr>
              <w:t>primjenom</w:t>
            </w:r>
            <w:r w:rsidR="00FA0042" w:rsidRPr="00D33E1C">
              <w:rPr>
                <w:rFonts w:cstheme="minorHAnsi"/>
                <w:noProof/>
                <w:sz w:val="20"/>
                <w:szCs w:val="20"/>
              </w:rPr>
              <w:t xml:space="preserve"> digitalnih tehnologija </w:t>
            </w:r>
            <w:r w:rsidR="00016D16" w:rsidRPr="00D33E1C">
              <w:rPr>
                <w:rFonts w:cstheme="minorHAnsi"/>
                <w:noProof/>
                <w:sz w:val="20"/>
                <w:szCs w:val="20"/>
              </w:rPr>
              <w:t>na ekološki prihvatljiv način uz korištenje zelenih energija.</w:t>
            </w:r>
          </w:p>
          <w:p w14:paraId="5BD30089" w14:textId="23FECA3F" w:rsidR="008A5876" w:rsidRPr="00D33E1C" w:rsidRDefault="008A5876" w:rsidP="00D33E1C">
            <w:pPr>
              <w:tabs>
                <w:tab w:val="left" w:pos="2820"/>
              </w:tabs>
              <w:spacing w:after="200" w:line="276" w:lineRule="auto"/>
              <w:jc w:val="both"/>
              <w:rPr>
                <w:rFonts w:cstheme="minorHAnsi"/>
                <w:noProof/>
                <w:sz w:val="20"/>
                <w:szCs w:val="20"/>
              </w:rPr>
            </w:pPr>
            <w:r w:rsidRPr="00D33E1C">
              <w:rPr>
                <w:rFonts w:cstheme="minorHAnsi"/>
                <w:noProof/>
                <w:sz w:val="20"/>
                <w:szCs w:val="20"/>
              </w:rPr>
              <w:t>Rukovanje viličarom u skladišnom prostoru temelji se na korištenju digitalnih i zelenih tehnologija: digitalnih u dijelu rukovanja i upravljanja uz korištenje odgovarajućih tehnologija, a zelenih u dijelu korištenja ekološki prihvatljivih načina pogona viličara u skladišnom prostoru.</w:t>
            </w:r>
          </w:p>
          <w:p w14:paraId="642B5888" w14:textId="141ECB09" w:rsidR="00870B32" w:rsidRPr="00D33E1C" w:rsidRDefault="00802C6F" w:rsidP="00D33E1C">
            <w:pPr>
              <w:tabs>
                <w:tab w:val="left" w:pos="2820"/>
              </w:tabs>
              <w:spacing w:after="200" w:line="276" w:lineRule="auto"/>
              <w:jc w:val="both"/>
              <w:rPr>
                <w:rFonts w:ascii="Verdana" w:hAnsi="Verdana" w:cstheme="minorHAnsi"/>
                <w:noProof/>
                <w:sz w:val="20"/>
                <w:szCs w:val="20"/>
              </w:rPr>
            </w:pPr>
            <w:r w:rsidRPr="00B85A18">
              <w:rPr>
                <w:rFonts w:cstheme="minorHAnsi"/>
                <w:noProof/>
                <w:sz w:val="20"/>
                <w:szCs w:val="20"/>
              </w:rPr>
              <w:t xml:space="preserve">Polaznici će biti osposobljeni za </w:t>
            </w:r>
            <w:r w:rsidR="005F6514" w:rsidRPr="00B85A18">
              <w:rPr>
                <w:rFonts w:cstheme="minorHAnsi"/>
                <w:noProof/>
                <w:sz w:val="20"/>
                <w:szCs w:val="20"/>
              </w:rPr>
              <w:t xml:space="preserve">rukovanje viličarom u skladišnom prostoru u dijelu pripreme viličara za rad, </w:t>
            </w:r>
            <w:r w:rsidR="004D3500" w:rsidRPr="00B85A18">
              <w:rPr>
                <w:rFonts w:cstheme="minorHAnsi"/>
                <w:noProof/>
                <w:sz w:val="20"/>
                <w:szCs w:val="20"/>
              </w:rPr>
              <w:t xml:space="preserve">rukovanje viličarom pri zahvatu prenošenju i odlaganju različitih vrsta tereta, </w:t>
            </w:r>
            <w:r w:rsidR="00700100" w:rsidRPr="00B85A18">
              <w:rPr>
                <w:rFonts w:cstheme="minorHAnsi"/>
                <w:noProof/>
                <w:sz w:val="20"/>
                <w:szCs w:val="20"/>
              </w:rPr>
              <w:t>provođenje pregleda viličara, utvrđivanje i prijavljivanje kvarova na viličaru, korište</w:t>
            </w:r>
            <w:r w:rsidR="004F417A" w:rsidRPr="00B85A18">
              <w:rPr>
                <w:rFonts w:cstheme="minorHAnsi"/>
                <w:noProof/>
                <w:sz w:val="20"/>
                <w:szCs w:val="20"/>
              </w:rPr>
              <w:t>nje tehničke dokum</w:t>
            </w:r>
            <w:r w:rsidR="00FE23C7">
              <w:rPr>
                <w:rFonts w:cstheme="minorHAnsi"/>
                <w:noProof/>
                <w:sz w:val="20"/>
                <w:szCs w:val="20"/>
              </w:rPr>
              <w:t>e</w:t>
            </w:r>
            <w:r w:rsidR="004F417A" w:rsidRPr="00B85A18">
              <w:rPr>
                <w:rFonts w:cstheme="minorHAnsi"/>
                <w:noProof/>
                <w:sz w:val="20"/>
                <w:szCs w:val="20"/>
              </w:rPr>
              <w:t xml:space="preserve">ntacije viličara kao i korištenje </w:t>
            </w:r>
            <w:r w:rsidR="001B5C35" w:rsidRPr="00B85A18">
              <w:rPr>
                <w:rFonts w:cstheme="minorHAnsi"/>
                <w:noProof/>
                <w:sz w:val="20"/>
                <w:szCs w:val="20"/>
              </w:rPr>
              <w:t>sredstava osobne zaštite u skladu s pravilima i propisima</w:t>
            </w:r>
            <w:r w:rsidR="00FA0042" w:rsidRPr="00B85A18">
              <w:rPr>
                <w:rFonts w:cstheme="minorHAnsi"/>
                <w:noProof/>
                <w:sz w:val="20"/>
                <w:szCs w:val="20"/>
              </w:rPr>
              <w:t xml:space="preserve"> zaštite na radu u skladištima i </w:t>
            </w:r>
            <w:r w:rsidR="00FE23C7">
              <w:rPr>
                <w:rFonts w:cstheme="minorHAnsi"/>
                <w:noProof/>
                <w:sz w:val="20"/>
                <w:szCs w:val="20"/>
              </w:rPr>
              <w:t xml:space="preserve">pri </w:t>
            </w:r>
            <w:r w:rsidR="00FA0042" w:rsidRPr="00B85A18">
              <w:rPr>
                <w:rFonts w:cstheme="minorHAnsi"/>
                <w:noProof/>
                <w:sz w:val="20"/>
                <w:szCs w:val="20"/>
              </w:rPr>
              <w:t>rukovanj</w:t>
            </w:r>
            <w:r w:rsidR="00FE23C7">
              <w:rPr>
                <w:rFonts w:cstheme="minorHAnsi"/>
                <w:noProof/>
                <w:sz w:val="20"/>
                <w:szCs w:val="20"/>
              </w:rPr>
              <w:t>u</w:t>
            </w:r>
            <w:r w:rsidR="00FA0042" w:rsidRPr="00B85A18">
              <w:rPr>
                <w:rFonts w:cstheme="minorHAnsi"/>
                <w:noProof/>
                <w:sz w:val="20"/>
                <w:szCs w:val="20"/>
              </w:rPr>
              <w:t xml:space="preserve"> viličarom.</w:t>
            </w:r>
          </w:p>
        </w:tc>
      </w:tr>
      <w:tr w:rsidR="00C639F8" w:rsidRPr="00F919E2" w14:paraId="642B588D" w14:textId="77777777" w:rsidTr="00EF62FD">
        <w:tc>
          <w:tcPr>
            <w:tcW w:w="2537" w:type="dxa"/>
            <w:shd w:val="clear" w:color="auto" w:fill="BDD6EE" w:themeFill="accent1" w:themeFillTint="66"/>
            <w:tcMar>
              <w:left w:w="57" w:type="dxa"/>
              <w:right w:w="57" w:type="dxa"/>
            </w:tcMar>
            <w:vAlign w:val="center"/>
          </w:tcPr>
          <w:p w14:paraId="642B588A"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Ključni pojmovi</w:t>
            </w:r>
          </w:p>
        </w:tc>
        <w:tc>
          <w:tcPr>
            <w:tcW w:w="6956" w:type="dxa"/>
            <w:gridSpan w:val="3"/>
            <w:tcMar>
              <w:left w:w="57" w:type="dxa"/>
              <w:right w:w="57" w:type="dxa"/>
            </w:tcMar>
            <w:vAlign w:val="center"/>
          </w:tcPr>
          <w:p w14:paraId="642B588C" w14:textId="6BDC5472" w:rsidR="00F57053" w:rsidRPr="00D33E1C" w:rsidRDefault="00D33E1C" w:rsidP="00695A75">
            <w:pPr>
              <w:tabs>
                <w:tab w:val="left" w:pos="2820"/>
              </w:tabs>
              <w:spacing w:after="0" w:line="276" w:lineRule="auto"/>
              <w:jc w:val="both"/>
              <w:rPr>
                <w:rFonts w:cstheme="minorHAnsi"/>
                <w:i/>
                <w:iCs/>
                <w:noProof/>
                <w:sz w:val="20"/>
                <w:szCs w:val="20"/>
                <w:lang w:val="hr-HR"/>
              </w:rPr>
            </w:pPr>
            <w:r w:rsidRPr="00D33E1C">
              <w:rPr>
                <w:rFonts w:cstheme="minorHAnsi"/>
                <w:i/>
                <w:iCs/>
                <w:noProof/>
                <w:sz w:val="20"/>
                <w:szCs w:val="20"/>
                <w:lang w:val="hr-HR"/>
              </w:rPr>
              <w:t>v</w:t>
            </w:r>
            <w:r w:rsidR="00C639F8" w:rsidRPr="00D33E1C">
              <w:rPr>
                <w:rFonts w:cstheme="minorHAnsi"/>
                <w:i/>
                <w:iCs/>
                <w:noProof/>
                <w:sz w:val="20"/>
                <w:szCs w:val="20"/>
                <w:lang w:val="hr-HR"/>
              </w:rPr>
              <w:t>iličar, prenošenje, odlaganje, dnevno održavanje, kvar, tehnička dokumentacija</w:t>
            </w:r>
            <w:r w:rsidR="00001809" w:rsidRPr="00D33E1C">
              <w:rPr>
                <w:rFonts w:cstheme="minorHAnsi"/>
                <w:i/>
                <w:iCs/>
                <w:noProof/>
                <w:sz w:val="20"/>
                <w:szCs w:val="20"/>
                <w:lang w:val="hr-HR"/>
              </w:rPr>
              <w:t xml:space="preserve">, robno skladište, </w:t>
            </w:r>
            <w:r w:rsidR="003A417B" w:rsidRPr="00D33E1C">
              <w:rPr>
                <w:rFonts w:cstheme="minorHAnsi"/>
                <w:i/>
                <w:iCs/>
                <w:noProof/>
                <w:sz w:val="20"/>
                <w:szCs w:val="20"/>
                <w:lang w:val="hr-HR"/>
              </w:rPr>
              <w:t xml:space="preserve">digitalne tehnologije, zelene energije, </w:t>
            </w:r>
            <w:r w:rsidR="00001809" w:rsidRPr="00D33E1C">
              <w:rPr>
                <w:rFonts w:cstheme="minorHAnsi"/>
                <w:i/>
                <w:iCs/>
                <w:noProof/>
                <w:sz w:val="20"/>
                <w:szCs w:val="20"/>
                <w:lang w:val="hr-HR"/>
              </w:rPr>
              <w:t xml:space="preserve">propisi iz </w:t>
            </w:r>
            <w:r w:rsidRPr="00D33E1C">
              <w:rPr>
                <w:rFonts w:cstheme="minorHAnsi"/>
                <w:i/>
                <w:iCs/>
                <w:noProof/>
                <w:sz w:val="20"/>
                <w:szCs w:val="20"/>
                <w:lang w:val="hr-HR"/>
              </w:rPr>
              <w:t>zaštite na radu</w:t>
            </w:r>
          </w:p>
        </w:tc>
      </w:tr>
      <w:tr w:rsidR="00C639F8" w:rsidRPr="00F919E2" w14:paraId="642B5896" w14:textId="77777777" w:rsidTr="0082758C">
        <w:trPr>
          <w:trHeight w:val="5297"/>
        </w:trPr>
        <w:tc>
          <w:tcPr>
            <w:tcW w:w="2537" w:type="dxa"/>
            <w:shd w:val="clear" w:color="auto" w:fill="BDD6EE" w:themeFill="accent1" w:themeFillTint="66"/>
            <w:tcMar>
              <w:left w:w="57" w:type="dxa"/>
              <w:right w:w="57" w:type="dxa"/>
            </w:tcMar>
            <w:vAlign w:val="center"/>
          </w:tcPr>
          <w:p w14:paraId="642B588E"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1981111" w14:textId="7EA0983A" w:rsidR="004E2953" w:rsidRPr="00D33E1C" w:rsidRDefault="002D19A6" w:rsidP="00D33E1C">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D33E1C">
              <w:rPr>
                <w:rFonts w:ascii="Calibri" w:eastAsia="Times New Roman" w:hAnsi="Calibri" w:cs="Calibri"/>
                <w:sz w:val="20"/>
                <w:szCs w:val="20"/>
                <w:lang w:val="bs-Latn-BA" w:eastAsia="hr-HR"/>
              </w:rPr>
              <w:t>Ishodi učenja navedeni u skupu ishoda učenja Rukovanje viličarom</w:t>
            </w:r>
            <w:r w:rsidR="00D33E1C" w:rsidRPr="00D33E1C">
              <w:rPr>
                <w:rFonts w:ascii="Calibri" w:eastAsia="Times New Roman" w:hAnsi="Calibri" w:cs="Calibri"/>
                <w:sz w:val="20"/>
                <w:szCs w:val="20"/>
                <w:lang w:val="bs-Latn-BA" w:eastAsia="hr-HR"/>
              </w:rPr>
              <w:t xml:space="preserve"> </w:t>
            </w:r>
            <w:r w:rsidR="00B161DF" w:rsidRPr="00D33E1C">
              <w:rPr>
                <w:rFonts w:ascii="Calibri" w:eastAsia="Times New Roman" w:hAnsi="Calibri" w:cs="Calibri"/>
                <w:sz w:val="20"/>
                <w:szCs w:val="20"/>
                <w:lang w:val="bs-Latn-BA" w:eastAsia="hr-HR"/>
              </w:rPr>
              <w:t xml:space="preserve">u skladišnom prostoru impliciraju </w:t>
            </w:r>
            <w:r w:rsidR="006051B2" w:rsidRPr="00D33E1C">
              <w:rPr>
                <w:rFonts w:ascii="Calibri" w:eastAsia="Times New Roman" w:hAnsi="Calibri" w:cs="Calibri"/>
                <w:sz w:val="20"/>
                <w:szCs w:val="20"/>
                <w:lang w:val="bs-Latn-BA" w:eastAsia="hr-HR"/>
              </w:rPr>
              <w:t>stjecanje većim dijelom vještina, a manjim dijelom znanja povezanih s rukovanjem viličarom u skladišnom prostoru</w:t>
            </w:r>
            <w:r w:rsidR="004E2953" w:rsidRPr="00D33E1C">
              <w:rPr>
                <w:rFonts w:ascii="Calibri" w:eastAsia="Times New Roman" w:hAnsi="Calibri" w:cs="Calibri"/>
                <w:sz w:val="20"/>
                <w:szCs w:val="20"/>
                <w:lang w:val="bs-Latn-BA" w:eastAsia="hr-HR"/>
              </w:rPr>
              <w:t>.</w:t>
            </w:r>
            <w:r w:rsidR="005962C1" w:rsidRPr="00D33E1C">
              <w:rPr>
                <w:rFonts w:ascii="Calibri" w:eastAsia="Times New Roman" w:hAnsi="Calibri" w:cs="Calibri"/>
                <w:sz w:val="20"/>
                <w:szCs w:val="20"/>
                <w:lang w:val="bs-Latn-BA" w:eastAsia="hr-HR"/>
              </w:rPr>
              <w:t xml:space="preserve"> Stoga</w:t>
            </w:r>
            <w:r w:rsidR="004E2953" w:rsidRPr="00D33E1C">
              <w:rPr>
                <w:rFonts w:ascii="Calibri" w:eastAsia="Times New Roman" w:hAnsi="Calibri" w:cs="Calibri"/>
                <w:sz w:val="20"/>
                <w:szCs w:val="20"/>
                <w:lang w:val="bs-Latn-BA" w:eastAsia="hr-HR"/>
              </w:rPr>
              <w:t xml:space="preserve"> je učenje temeljeno na radu integrirano u program obrazovanja uz </w:t>
            </w:r>
            <w:r w:rsidR="005962C1" w:rsidRPr="00D33E1C">
              <w:rPr>
                <w:rFonts w:ascii="Calibri" w:eastAsia="Times New Roman" w:hAnsi="Calibri" w:cs="Calibri"/>
                <w:sz w:val="20"/>
                <w:szCs w:val="20"/>
                <w:lang w:val="bs-Latn-BA" w:eastAsia="hr-HR"/>
              </w:rPr>
              <w:t>primjenu</w:t>
            </w:r>
            <w:r w:rsidR="004E2953" w:rsidRPr="00D33E1C">
              <w:rPr>
                <w:rFonts w:ascii="Calibri" w:eastAsia="Times New Roman" w:hAnsi="Calibri" w:cs="Calibri"/>
                <w:sz w:val="20"/>
                <w:szCs w:val="20"/>
                <w:lang w:val="bs-Latn-BA" w:eastAsia="hr-HR"/>
              </w:rPr>
              <w:t xml:space="preserve"> stvarnih  zadataka u poslovnome sektoru.</w:t>
            </w:r>
          </w:p>
          <w:p w14:paraId="11D38143" w14:textId="2A2249F2" w:rsidR="004E2953" w:rsidRPr="00D33E1C" w:rsidRDefault="004E2953" w:rsidP="00D33E1C">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D33E1C">
              <w:rPr>
                <w:rFonts w:ascii="Calibri" w:eastAsia="Times New Roman" w:hAnsi="Calibri" w:cs="Calibri"/>
                <w:sz w:val="20"/>
                <w:szCs w:val="20"/>
                <w:lang w:val="bs-Latn-BA" w:eastAsia="hr-HR"/>
              </w:rPr>
              <w:t>Oblik učenja temeljenog na radu u ovome program</w:t>
            </w:r>
            <w:r w:rsidR="00D33E1C" w:rsidRPr="00D33E1C">
              <w:rPr>
                <w:rFonts w:ascii="Calibri" w:eastAsia="Times New Roman" w:hAnsi="Calibri" w:cs="Calibri"/>
                <w:sz w:val="20"/>
                <w:szCs w:val="20"/>
                <w:lang w:val="bs-Latn-BA" w:eastAsia="hr-HR"/>
              </w:rPr>
              <w:t>u</w:t>
            </w:r>
            <w:r w:rsidRPr="00D33E1C">
              <w:rPr>
                <w:rFonts w:ascii="Calibri" w:eastAsia="Times New Roman" w:hAnsi="Calibri" w:cs="Calibri"/>
                <w:sz w:val="20"/>
                <w:szCs w:val="20"/>
                <w:lang w:val="bs-Latn-BA" w:eastAsia="hr-HR"/>
              </w:rPr>
              <w:t xml:space="preserve"> jest učenje na rad</w:t>
            </w:r>
            <w:r w:rsidR="00D33E1C" w:rsidRPr="00D33E1C">
              <w:rPr>
                <w:rFonts w:ascii="Calibri" w:eastAsia="Times New Roman" w:hAnsi="Calibri" w:cs="Calibri"/>
                <w:sz w:val="20"/>
                <w:szCs w:val="20"/>
                <w:lang w:val="bs-Latn-BA" w:eastAsia="hr-HR"/>
              </w:rPr>
              <w:t>n</w:t>
            </w:r>
            <w:r w:rsidRPr="00D33E1C">
              <w:rPr>
                <w:rFonts w:ascii="Calibri" w:eastAsia="Times New Roman" w:hAnsi="Calibri" w:cs="Calibri"/>
                <w:sz w:val="20"/>
                <w:szCs w:val="20"/>
                <w:lang w:val="bs-Latn-BA" w:eastAsia="hr-HR"/>
              </w:rPr>
              <w:t xml:space="preserve">om mjestu koje uključuje razdoblja učenja na radnome mjestu kod poslodavca. </w:t>
            </w:r>
          </w:p>
          <w:p w14:paraId="7A1290C6" w14:textId="77777777" w:rsidR="004E2953" w:rsidRPr="00D33E1C" w:rsidRDefault="004E2953" w:rsidP="00FE23C7">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D33E1C">
              <w:rPr>
                <w:rFonts w:ascii="Calibri" w:eastAsia="Times New Roman" w:hAnsi="Calibri" w:cs="Calibri"/>
                <w:sz w:val="20"/>
                <w:szCs w:val="20"/>
                <w:lang w:val="bs-Latn-BA" w:eastAsia="hr-HR"/>
              </w:rPr>
              <w:t>Polaznik provodi pripremu i dnevni pregled, te dnevno održavanje viličara.</w:t>
            </w:r>
          </w:p>
          <w:p w14:paraId="3548E6EE" w14:textId="79B8A7A6" w:rsidR="004E2953" w:rsidRPr="00D33E1C" w:rsidRDefault="004E2953" w:rsidP="00FE23C7">
            <w:pPr>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D33E1C">
              <w:rPr>
                <w:rFonts w:ascii="Calibri" w:eastAsia="Times New Roman" w:hAnsi="Calibri" w:cs="Calibri"/>
                <w:sz w:val="20"/>
                <w:szCs w:val="20"/>
                <w:lang w:val="bs-Latn-BA" w:eastAsia="hr-HR"/>
              </w:rPr>
              <w:t>Polaznik rukuje motornim viličarom: samostalno zahvaća, prenosi, odlaže robu u robnom skladištu</w:t>
            </w:r>
            <w:r w:rsidR="005962C1" w:rsidRPr="00D33E1C">
              <w:rPr>
                <w:rFonts w:ascii="Calibri" w:eastAsia="Times New Roman" w:hAnsi="Calibri" w:cs="Calibri"/>
                <w:sz w:val="20"/>
                <w:szCs w:val="20"/>
                <w:lang w:val="bs-Latn-BA" w:eastAsia="hr-HR"/>
              </w:rPr>
              <w:t xml:space="preserve"> uz korištenje digitalnih tehnologija</w:t>
            </w:r>
          </w:p>
          <w:p w14:paraId="48CFFA9F" w14:textId="2A9C7C6E" w:rsidR="004E2953" w:rsidRPr="00D33E1C" w:rsidRDefault="004E2953" w:rsidP="00D33E1C">
            <w:pPr>
              <w:pStyle w:val="ListParagraph"/>
              <w:numPr>
                <w:ilvl w:val="0"/>
                <w:numId w:val="1"/>
              </w:numPr>
              <w:spacing w:after="200" w:line="276" w:lineRule="auto"/>
              <w:jc w:val="both"/>
              <w:textAlignment w:val="baseline"/>
              <w:rPr>
                <w:rFonts w:ascii="Calibri" w:eastAsia="Times New Roman" w:hAnsi="Calibri" w:cs="Calibri"/>
                <w:sz w:val="20"/>
                <w:szCs w:val="20"/>
                <w:lang w:val="bs-Latn-BA" w:eastAsia="hr-HR"/>
              </w:rPr>
            </w:pPr>
            <w:r w:rsidRPr="00D33E1C">
              <w:rPr>
                <w:rFonts w:ascii="Calibri" w:eastAsia="Times New Roman" w:hAnsi="Calibri" w:cs="Calibri"/>
                <w:sz w:val="20"/>
                <w:szCs w:val="20"/>
                <w:lang w:val="bs-Latn-BA" w:eastAsia="hr-HR"/>
              </w:rPr>
              <w:t xml:space="preserve">Polaznik se prije rada upoznaje s tehničku dokumentacijom viličara (u programu unutar </w:t>
            </w:r>
            <w:r w:rsidRPr="00D33E1C">
              <w:rPr>
                <w:rFonts w:ascii="Calibri" w:eastAsia="Times New Roman" w:hAnsi="Calibri" w:cs="Calibri"/>
                <w:i/>
                <w:iCs/>
                <w:sz w:val="20"/>
                <w:szCs w:val="20"/>
                <w:lang w:val="bs-Latn-BA" w:eastAsia="hr-HR"/>
              </w:rPr>
              <w:t>VPUP</w:t>
            </w:r>
            <w:r w:rsidR="00D33E1C" w:rsidRPr="00D33E1C">
              <w:rPr>
                <w:rFonts w:ascii="Calibri" w:eastAsia="Times New Roman" w:hAnsi="Calibri" w:cs="Calibri"/>
                <w:sz w:val="20"/>
                <w:szCs w:val="20"/>
                <w:lang w:val="bs-Latn-BA" w:eastAsia="hr-HR"/>
              </w:rPr>
              <w:t xml:space="preserve"> </w:t>
            </w:r>
            <w:r w:rsidRPr="00D33E1C">
              <w:rPr>
                <w:rFonts w:ascii="Calibri" w:eastAsia="Times New Roman" w:hAnsi="Calibri" w:cs="Calibri"/>
                <w:sz w:val="20"/>
                <w:szCs w:val="20"/>
                <w:lang w:val="bs-Latn-BA" w:eastAsia="hr-HR"/>
              </w:rPr>
              <w:t>- 6 sati)  i služi se s njom</w:t>
            </w:r>
            <w:r w:rsidR="009C2A03" w:rsidRPr="00D33E1C">
              <w:rPr>
                <w:rFonts w:ascii="Calibri" w:eastAsia="Times New Roman" w:hAnsi="Calibri" w:cs="Calibri"/>
                <w:sz w:val="20"/>
                <w:szCs w:val="20"/>
                <w:lang w:val="bs-Latn-BA" w:eastAsia="hr-HR"/>
              </w:rPr>
              <w:t>.</w:t>
            </w:r>
          </w:p>
          <w:p w14:paraId="642B5895" w14:textId="70FD3F1C" w:rsidR="00F57053" w:rsidRPr="00D33E1C" w:rsidRDefault="004E2953" w:rsidP="00D33E1C">
            <w:pPr>
              <w:spacing w:after="200" w:line="276" w:lineRule="auto"/>
              <w:jc w:val="both"/>
              <w:textAlignment w:val="baseline"/>
              <w:rPr>
                <w:rFonts w:ascii="Calibri" w:eastAsia="Times New Roman" w:hAnsi="Calibri" w:cs="Calibri"/>
                <w:sz w:val="20"/>
                <w:szCs w:val="20"/>
                <w:lang w:val="bs-Latn-BA" w:eastAsia="hr-HR"/>
              </w:rPr>
            </w:pPr>
            <w:r w:rsidRPr="00D33E1C">
              <w:rPr>
                <w:rFonts w:ascii="Calibri" w:eastAsia="Times New Roman" w:hAnsi="Calibri" w:cs="Calibri"/>
                <w:sz w:val="20"/>
                <w:szCs w:val="20"/>
                <w:lang w:val="bs-Latn-BA" w:eastAsia="hr-HR"/>
              </w:rPr>
              <w:t xml:space="preserve">Polaznik je (u programu unutar </w:t>
            </w:r>
            <w:r w:rsidRPr="00D33E1C">
              <w:rPr>
                <w:rFonts w:ascii="Calibri" w:eastAsia="Times New Roman" w:hAnsi="Calibri" w:cs="Calibri"/>
                <w:i/>
                <w:iCs/>
                <w:sz w:val="20"/>
                <w:szCs w:val="20"/>
                <w:lang w:val="bs-Latn-BA" w:eastAsia="hr-HR"/>
              </w:rPr>
              <w:t>VPUP</w:t>
            </w:r>
            <w:r w:rsidR="00B85A18">
              <w:rPr>
                <w:rFonts w:ascii="Calibri" w:eastAsia="Times New Roman" w:hAnsi="Calibri" w:cs="Calibri"/>
                <w:i/>
                <w:iCs/>
                <w:sz w:val="20"/>
                <w:szCs w:val="20"/>
                <w:lang w:val="bs-Latn-BA" w:eastAsia="hr-HR"/>
              </w:rPr>
              <w:t xml:space="preserve"> </w:t>
            </w:r>
            <w:r w:rsidRPr="00D33E1C">
              <w:rPr>
                <w:rFonts w:ascii="Calibri" w:eastAsia="Times New Roman" w:hAnsi="Calibri" w:cs="Calibri"/>
                <w:sz w:val="20"/>
                <w:szCs w:val="20"/>
                <w:lang w:val="bs-Latn-BA" w:eastAsia="hr-HR"/>
              </w:rPr>
              <w:t xml:space="preserve">- 6 sati)  stekao osnovna znanja i vještine zaštite na radu, zaštite od požara i pružanje prve pomoći, te prilikom rada primjenjuje propise o sigurnosti strojeva </w:t>
            </w:r>
            <w:r w:rsidR="009C2A03" w:rsidRPr="00D33E1C">
              <w:rPr>
                <w:rFonts w:ascii="Calibri" w:eastAsia="Times New Roman" w:hAnsi="Calibri" w:cs="Calibri"/>
                <w:sz w:val="20"/>
                <w:szCs w:val="20"/>
                <w:lang w:val="bs-Latn-BA" w:eastAsia="hr-HR"/>
              </w:rPr>
              <w:t xml:space="preserve">, </w:t>
            </w:r>
            <w:r w:rsidRPr="00D33E1C">
              <w:rPr>
                <w:rFonts w:ascii="Calibri" w:eastAsia="Times New Roman" w:hAnsi="Calibri" w:cs="Calibri"/>
                <w:sz w:val="20"/>
                <w:szCs w:val="20"/>
                <w:lang w:val="bs-Latn-BA" w:eastAsia="hr-HR"/>
              </w:rPr>
              <w:t>zaštite na radu</w:t>
            </w:r>
            <w:r w:rsidR="009C2A03" w:rsidRPr="00D33E1C">
              <w:rPr>
                <w:rFonts w:ascii="Calibri" w:eastAsia="Times New Roman" w:hAnsi="Calibri" w:cs="Calibri"/>
                <w:sz w:val="20"/>
                <w:szCs w:val="20"/>
                <w:lang w:val="bs-Latn-BA" w:eastAsia="hr-HR"/>
              </w:rPr>
              <w:t xml:space="preserve"> i korištenju ekološki prihvatljivih oblika energije.</w:t>
            </w:r>
          </w:p>
        </w:tc>
      </w:tr>
      <w:tr w:rsidR="00C639F8" w:rsidRPr="00F919E2" w14:paraId="642B58A9" w14:textId="77777777" w:rsidTr="00EF62FD">
        <w:tc>
          <w:tcPr>
            <w:tcW w:w="2537" w:type="dxa"/>
            <w:shd w:val="clear" w:color="auto" w:fill="BDD6EE" w:themeFill="accent1" w:themeFillTint="66"/>
            <w:tcMar>
              <w:left w:w="57" w:type="dxa"/>
              <w:right w:w="57" w:type="dxa"/>
            </w:tcMar>
            <w:vAlign w:val="center"/>
          </w:tcPr>
          <w:p w14:paraId="642B5897" w14:textId="77777777" w:rsidR="00C639F8" w:rsidRPr="00F919E2" w:rsidRDefault="00C639F8" w:rsidP="002F4FB0">
            <w:pPr>
              <w:spacing w:after="0" w:line="240" w:lineRule="auto"/>
              <w:rPr>
                <w:rFonts w:cstheme="minorHAnsi"/>
                <w:b/>
                <w:bCs/>
                <w:noProof/>
                <w:color w:val="000000"/>
                <w:sz w:val="20"/>
                <w:szCs w:val="20"/>
                <w:lang w:val="hr-HR"/>
              </w:rPr>
            </w:pPr>
            <w:r w:rsidRPr="00F919E2">
              <w:rPr>
                <w:rFonts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42B5899" w14:textId="77777777" w:rsidR="00C639F8" w:rsidRPr="00AA146D" w:rsidRDefault="00C639F8" w:rsidP="002F4FB0">
            <w:pPr>
              <w:tabs>
                <w:tab w:val="left" w:pos="2820"/>
              </w:tabs>
              <w:spacing w:after="0" w:line="276" w:lineRule="auto"/>
              <w:contextualSpacing/>
              <w:rPr>
                <w:rFonts w:ascii="Calibri" w:eastAsia="Calibri" w:hAnsi="Calibri" w:cs="Calibri"/>
                <w:bCs/>
                <w:sz w:val="20"/>
                <w:szCs w:val="20"/>
                <w:lang w:val="bs-Latn-BA" w:eastAsia="bs-Latn-BA"/>
              </w:rPr>
            </w:pPr>
            <w:r w:rsidRPr="00AA146D">
              <w:rPr>
                <w:rFonts w:ascii="Calibri" w:eastAsia="Calibri" w:hAnsi="Calibri" w:cs="Calibri"/>
                <w:bCs/>
                <w:sz w:val="20"/>
                <w:szCs w:val="20"/>
                <w:lang w:val="bs-Latn-BA" w:eastAsia="bs-Latn-BA"/>
              </w:rPr>
              <w:t>Preporučena literatura:</w:t>
            </w:r>
          </w:p>
          <w:p w14:paraId="642B589A" w14:textId="77777777" w:rsidR="00FA3A35" w:rsidRPr="001D0C89" w:rsidRDefault="00FA3A35" w:rsidP="001D0C89">
            <w:pPr>
              <w:pStyle w:val="ListParagraph"/>
              <w:numPr>
                <w:ilvl w:val="0"/>
                <w:numId w:val="21"/>
              </w:numPr>
              <w:tabs>
                <w:tab w:val="left" w:pos="2820"/>
              </w:tabs>
              <w:spacing w:after="0" w:line="276" w:lineRule="auto"/>
              <w:rPr>
                <w:rFonts w:ascii="Calibri" w:eastAsia="Calibri" w:hAnsi="Calibri" w:cs="Calibri"/>
                <w:bCs/>
                <w:sz w:val="20"/>
                <w:szCs w:val="20"/>
                <w:lang w:val="bs-Latn-BA" w:eastAsia="bs-Latn-BA"/>
              </w:rPr>
            </w:pPr>
            <w:r w:rsidRPr="001D0C89">
              <w:rPr>
                <w:rFonts w:ascii="Calibri" w:eastAsia="Calibri" w:hAnsi="Calibri" w:cs="Calibri"/>
                <w:bCs/>
                <w:sz w:val="20"/>
                <w:szCs w:val="20"/>
                <w:lang w:val="bs-Latn-BA" w:eastAsia="bs-Latn-BA"/>
              </w:rPr>
              <w:t>Kardum, H. (2020): Priručnik za rukovatelja viličarom, HD usluge, d.o.o., Zagreb</w:t>
            </w:r>
          </w:p>
          <w:p w14:paraId="642B589B" w14:textId="79394D02" w:rsidR="003F37D0" w:rsidRPr="001D0C89" w:rsidRDefault="003F37D0" w:rsidP="001D0C89">
            <w:pPr>
              <w:pStyle w:val="ListParagraph"/>
              <w:numPr>
                <w:ilvl w:val="0"/>
                <w:numId w:val="21"/>
              </w:numPr>
              <w:tabs>
                <w:tab w:val="left" w:pos="2820"/>
              </w:tabs>
              <w:spacing w:after="0" w:line="276" w:lineRule="auto"/>
              <w:rPr>
                <w:rFonts w:ascii="Calibri" w:eastAsia="Calibri" w:hAnsi="Calibri" w:cs="Calibri"/>
                <w:bCs/>
                <w:sz w:val="20"/>
                <w:szCs w:val="20"/>
                <w:lang w:val="bs-Latn-BA" w:eastAsia="bs-Latn-BA"/>
              </w:rPr>
            </w:pPr>
            <w:r w:rsidRPr="001D0C89">
              <w:rPr>
                <w:rFonts w:ascii="Calibri" w:eastAsia="Calibri" w:hAnsi="Calibri" w:cs="Calibri"/>
                <w:bCs/>
                <w:sz w:val="20"/>
                <w:szCs w:val="20"/>
                <w:lang w:val="bs-Latn-BA" w:eastAsia="bs-Latn-BA"/>
              </w:rPr>
              <w:t>Hinić, I. (2018): Rad na siguran način s viličarom, Završni rad, Veleučilište u Karlovcu, Karlovac</w:t>
            </w:r>
          </w:p>
          <w:p w14:paraId="642B589D" w14:textId="77777777" w:rsidR="00CC6158" w:rsidRPr="001D0C89" w:rsidRDefault="00AA146D" w:rsidP="001D0C89">
            <w:pPr>
              <w:pStyle w:val="ListParagraph"/>
              <w:numPr>
                <w:ilvl w:val="0"/>
                <w:numId w:val="21"/>
              </w:numPr>
              <w:spacing w:after="0" w:line="276" w:lineRule="auto"/>
              <w:jc w:val="both"/>
              <w:rPr>
                <w:sz w:val="20"/>
                <w:szCs w:val="20"/>
              </w:rPr>
            </w:pPr>
            <w:r w:rsidRPr="001D0C89">
              <w:rPr>
                <w:sz w:val="20"/>
                <w:szCs w:val="20"/>
              </w:rPr>
              <w:t xml:space="preserve">Čevra, A. (2003): </w:t>
            </w:r>
            <w:r w:rsidR="00CC6158" w:rsidRPr="001D0C89">
              <w:rPr>
                <w:sz w:val="20"/>
                <w:szCs w:val="20"/>
              </w:rPr>
              <w:t xml:space="preserve">Motori i motorna vozila </w:t>
            </w:r>
            <w:r w:rsidRPr="001D0C89">
              <w:rPr>
                <w:sz w:val="20"/>
                <w:szCs w:val="20"/>
              </w:rPr>
              <w:t>1, Školska knjiga, Zagreb</w:t>
            </w:r>
          </w:p>
          <w:p w14:paraId="642B589E" w14:textId="77777777" w:rsidR="00CC6158" w:rsidRPr="001D0C89" w:rsidRDefault="00CC6158" w:rsidP="001D0C89">
            <w:pPr>
              <w:pStyle w:val="ListParagraph"/>
              <w:numPr>
                <w:ilvl w:val="0"/>
                <w:numId w:val="21"/>
              </w:numPr>
              <w:tabs>
                <w:tab w:val="left" w:pos="2820"/>
              </w:tabs>
              <w:spacing w:after="0" w:line="276" w:lineRule="auto"/>
              <w:rPr>
                <w:rFonts w:ascii="Calibri" w:eastAsia="Calibri" w:hAnsi="Calibri" w:cs="Calibri"/>
                <w:bCs/>
                <w:sz w:val="20"/>
                <w:szCs w:val="20"/>
                <w:lang w:val="bs-Latn-BA" w:eastAsia="bs-Latn-BA"/>
              </w:rPr>
            </w:pPr>
            <w:r w:rsidRPr="001D0C89">
              <w:rPr>
                <w:sz w:val="20"/>
                <w:szCs w:val="20"/>
              </w:rPr>
              <w:t>Rogić, K.</w:t>
            </w:r>
            <w:r w:rsidR="00AA146D" w:rsidRPr="001D0C89">
              <w:rPr>
                <w:sz w:val="20"/>
                <w:szCs w:val="20"/>
              </w:rPr>
              <w:t xml:space="preserve"> (2011): </w:t>
            </w:r>
            <w:r w:rsidRPr="001D0C89">
              <w:rPr>
                <w:sz w:val="20"/>
                <w:szCs w:val="20"/>
              </w:rPr>
              <w:t>Unutrašnji transport i skladištenje – nastavni materijali, Faku</w:t>
            </w:r>
            <w:r w:rsidR="00AA146D" w:rsidRPr="001D0C89">
              <w:rPr>
                <w:sz w:val="20"/>
                <w:szCs w:val="20"/>
              </w:rPr>
              <w:t>ltet prometnih znanosti, Zagreb</w:t>
            </w:r>
          </w:p>
          <w:p w14:paraId="642B58A1" w14:textId="1FA3CA59" w:rsidR="00BA2F32" w:rsidRPr="00AA146D" w:rsidRDefault="00764ED8"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Pr>
                <w:sz w:val="20"/>
                <w:szCs w:val="20"/>
              </w:rPr>
              <w:lastRenderedPageBreak/>
              <w:t xml:space="preserve">Dundović, </w:t>
            </w:r>
            <w:r w:rsidR="001651FC">
              <w:rPr>
                <w:sz w:val="20"/>
                <w:szCs w:val="20"/>
              </w:rPr>
              <w:t>Č</w:t>
            </w:r>
            <w:r>
              <w:rPr>
                <w:sz w:val="20"/>
                <w:szCs w:val="20"/>
              </w:rPr>
              <w:t xml:space="preserve">., Hess, S. (2007): </w:t>
            </w:r>
            <w:r w:rsidR="00BA2F32" w:rsidRPr="00AA146D">
              <w:rPr>
                <w:sz w:val="20"/>
                <w:szCs w:val="20"/>
              </w:rPr>
              <w:t>Unutarnji transport i skladištenje, Pomorski fakultet u R</w:t>
            </w:r>
            <w:r>
              <w:rPr>
                <w:sz w:val="20"/>
                <w:szCs w:val="20"/>
              </w:rPr>
              <w:t>ijeci, Rijeka</w:t>
            </w:r>
          </w:p>
          <w:p w14:paraId="642B58A2" w14:textId="77777777" w:rsidR="00C548A9" w:rsidRPr="00AA146D" w:rsidRDefault="00764ED8"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Pr>
                <w:sz w:val="20"/>
                <w:szCs w:val="20"/>
              </w:rPr>
              <w:t xml:space="preserve">Golac, B. (2007): </w:t>
            </w:r>
            <w:r w:rsidR="00CC6158" w:rsidRPr="00AA146D">
              <w:rPr>
                <w:sz w:val="20"/>
                <w:szCs w:val="20"/>
              </w:rPr>
              <w:t>Organizacija i prijevoz tereta u cestovnom prometu, Škola za cestovni promet, Zagr</w:t>
            </w:r>
            <w:r>
              <w:rPr>
                <w:sz w:val="20"/>
                <w:szCs w:val="20"/>
              </w:rPr>
              <w:t>eb</w:t>
            </w:r>
          </w:p>
          <w:p w14:paraId="642B58A3" w14:textId="77777777" w:rsidR="007F201B" w:rsidRPr="00AA146D" w:rsidRDefault="00764ED8"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Pr>
                <w:sz w:val="20"/>
                <w:szCs w:val="20"/>
              </w:rPr>
              <w:t>Bolf, I.</w:t>
            </w:r>
            <w:r w:rsidR="007F201B" w:rsidRPr="00AA146D">
              <w:rPr>
                <w:sz w:val="20"/>
                <w:szCs w:val="20"/>
              </w:rPr>
              <w:t xml:space="preserve"> i dr.</w:t>
            </w:r>
            <w:r>
              <w:rPr>
                <w:sz w:val="20"/>
                <w:szCs w:val="20"/>
              </w:rPr>
              <w:t xml:space="preserve"> (2011): </w:t>
            </w:r>
            <w:r w:rsidR="007F201B" w:rsidRPr="00AA146D">
              <w:rPr>
                <w:sz w:val="20"/>
                <w:szCs w:val="20"/>
              </w:rPr>
              <w:t xml:space="preserve">Zaštita na radu, Andragoško </w:t>
            </w:r>
            <w:r>
              <w:rPr>
                <w:sz w:val="20"/>
                <w:szCs w:val="20"/>
              </w:rPr>
              <w:t>učilište Zvonimir, Zagreb</w:t>
            </w:r>
          </w:p>
          <w:p w14:paraId="642B58A4" w14:textId="1B2A9B0C" w:rsidR="00C548A9" w:rsidRPr="00AA146D" w:rsidRDefault="00764ED8"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Pr>
                <w:sz w:val="20"/>
                <w:szCs w:val="20"/>
              </w:rPr>
              <w:t xml:space="preserve">Đukić, G. (2014): </w:t>
            </w:r>
            <w:r w:rsidR="00C548A9" w:rsidRPr="00AA146D">
              <w:rPr>
                <w:sz w:val="20"/>
                <w:szCs w:val="20"/>
              </w:rPr>
              <w:t>Tehni</w:t>
            </w:r>
            <w:r w:rsidR="00E76FD2">
              <w:rPr>
                <w:sz w:val="20"/>
                <w:szCs w:val="20"/>
              </w:rPr>
              <w:t>č</w:t>
            </w:r>
            <w:r w:rsidR="00C548A9" w:rsidRPr="00AA146D">
              <w:rPr>
                <w:sz w:val="20"/>
                <w:szCs w:val="20"/>
              </w:rPr>
              <w:t>ka logistika – nastavni materijali, Fakultet strojarst</w:t>
            </w:r>
            <w:r>
              <w:rPr>
                <w:sz w:val="20"/>
                <w:szCs w:val="20"/>
              </w:rPr>
              <w:t>va i brodogradnje, Zagreb</w:t>
            </w:r>
          </w:p>
          <w:p w14:paraId="642B58A5" w14:textId="77777777" w:rsidR="00CC6158" w:rsidRPr="00AA146D" w:rsidRDefault="007F201B"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sidRPr="00AA146D">
              <w:rPr>
                <w:sz w:val="20"/>
                <w:szCs w:val="20"/>
              </w:rPr>
              <w:t>Zaštita na radu</w:t>
            </w:r>
            <w:r w:rsidR="00764ED8">
              <w:rPr>
                <w:sz w:val="20"/>
                <w:szCs w:val="20"/>
              </w:rPr>
              <w:t xml:space="preserve"> (2007): </w:t>
            </w:r>
            <w:r w:rsidRPr="00AA146D">
              <w:rPr>
                <w:sz w:val="20"/>
                <w:szCs w:val="20"/>
              </w:rPr>
              <w:t xml:space="preserve">Priručnik za nastavnike srednjih strukovnih škola, Andragoško </w:t>
            </w:r>
            <w:r w:rsidR="00764ED8">
              <w:rPr>
                <w:sz w:val="20"/>
                <w:szCs w:val="20"/>
              </w:rPr>
              <w:t>učilište Zvonimir, Zagreb</w:t>
            </w:r>
          </w:p>
          <w:p w14:paraId="642B58A6" w14:textId="77777777" w:rsidR="007F201B" w:rsidRPr="00AA146D" w:rsidRDefault="007F201B"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sidRPr="00AA146D">
              <w:rPr>
                <w:sz w:val="20"/>
                <w:szCs w:val="20"/>
              </w:rPr>
              <w:t>Pravilnik o zaštiti na radu za mjesta rada (NN, Br. 29/13.)</w:t>
            </w:r>
          </w:p>
          <w:p w14:paraId="642B58A7" w14:textId="77777777" w:rsidR="007F201B" w:rsidRPr="00AA146D" w:rsidRDefault="007F201B"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sidRPr="00AA146D">
              <w:rPr>
                <w:sz w:val="20"/>
                <w:szCs w:val="20"/>
              </w:rPr>
              <w:t>Pravilnik o uporabi osobnih zaštitnih sredstava (NN, Br. 39/06.)</w:t>
            </w:r>
          </w:p>
          <w:p w14:paraId="642B58A8" w14:textId="77777777" w:rsidR="00C639F8" w:rsidRPr="00764ED8" w:rsidRDefault="007F201B" w:rsidP="001D0C89">
            <w:pPr>
              <w:pStyle w:val="ListParagraph"/>
              <w:numPr>
                <w:ilvl w:val="0"/>
                <w:numId w:val="22"/>
              </w:numPr>
              <w:tabs>
                <w:tab w:val="left" w:pos="2820"/>
              </w:tabs>
              <w:spacing w:after="0" w:line="276" w:lineRule="auto"/>
              <w:rPr>
                <w:rFonts w:ascii="Calibri" w:eastAsia="Calibri" w:hAnsi="Calibri" w:cs="Calibri"/>
                <w:bCs/>
                <w:sz w:val="20"/>
                <w:szCs w:val="20"/>
                <w:lang w:val="bs-Latn-BA" w:eastAsia="bs-Latn-BA"/>
              </w:rPr>
            </w:pPr>
            <w:r w:rsidRPr="00AA146D">
              <w:rPr>
                <w:rFonts w:ascii="Calibri" w:eastAsia="Calibri" w:hAnsi="Calibri" w:cs="Calibri"/>
                <w:bCs/>
                <w:sz w:val="20"/>
                <w:szCs w:val="20"/>
                <w:lang w:val="bs-Latn-BA" w:eastAsia="bs-Latn-BA"/>
              </w:rPr>
              <w:t xml:space="preserve">Pravilnik o zaštiti na radu pri utovaru i istovaru tereta </w:t>
            </w:r>
            <w:r w:rsidRPr="00AA146D">
              <w:rPr>
                <w:sz w:val="20"/>
                <w:szCs w:val="20"/>
              </w:rPr>
              <w:t>(NN, Br. 49/86.)</w:t>
            </w:r>
          </w:p>
        </w:tc>
      </w:tr>
    </w:tbl>
    <w:p w14:paraId="07B4D551" w14:textId="77777777" w:rsidR="00254DC5" w:rsidRDefault="00254DC5"/>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8"/>
        <w:gridCol w:w="1266"/>
        <w:gridCol w:w="6389"/>
      </w:tblGrid>
      <w:tr w:rsidR="00C639F8" w:rsidRPr="00F919E2" w14:paraId="642B58AD" w14:textId="77777777" w:rsidTr="00132419">
        <w:trPr>
          <w:trHeight w:val="409"/>
        </w:trPr>
        <w:tc>
          <w:tcPr>
            <w:tcW w:w="3104" w:type="dxa"/>
            <w:gridSpan w:val="2"/>
            <w:shd w:val="clear" w:color="auto" w:fill="9CC2E5" w:themeFill="accent1" w:themeFillTint="99"/>
            <w:tcMar>
              <w:left w:w="57" w:type="dxa"/>
              <w:right w:w="57" w:type="dxa"/>
            </w:tcMar>
            <w:vAlign w:val="center"/>
          </w:tcPr>
          <w:p w14:paraId="642B58AB" w14:textId="45CC5FC6" w:rsidR="00C639F8" w:rsidRPr="00F919E2" w:rsidRDefault="001651FC" w:rsidP="002F4FB0">
            <w:pPr>
              <w:tabs>
                <w:tab w:val="left" w:pos="2820"/>
              </w:tabs>
              <w:spacing w:after="0"/>
              <w:rPr>
                <w:rFonts w:cstheme="minorHAnsi"/>
                <w:bCs/>
                <w:i/>
                <w:noProof/>
                <w:sz w:val="20"/>
                <w:szCs w:val="20"/>
                <w:lang w:val="hr-HR"/>
              </w:rPr>
            </w:pPr>
            <w:r>
              <w:br w:type="page"/>
            </w:r>
            <w:r w:rsidR="00C639F8" w:rsidRPr="00F919E2">
              <w:rPr>
                <w:rFonts w:cstheme="minorHAnsi"/>
                <w:b/>
                <w:noProof/>
                <w:sz w:val="20"/>
                <w:szCs w:val="20"/>
                <w:lang w:val="hr-HR"/>
              </w:rPr>
              <w:t>Skup ishoda učenja iz SK-a</w:t>
            </w:r>
            <w:r w:rsidR="00132419">
              <w:rPr>
                <w:rFonts w:cstheme="minorHAnsi"/>
                <w:b/>
                <w:noProof/>
                <w:sz w:val="20"/>
                <w:szCs w:val="20"/>
                <w:lang w:val="hr-HR"/>
              </w:rPr>
              <w:t>, obujam</w:t>
            </w:r>
          </w:p>
        </w:tc>
        <w:tc>
          <w:tcPr>
            <w:tcW w:w="6389" w:type="dxa"/>
            <w:shd w:val="clear" w:color="auto" w:fill="auto"/>
            <w:vAlign w:val="center"/>
          </w:tcPr>
          <w:p w14:paraId="642B58AC" w14:textId="6A39DACE" w:rsidR="00C639F8" w:rsidRPr="00BB3AFE" w:rsidRDefault="00C639F8" w:rsidP="002F4FB0">
            <w:pPr>
              <w:tabs>
                <w:tab w:val="left" w:pos="2820"/>
              </w:tabs>
              <w:spacing w:after="0"/>
              <w:rPr>
                <w:rFonts w:cstheme="minorHAnsi"/>
                <w:b/>
                <w:bCs/>
                <w:iCs/>
                <w:noProof/>
                <w:sz w:val="20"/>
                <w:szCs w:val="20"/>
                <w:lang w:val="hr-HR"/>
              </w:rPr>
            </w:pPr>
            <w:r w:rsidRPr="00BB3AFE">
              <w:rPr>
                <w:rFonts w:cstheme="minorHAnsi"/>
                <w:b/>
                <w:bCs/>
                <w:iCs/>
                <w:noProof/>
                <w:sz w:val="20"/>
                <w:szCs w:val="20"/>
                <w:lang w:val="hr-HR"/>
              </w:rPr>
              <w:t>Rukovanje viličarom u skladišnom prostoru</w:t>
            </w:r>
            <w:r w:rsidR="00132419">
              <w:rPr>
                <w:rFonts w:cstheme="minorHAnsi"/>
                <w:b/>
                <w:bCs/>
                <w:iCs/>
                <w:noProof/>
                <w:sz w:val="20"/>
                <w:szCs w:val="20"/>
                <w:lang w:val="hr-HR"/>
              </w:rPr>
              <w:t>, 7 CSVET</w:t>
            </w:r>
          </w:p>
        </w:tc>
      </w:tr>
      <w:tr w:rsidR="00C639F8" w:rsidRPr="00F919E2" w14:paraId="642B58AF" w14:textId="77777777" w:rsidTr="00EF62FD">
        <w:tc>
          <w:tcPr>
            <w:tcW w:w="9493" w:type="dxa"/>
            <w:gridSpan w:val="3"/>
            <w:shd w:val="clear" w:color="auto" w:fill="BDD6EE" w:themeFill="accent1" w:themeFillTint="66"/>
            <w:tcMar>
              <w:left w:w="57" w:type="dxa"/>
              <w:right w:w="57" w:type="dxa"/>
            </w:tcMar>
            <w:vAlign w:val="center"/>
          </w:tcPr>
          <w:p w14:paraId="642B58AE" w14:textId="77777777" w:rsidR="00C639F8" w:rsidRPr="00F919E2" w:rsidRDefault="00C639F8" w:rsidP="002F4FB0">
            <w:pPr>
              <w:tabs>
                <w:tab w:val="left" w:pos="2820"/>
              </w:tabs>
              <w:spacing w:after="0"/>
              <w:rPr>
                <w:rFonts w:cstheme="minorHAnsi"/>
                <w:b/>
                <w:noProof/>
                <w:sz w:val="20"/>
                <w:szCs w:val="20"/>
                <w:lang w:val="hr-HR"/>
              </w:rPr>
            </w:pPr>
            <w:r w:rsidRPr="00F919E2">
              <w:rPr>
                <w:rFonts w:cstheme="minorHAnsi"/>
                <w:b/>
                <w:noProof/>
                <w:sz w:val="20"/>
                <w:szCs w:val="20"/>
                <w:lang w:val="hr-HR"/>
              </w:rPr>
              <w:t>Ishodi učenja</w:t>
            </w:r>
          </w:p>
        </w:tc>
      </w:tr>
      <w:tr w:rsidR="002D3846" w:rsidRPr="00F919E2" w14:paraId="642B58B1" w14:textId="77777777" w:rsidTr="002D3846">
        <w:trPr>
          <w:trHeight w:val="1404"/>
        </w:trPr>
        <w:tc>
          <w:tcPr>
            <w:tcW w:w="9493" w:type="dxa"/>
            <w:gridSpan w:val="3"/>
            <w:shd w:val="clear" w:color="auto" w:fill="auto"/>
            <w:tcMar>
              <w:left w:w="57" w:type="dxa"/>
              <w:right w:w="57" w:type="dxa"/>
            </w:tcMar>
          </w:tcPr>
          <w:p w14:paraId="0E584977" w14:textId="77777777" w:rsidR="002D3846" w:rsidRPr="00E76FD2" w:rsidRDefault="002D3846" w:rsidP="00E76FD2">
            <w:pPr>
              <w:pStyle w:val="ListParagraph"/>
              <w:numPr>
                <w:ilvl w:val="0"/>
                <w:numId w:val="14"/>
              </w:numPr>
              <w:spacing w:before="60" w:after="60" w:line="240" w:lineRule="auto"/>
              <w:jc w:val="both"/>
              <w:rPr>
                <w:sz w:val="20"/>
                <w:szCs w:val="20"/>
              </w:rPr>
            </w:pPr>
            <w:r w:rsidRPr="00E76FD2">
              <w:rPr>
                <w:sz w:val="20"/>
                <w:szCs w:val="20"/>
              </w:rPr>
              <w:t xml:space="preserve">Provesti dnevni pregled, dnevno održavanje i prijavu kvara viličara </w:t>
            </w:r>
          </w:p>
          <w:p w14:paraId="6C071F16" w14:textId="77777777" w:rsidR="002D3846" w:rsidRPr="00E76FD2" w:rsidRDefault="002D3846" w:rsidP="00E76FD2">
            <w:pPr>
              <w:pStyle w:val="ListParagraph"/>
              <w:numPr>
                <w:ilvl w:val="0"/>
                <w:numId w:val="14"/>
              </w:numPr>
              <w:spacing w:before="60" w:after="60" w:line="240" w:lineRule="auto"/>
              <w:jc w:val="both"/>
              <w:rPr>
                <w:sz w:val="20"/>
                <w:szCs w:val="20"/>
              </w:rPr>
            </w:pPr>
            <w:r w:rsidRPr="00E76FD2">
              <w:rPr>
                <w:sz w:val="20"/>
                <w:szCs w:val="20"/>
              </w:rPr>
              <w:t xml:space="preserve">Koristiti tehničku dokumentaciju viličara </w:t>
            </w:r>
          </w:p>
          <w:p w14:paraId="68408C6C" w14:textId="77777777" w:rsidR="002D3846" w:rsidRPr="00E76FD2" w:rsidRDefault="002D3846" w:rsidP="00E76FD2">
            <w:pPr>
              <w:pStyle w:val="ListParagraph"/>
              <w:numPr>
                <w:ilvl w:val="0"/>
                <w:numId w:val="14"/>
              </w:numPr>
              <w:spacing w:before="60" w:after="60" w:line="240" w:lineRule="auto"/>
              <w:jc w:val="both"/>
              <w:rPr>
                <w:sz w:val="20"/>
                <w:szCs w:val="20"/>
              </w:rPr>
            </w:pPr>
            <w:r w:rsidRPr="00E76FD2">
              <w:rPr>
                <w:sz w:val="20"/>
                <w:szCs w:val="20"/>
              </w:rPr>
              <w:t>Primijeniti propise o sigurnosti strojeva i o poslovima s posebnim uvjetima rada</w:t>
            </w:r>
          </w:p>
          <w:p w14:paraId="0F57E7C6" w14:textId="77777777" w:rsidR="002D3846" w:rsidRPr="00E76FD2" w:rsidRDefault="002D3846" w:rsidP="00E76FD2">
            <w:pPr>
              <w:pStyle w:val="ListParagraph"/>
              <w:numPr>
                <w:ilvl w:val="0"/>
                <w:numId w:val="14"/>
              </w:numPr>
              <w:spacing w:before="60" w:after="60" w:line="240" w:lineRule="auto"/>
              <w:jc w:val="both"/>
              <w:rPr>
                <w:sz w:val="20"/>
                <w:szCs w:val="20"/>
              </w:rPr>
            </w:pPr>
            <w:r>
              <w:rPr>
                <w:sz w:val="20"/>
                <w:szCs w:val="20"/>
              </w:rPr>
              <w:t>Upravljati</w:t>
            </w:r>
            <w:r w:rsidRPr="00E76FD2">
              <w:rPr>
                <w:sz w:val="20"/>
                <w:szCs w:val="20"/>
              </w:rPr>
              <w:t xml:space="preserve"> viličarom pri zahvatu, prenošenju i odlaganju robe u skladišnom prostoru</w:t>
            </w:r>
          </w:p>
          <w:p w14:paraId="642B58B0" w14:textId="3A6356EB" w:rsidR="002D3846" w:rsidRPr="00E76FD2" w:rsidRDefault="002D3846" w:rsidP="00E76FD2">
            <w:pPr>
              <w:pStyle w:val="ListParagraph"/>
              <w:numPr>
                <w:ilvl w:val="0"/>
                <w:numId w:val="14"/>
              </w:numPr>
              <w:spacing w:before="60" w:after="60" w:line="240" w:lineRule="auto"/>
              <w:jc w:val="both"/>
              <w:rPr>
                <w:sz w:val="20"/>
                <w:szCs w:val="20"/>
              </w:rPr>
            </w:pPr>
            <w:r w:rsidRPr="00E76FD2">
              <w:rPr>
                <w:sz w:val="20"/>
                <w:szCs w:val="20"/>
              </w:rPr>
              <w:t>Provesti pripremu viličara za rad</w:t>
            </w:r>
          </w:p>
        </w:tc>
      </w:tr>
      <w:tr w:rsidR="00C639F8" w:rsidRPr="00F919E2" w14:paraId="642B58BB" w14:textId="77777777" w:rsidTr="00EF62FD">
        <w:trPr>
          <w:trHeight w:val="427"/>
        </w:trPr>
        <w:tc>
          <w:tcPr>
            <w:tcW w:w="9493" w:type="dxa"/>
            <w:gridSpan w:val="3"/>
            <w:shd w:val="clear" w:color="auto" w:fill="BDD6EE" w:themeFill="accent1" w:themeFillTint="66"/>
            <w:tcMar>
              <w:left w:w="57" w:type="dxa"/>
              <w:right w:w="57" w:type="dxa"/>
            </w:tcMar>
            <w:vAlign w:val="center"/>
          </w:tcPr>
          <w:p w14:paraId="642B58BA" w14:textId="77777777" w:rsidR="00C639F8" w:rsidRPr="00F919E2" w:rsidRDefault="00C639F8" w:rsidP="002F4FB0">
            <w:pPr>
              <w:tabs>
                <w:tab w:val="left" w:pos="2820"/>
              </w:tabs>
              <w:spacing w:after="0"/>
              <w:rPr>
                <w:rFonts w:cstheme="minorHAnsi"/>
                <w:b/>
                <w:noProof/>
                <w:sz w:val="20"/>
                <w:szCs w:val="20"/>
                <w:lang w:val="hr-HR"/>
              </w:rPr>
            </w:pPr>
            <w:bookmarkStart w:id="0" w:name="_Hlk92457663"/>
            <w:r w:rsidRPr="00F919E2">
              <w:rPr>
                <w:rFonts w:cstheme="minorHAnsi"/>
                <w:b/>
                <w:noProof/>
                <w:sz w:val="20"/>
                <w:szCs w:val="20"/>
                <w:lang w:val="hr-HR"/>
              </w:rPr>
              <w:t>Dominantan nastavni sustav i opis načina ostvarivanja SIU</w:t>
            </w:r>
            <w:bookmarkEnd w:id="0"/>
          </w:p>
        </w:tc>
      </w:tr>
      <w:tr w:rsidR="00C639F8" w:rsidRPr="00F919E2" w14:paraId="642B58C2" w14:textId="77777777" w:rsidTr="00EF62FD">
        <w:trPr>
          <w:trHeight w:val="572"/>
        </w:trPr>
        <w:tc>
          <w:tcPr>
            <w:tcW w:w="9493" w:type="dxa"/>
            <w:gridSpan w:val="3"/>
            <w:shd w:val="clear" w:color="auto" w:fill="auto"/>
            <w:tcMar>
              <w:left w:w="57" w:type="dxa"/>
              <w:right w:w="57" w:type="dxa"/>
            </w:tcMar>
          </w:tcPr>
          <w:p w14:paraId="30667407" w14:textId="6FF82745" w:rsidR="00DF45F3" w:rsidRDefault="00DF45F3" w:rsidP="00E76FD2">
            <w:pPr>
              <w:spacing w:after="200" w:line="276" w:lineRule="auto"/>
              <w:jc w:val="both"/>
              <w:rPr>
                <w:rFonts w:ascii="Calibri" w:eastAsia="Calibri" w:hAnsi="Calibri" w:cs="Calibri"/>
                <w:bCs/>
                <w:sz w:val="20"/>
                <w:szCs w:val="20"/>
                <w:lang w:val="bs-Latn-BA" w:eastAsia="bs-Latn-BA"/>
              </w:rPr>
            </w:pPr>
            <w:r w:rsidRPr="005442EE">
              <w:rPr>
                <w:rFonts w:cstheme="minorHAnsi"/>
                <w:iCs/>
                <w:noProof/>
                <w:color w:val="000000"/>
                <w:sz w:val="20"/>
                <w:szCs w:val="20"/>
                <w:lang w:val="hr-HR"/>
              </w:rPr>
              <w:t>D</w:t>
            </w:r>
            <w:r w:rsidRPr="005442EE">
              <w:rPr>
                <w:rFonts w:ascii="Calibri" w:eastAsia="Calibri" w:hAnsi="Calibri" w:cs="Calibri"/>
                <w:bCs/>
                <w:sz w:val="20"/>
                <w:szCs w:val="20"/>
                <w:lang w:val="bs-Latn-BA" w:eastAsia="bs-Latn-BA"/>
              </w:rPr>
              <w:t>ominantni nastavni sustav modula</w:t>
            </w:r>
            <w:r w:rsidR="004809D5">
              <w:rPr>
                <w:rFonts w:ascii="Calibri" w:eastAsia="Calibri" w:hAnsi="Calibri" w:cs="Calibri"/>
                <w:bCs/>
                <w:sz w:val="20"/>
                <w:szCs w:val="20"/>
                <w:lang w:val="bs-Latn-BA" w:eastAsia="bs-Latn-BA"/>
              </w:rPr>
              <w:t xml:space="preserve"> Rukovanje viličarom u skladišnom prostoru</w:t>
            </w:r>
            <w:r w:rsidRPr="005442EE">
              <w:rPr>
                <w:rFonts w:ascii="Calibri" w:eastAsia="Calibri" w:hAnsi="Calibri" w:cs="Calibri"/>
                <w:bCs/>
                <w:sz w:val="20"/>
                <w:szCs w:val="20"/>
                <w:lang w:val="bs-Latn-BA" w:eastAsia="bs-Latn-BA"/>
              </w:rPr>
              <w:t xml:space="preserve"> </w:t>
            </w:r>
            <w:r w:rsidR="004809D5">
              <w:rPr>
                <w:rFonts w:ascii="Calibri" w:eastAsia="Calibri" w:hAnsi="Calibri" w:cs="Calibri"/>
                <w:bCs/>
                <w:sz w:val="20"/>
                <w:szCs w:val="20"/>
                <w:lang w:val="bs-Latn-BA" w:eastAsia="bs-Latn-BA"/>
              </w:rPr>
              <w:t>je</w:t>
            </w:r>
            <w:r w:rsidRPr="005442EE">
              <w:rPr>
                <w:rFonts w:ascii="Calibri" w:eastAsia="Calibri" w:hAnsi="Calibri" w:cs="Calibri"/>
                <w:bCs/>
                <w:sz w:val="20"/>
                <w:szCs w:val="20"/>
                <w:lang w:val="bs-Latn-BA" w:eastAsia="bs-Latn-BA"/>
              </w:rPr>
              <w:t xml:space="preserve"> </w:t>
            </w:r>
            <w:r w:rsidRPr="002D3846">
              <w:rPr>
                <w:rFonts w:ascii="Calibri" w:eastAsia="Calibri" w:hAnsi="Calibri" w:cs="Calibri"/>
                <w:sz w:val="20"/>
                <w:szCs w:val="20"/>
                <w:lang w:val="bs-Latn-BA" w:eastAsia="bs-Latn-BA"/>
              </w:rPr>
              <w:t>učenje temeljeno na radu.</w:t>
            </w:r>
          </w:p>
          <w:p w14:paraId="642B58BE" w14:textId="6FB4544C" w:rsidR="00C639F8" w:rsidRPr="005B2849" w:rsidRDefault="00EF62FD" w:rsidP="00E76FD2">
            <w:pPr>
              <w:spacing w:after="200" w:line="276" w:lineRule="auto"/>
              <w:jc w:val="both"/>
              <w:rPr>
                <w:rFonts w:cstheme="minorHAnsi"/>
                <w:i/>
                <w:iCs/>
                <w:noProof/>
                <w:color w:val="000000"/>
                <w:sz w:val="16"/>
                <w:szCs w:val="16"/>
                <w:lang w:val="hr-HR"/>
              </w:rPr>
            </w:pPr>
            <w:r>
              <w:rPr>
                <w:rFonts w:ascii="Calibri" w:eastAsia="Calibri" w:hAnsi="Calibri" w:cs="Calibri"/>
                <w:bCs/>
                <w:sz w:val="20"/>
                <w:szCs w:val="20"/>
                <w:lang w:val="bs-Latn-BA" w:eastAsia="bs-Latn-BA"/>
              </w:rPr>
              <w:t>Prije procesa učenja temeljenog na radu,</w:t>
            </w:r>
            <w:r w:rsidR="00C639F8">
              <w:rPr>
                <w:rFonts w:ascii="Calibri" w:eastAsia="Calibri" w:hAnsi="Calibri" w:cs="Calibri"/>
                <w:bCs/>
                <w:sz w:val="20"/>
                <w:szCs w:val="20"/>
                <w:lang w:val="bs-Latn-BA" w:eastAsia="bs-Latn-BA"/>
              </w:rPr>
              <w:t xml:space="preserve"> </w:t>
            </w:r>
            <w:r>
              <w:rPr>
                <w:rFonts w:ascii="Calibri" w:eastAsia="Calibri" w:hAnsi="Calibri" w:cs="Calibri"/>
                <w:bCs/>
                <w:sz w:val="20"/>
                <w:szCs w:val="20"/>
                <w:lang w:val="bs-Latn-BA" w:eastAsia="bs-Latn-BA"/>
              </w:rPr>
              <w:t xml:space="preserve">vođenim procesom učenja i poučavanja polaznik će steći teorijska znanja </w:t>
            </w:r>
            <w:r w:rsidR="00C639F8">
              <w:rPr>
                <w:rFonts w:ascii="Calibri" w:eastAsia="Calibri" w:hAnsi="Calibri" w:cs="Calibri"/>
                <w:bCs/>
                <w:sz w:val="20"/>
                <w:szCs w:val="20"/>
                <w:lang w:val="bs-Latn-BA" w:eastAsia="bs-Latn-BA"/>
              </w:rPr>
              <w:t xml:space="preserve"> </w:t>
            </w:r>
            <w:r w:rsidR="005B2849">
              <w:rPr>
                <w:rFonts w:ascii="Calibri" w:eastAsia="Calibri" w:hAnsi="Calibri" w:cs="Calibri"/>
                <w:bCs/>
                <w:sz w:val="20"/>
                <w:szCs w:val="20"/>
                <w:lang w:val="bs-Latn-BA" w:eastAsia="bs-Latn-BA"/>
              </w:rPr>
              <w:t>o viličaru, namjeni</w:t>
            </w:r>
            <w:r w:rsidR="00784E29">
              <w:rPr>
                <w:rFonts w:ascii="Calibri" w:eastAsia="Calibri" w:hAnsi="Calibri" w:cs="Calibri"/>
                <w:bCs/>
                <w:sz w:val="20"/>
                <w:szCs w:val="20"/>
                <w:lang w:val="bs-Latn-BA" w:eastAsia="bs-Latn-BA"/>
              </w:rPr>
              <w:t xml:space="preserve"> viličara</w:t>
            </w:r>
            <w:r w:rsidR="005B2849">
              <w:rPr>
                <w:rFonts w:ascii="Calibri" w:eastAsia="Calibri" w:hAnsi="Calibri" w:cs="Calibri"/>
                <w:bCs/>
                <w:sz w:val="20"/>
                <w:szCs w:val="20"/>
                <w:lang w:val="bs-Latn-BA" w:eastAsia="bs-Latn-BA"/>
              </w:rPr>
              <w:t xml:space="preserve">, </w:t>
            </w:r>
            <w:r w:rsidR="00C639F8">
              <w:rPr>
                <w:rFonts w:ascii="Calibri" w:eastAsia="Calibri" w:hAnsi="Calibri" w:cs="Calibri"/>
                <w:bCs/>
                <w:sz w:val="20"/>
                <w:szCs w:val="20"/>
                <w:lang w:val="bs-Latn-BA" w:eastAsia="bs-Latn-BA"/>
              </w:rPr>
              <w:t>vrstama i konstrukcij</w:t>
            </w:r>
            <w:r w:rsidR="00784E29">
              <w:rPr>
                <w:rFonts w:ascii="Calibri" w:eastAsia="Calibri" w:hAnsi="Calibri" w:cs="Calibri"/>
                <w:bCs/>
                <w:sz w:val="20"/>
                <w:szCs w:val="20"/>
                <w:lang w:val="bs-Latn-BA" w:eastAsia="bs-Latn-BA"/>
              </w:rPr>
              <w:t>i</w:t>
            </w:r>
            <w:r w:rsidR="005B2849">
              <w:rPr>
                <w:rFonts w:ascii="Calibri" w:eastAsia="Calibri" w:hAnsi="Calibri" w:cs="Calibri"/>
                <w:bCs/>
                <w:sz w:val="20"/>
                <w:szCs w:val="20"/>
                <w:lang w:val="bs-Latn-BA" w:eastAsia="bs-Latn-BA"/>
              </w:rPr>
              <w:t xml:space="preserve">, dnevnom pregledu i održavanju viličara; tehničkom dokumentacijom viličara; a neizostavno i sa propisima na poslovima s posebnim uvjetima rada, kao i sa propisima o </w:t>
            </w:r>
            <w:r w:rsidR="00371CBA">
              <w:rPr>
                <w:rFonts w:ascii="Calibri" w:eastAsia="Calibri" w:hAnsi="Calibri" w:cs="Calibri"/>
                <w:bCs/>
                <w:sz w:val="20"/>
                <w:szCs w:val="20"/>
                <w:lang w:val="bs-Latn-BA" w:eastAsia="bs-Latn-BA"/>
              </w:rPr>
              <w:t xml:space="preserve">korištenju ekološki prihvatljivih oblika energije za pokretanje viličara </w:t>
            </w:r>
            <w:r w:rsidR="0062284B">
              <w:rPr>
                <w:rFonts w:ascii="Calibri" w:eastAsia="Calibri" w:hAnsi="Calibri" w:cs="Calibri"/>
                <w:bCs/>
                <w:sz w:val="20"/>
                <w:szCs w:val="20"/>
                <w:lang w:val="bs-Latn-BA" w:eastAsia="bs-Latn-BA"/>
              </w:rPr>
              <w:t>te</w:t>
            </w:r>
            <w:r w:rsidR="00371CBA">
              <w:rPr>
                <w:rFonts w:ascii="Calibri" w:eastAsia="Calibri" w:hAnsi="Calibri" w:cs="Calibri"/>
                <w:bCs/>
                <w:sz w:val="20"/>
                <w:szCs w:val="20"/>
                <w:lang w:val="bs-Latn-BA" w:eastAsia="bs-Latn-BA"/>
              </w:rPr>
              <w:t xml:space="preserve"> propisima povezanim s</w:t>
            </w:r>
            <w:r w:rsidR="00B85A18">
              <w:rPr>
                <w:rFonts w:ascii="Calibri" w:eastAsia="Calibri" w:hAnsi="Calibri" w:cs="Calibri"/>
                <w:bCs/>
                <w:sz w:val="20"/>
                <w:szCs w:val="20"/>
                <w:lang w:val="bs-Latn-BA" w:eastAsia="bs-Latn-BA"/>
              </w:rPr>
              <w:t>a zaštitom na radu</w:t>
            </w:r>
            <w:r w:rsidR="00371CBA">
              <w:rPr>
                <w:rFonts w:ascii="Calibri" w:eastAsia="Calibri" w:hAnsi="Calibri" w:cs="Calibri"/>
                <w:bCs/>
                <w:sz w:val="20"/>
                <w:szCs w:val="20"/>
                <w:lang w:val="bs-Latn-BA" w:eastAsia="bs-Latn-BA"/>
              </w:rPr>
              <w:t>.</w:t>
            </w:r>
          </w:p>
          <w:p w14:paraId="642B58BF" w14:textId="3E981107" w:rsidR="00C639F8" w:rsidRDefault="005B2849" w:rsidP="00E76FD2">
            <w:pPr>
              <w:spacing w:after="200" w:line="276" w:lineRule="auto"/>
              <w:jc w:val="both"/>
              <w:rPr>
                <w:rFonts w:cstheme="minorHAnsi"/>
                <w:iCs/>
                <w:noProof/>
                <w:color w:val="000000"/>
                <w:sz w:val="20"/>
                <w:szCs w:val="20"/>
                <w:lang w:val="hr-HR"/>
              </w:rPr>
            </w:pPr>
            <w:r>
              <w:rPr>
                <w:rFonts w:ascii="Calibri" w:eastAsia="Calibri" w:hAnsi="Calibri" w:cs="Calibri"/>
                <w:bCs/>
                <w:sz w:val="20"/>
                <w:szCs w:val="20"/>
                <w:lang w:val="bs-Latn-BA" w:eastAsia="bs-Latn-BA"/>
              </w:rPr>
              <w:t xml:space="preserve">Nakon provedenog </w:t>
            </w:r>
            <w:r w:rsidR="00C639F8">
              <w:rPr>
                <w:rFonts w:cstheme="minorHAnsi"/>
                <w:iCs/>
                <w:noProof/>
                <w:color w:val="000000"/>
                <w:sz w:val="20"/>
                <w:szCs w:val="20"/>
                <w:lang w:val="hr-HR"/>
              </w:rPr>
              <w:t>vođenog</w:t>
            </w:r>
            <w:r w:rsidR="00C639F8" w:rsidRPr="00E83C0E">
              <w:rPr>
                <w:rFonts w:cstheme="minorHAnsi"/>
                <w:iCs/>
                <w:noProof/>
                <w:color w:val="000000"/>
                <w:sz w:val="20"/>
                <w:szCs w:val="20"/>
                <w:lang w:val="hr-HR"/>
              </w:rPr>
              <w:t xml:space="preserve"> proces</w:t>
            </w:r>
            <w:r w:rsidR="00C639F8">
              <w:rPr>
                <w:rFonts w:cstheme="minorHAnsi"/>
                <w:iCs/>
                <w:noProof/>
                <w:color w:val="000000"/>
                <w:sz w:val="20"/>
                <w:szCs w:val="20"/>
                <w:lang w:val="hr-HR"/>
              </w:rPr>
              <w:t>a</w:t>
            </w:r>
            <w:r w:rsidR="00C639F8" w:rsidRPr="00E83C0E">
              <w:rPr>
                <w:rFonts w:cstheme="minorHAnsi"/>
                <w:iCs/>
                <w:noProof/>
                <w:color w:val="000000"/>
                <w:sz w:val="20"/>
                <w:szCs w:val="20"/>
                <w:lang w:val="hr-HR"/>
              </w:rPr>
              <w:t xml:space="preserve"> učenja i poučavanja</w:t>
            </w:r>
            <w:r w:rsidR="004809D5">
              <w:rPr>
                <w:rFonts w:cstheme="minorHAnsi"/>
                <w:iCs/>
                <w:noProof/>
                <w:color w:val="000000"/>
                <w:sz w:val="20"/>
                <w:szCs w:val="20"/>
                <w:lang w:val="hr-HR"/>
              </w:rPr>
              <w:t xml:space="preserve">, </w:t>
            </w:r>
            <w:r w:rsidR="00C639F8">
              <w:rPr>
                <w:rFonts w:cstheme="minorHAnsi"/>
                <w:iCs/>
                <w:noProof/>
                <w:color w:val="000000"/>
                <w:sz w:val="20"/>
                <w:szCs w:val="20"/>
                <w:lang w:val="hr-HR"/>
              </w:rPr>
              <w:t xml:space="preserve">polaznik </w:t>
            </w:r>
            <w:r>
              <w:rPr>
                <w:rFonts w:cstheme="minorHAnsi"/>
                <w:iCs/>
                <w:noProof/>
                <w:color w:val="000000"/>
                <w:sz w:val="20"/>
                <w:szCs w:val="20"/>
                <w:lang w:val="hr-HR"/>
              </w:rPr>
              <w:t xml:space="preserve">će </w:t>
            </w:r>
            <w:r w:rsidR="00C639F8">
              <w:rPr>
                <w:rFonts w:cstheme="minorHAnsi"/>
                <w:iCs/>
                <w:noProof/>
                <w:color w:val="000000"/>
                <w:sz w:val="20"/>
                <w:szCs w:val="20"/>
                <w:lang w:val="hr-HR"/>
              </w:rPr>
              <w:t>dobiti jasne upute za korištenje, rukovanje, održavanje i servisiranje viličara</w:t>
            </w:r>
            <w:r w:rsidR="00B45C2F">
              <w:rPr>
                <w:rFonts w:cstheme="minorHAnsi"/>
                <w:iCs/>
                <w:noProof/>
                <w:color w:val="000000"/>
                <w:sz w:val="20"/>
                <w:szCs w:val="20"/>
                <w:lang w:val="hr-HR"/>
              </w:rPr>
              <w:t xml:space="preserve"> te će </w:t>
            </w:r>
            <w:r w:rsidR="005321DE">
              <w:rPr>
                <w:rFonts w:cstheme="minorHAnsi"/>
                <w:iCs/>
                <w:noProof/>
                <w:color w:val="000000"/>
                <w:sz w:val="20"/>
                <w:szCs w:val="20"/>
                <w:lang w:val="hr-HR"/>
              </w:rPr>
              <w:t>usvojiti načine</w:t>
            </w:r>
            <w:r w:rsidR="00C639F8">
              <w:rPr>
                <w:rFonts w:cstheme="minorHAnsi"/>
                <w:iCs/>
                <w:noProof/>
                <w:color w:val="000000"/>
                <w:sz w:val="20"/>
                <w:szCs w:val="20"/>
                <w:lang w:val="hr-HR"/>
              </w:rPr>
              <w:t xml:space="preserve"> kori</w:t>
            </w:r>
            <w:r w:rsidR="00B45C2F">
              <w:rPr>
                <w:rFonts w:cstheme="minorHAnsi"/>
                <w:iCs/>
                <w:noProof/>
                <w:color w:val="000000"/>
                <w:sz w:val="20"/>
                <w:szCs w:val="20"/>
                <w:lang w:val="hr-HR"/>
              </w:rPr>
              <w:t>štenj</w:t>
            </w:r>
            <w:r w:rsidR="005321DE">
              <w:rPr>
                <w:rFonts w:cstheme="minorHAnsi"/>
                <w:iCs/>
                <w:noProof/>
                <w:color w:val="000000"/>
                <w:sz w:val="20"/>
                <w:szCs w:val="20"/>
                <w:lang w:val="hr-HR"/>
              </w:rPr>
              <w:t>a</w:t>
            </w:r>
            <w:r w:rsidR="00C639F8">
              <w:rPr>
                <w:rFonts w:cstheme="minorHAnsi"/>
                <w:iCs/>
                <w:noProof/>
                <w:color w:val="000000"/>
                <w:sz w:val="20"/>
                <w:szCs w:val="20"/>
                <w:lang w:val="hr-HR"/>
              </w:rPr>
              <w:t xml:space="preserve"> radn</w:t>
            </w:r>
            <w:r w:rsidR="005321DE">
              <w:rPr>
                <w:rFonts w:cstheme="minorHAnsi"/>
                <w:iCs/>
                <w:noProof/>
                <w:color w:val="000000"/>
                <w:sz w:val="20"/>
                <w:szCs w:val="20"/>
                <w:lang w:val="hr-HR"/>
              </w:rPr>
              <w:t>e</w:t>
            </w:r>
            <w:r w:rsidR="00C639F8">
              <w:rPr>
                <w:rFonts w:cstheme="minorHAnsi"/>
                <w:iCs/>
                <w:noProof/>
                <w:color w:val="000000"/>
                <w:sz w:val="20"/>
                <w:szCs w:val="20"/>
                <w:lang w:val="hr-HR"/>
              </w:rPr>
              <w:t>, servisn</w:t>
            </w:r>
            <w:r w:rsidR="005321DE">
              <w:rPr>
                <w:rFonts w:cstheme="minorHAnsi"/>
                <w:iCs/>
                <w:noProof/>
                <w:color w:val="000000"/>
                <w:sz w:val="20"/>
                <w:szCs w:val="20"/>
                <w:lang w:val="hr-HR"/>
              </w:rPr>
              <w:t>e</w:t>
            </w:r>
            <w:r w:rsidR="00C639F8">
              <w:rPr>
                <w:rFonts w:cstheme="minorHAnsi"/>
                <w:iCs/>
                <w:noProof/>
                <w:color w:val="000000"/>
                <w:sz w:val="20"/>
                <w:szCs w:val="20"/>
                <w:lang w:val="hr-HR"/>
              </w:rPr>
              <w:t xml:space="preserve"> i tehničk</w:t>
            </w:r>
            <w:r w:rsidR="005321DE">
              <w:rPr>
                <w:rFonts w:cstheme="minorHAnsi"/>
                <w:iCs/>
                <w:noProof/>
                <w:color w:val="000000"/>
                <w:sz w:val="20"/>
                <w:szCs w:val="20"/>
                <w:lang w:val="hr-HR"/>
              </w:rPr>
              <w:t>e</w:t>
            </w:r>
            <w:r w:rsidR="00C639F8">
              <w:rPr>
                <w:rFonts w:cstheme="minorHAnsi"/>
                <w:iCs/>
                <w:noProof/>
                <w:color w:val="000000"/>
                <w:sz w:val="20"/>
                <w:szCs w:val="20"/>
                <w:lang w:val="hr-HR"/>
              </w:rPr>
              <w:t xml:space="preserve"> dokumentacij</w:t>
            </w:r>
            <w:r w:rsidR="005321DE">
              <w:rPr>
                <w:rFonts w:cstheme="minorHAnsi"/>
                <w:iCs/>
                <w:noProof/>
                <w:color w:val="000000"/>
                <w:sz w:val="20"/>
                <w:szCs w:val="20"/>
                <w:lang w:val="hr-HR"/>
              </w:rPr>
              <w:t>e</w:t>
            </w:r>
            <w:r w:rsidR="00C639F8">
              <w:rPr>
                <w:rFonts w:cstheme="minorHAnsi"/>
                <w:iCs/>
                <w:noProof/>
                <w:color w:val="000000"/>
                <w:sz w:val="20"/>
                <w:szCs w:val="20"/>
                <w:lang w:val="hr-HR"/>
              </w:rPr>
              <w:t xml:space="preserve">. </w:t>
            </w:r>
          </w:p>
          <w:p w14:paraId="642B58C1" w14:textId="7DE98D3C" w:rsidR="00C639F8" w:rsidRPr="002D3846" w:rsidRDefault="004809D5" w:rsidP="00695A75">
            <w:pPr>
              <w:tabs>
                <w:tab w:val="left" w:pos="2820"/>
              </w:tabs>
              <w:spacing w:after="200" w:line="276" w:lineRule="auto"/>
              <w:jc w:val="both"/>
              <w:rPr>
                <w:rFonts w:ascii="Calibri" w:eastAsia="Calibri" w:hAnsi="Calibri" w:cs="Calibri"/>
                <w:bCs/>
                <w:sz w:val="20"/>
                <w:szCs w:val="20"/>
                <w:lang w:eastAsia="bs-Latn-BA"/>
              </w:rPr>
            </w:pPr>
            <w:proofErr w:type="spellStart"/>
            <w:r w:rsidRPr="002D3846">
              <w:rPr>
                <w:rFonts w:ascii="Calibri" w:eastAsia="Calibri" w:hAnsi="Calibri" w:cs="Calibri"/>
                <w:bCs/>
                <w:sz w:val="20"/>
                <w:szCs w:val="20"/>
                <w:lang w:eastAsia="bs-Latn-BA"/>
              </w:rPr>
              <w:t>U</w:t>
            </w:r>
            <w:r w:rsidR="005442EE" w:rsidRPr="002D3846">
              <w:rPr>
                <w:rFonts w:ascii="Calibri" w:eastAsia="Calibri" w:hAnsi="Calibri" w:cs="Calibri"/>
                <w:bCs/>
                <w:sz w:val="20"/>
                <w:szCs w:val="20"/>
                <w:lang w:eastAsia="bs-Latn-BA"/>
              </w:rPr>
              <w:t>čenje</w:t>
            </w:r>
            <w:r w:rsidRPr="002D3846">
              <w:rPr>
                <w:rFonts w:ascii="Calibri" w:eastAsia="Calibri" w:hAnsi="Calibri" w:cs="Calibri"/>
                <w:bCs/>
                <w:sz w:val="20"/>
                <w:szCs w:val="20"/>
                <w:lang w:eastAsia="bs-Latn-BA"/>
              </w:rPr>
              <w:t>m</w:t>
            </w:r>
            <w:proofErr w:type="spellEnd"/>
            <w:r w:rsidRPr="002D3846">
              <w:rPr>
                <w:rFonts w:ascii="Calibri" w:eastAsia="Calibri" w:hAnsi="Calibri" w:cs="Calibri"/>
                <w:bCs/>
                <w:sz w:val="20"/>
                <w:szCs w:val="20"/>
                <w:lang w:eastAsia="bs-Latn-BA"/>
              </w:rPr>
              <w:t xml:space="preserve"> </w:t>
            </w:r>
            <w:proofErr w:type="spellStart"/>
            <w:r w:rsidRPr="002D3846">
              <w:rPr>
                <w:rFonts w:ascii="Calibri" w:eastAsia="Calibri" w:hAnsi="Calibri" w:cs="Calibri"/>
                <w:bCs/>
                <w:sz w:val="20"/>
                <w:szCs w:val="20"/>
                <w:lang w:eastAsia="bs-Latn-BA"/>
              </w:rPr>
              <w:t>temeljenom</w:t>
            </w:r>
            <w:proofErr w:type="spellEnd"/>
            <w:r w:rsidRPr="002D3846">
              <w:rPr>
                <w:rFonts w:ascii="Calibri" w:eastAsia="Calibri" w:hAnsi="Calibri" w:cs="Calibri"/>
                <w:bCs/>
                <w:sz w:val="20"/>
                <w:szCs w:val="20"/>
                <w:lang w:eastAsia="bs-Latn-BA"/>
              </w:rPr>
              <w:t xml:space="preserve"> </w:t>
            </w:r>
            <w:proofErr w:type="spellStart"/>
            <w:r w:rsidR="00EF62FD" w:rsidRPr="002D3846">
              <w:rPr>
                <w:rFonts w:ascii="Calibri" w:eastAsia="Calibri" w:hAnsi="Calibri" w:cs="Calibri"/>
                <w:bCs/>
                <w:sz w:val="20"/>
                <w:szCs w:val="20"/>
                <w:lang w:eastAsia="bs-Latn-BA"/>
              </w:rPr>
              <w:t>na</w:t>
            </w:r>
            <w:proofErr w:type="spellEnd"/>
            <w:r w:rsidR="00EF62FD" w:rsidRPr="002D3846">
              <w:rPr>
                <w:rFonts w:ascii="Calibri" w:eastAsia="Calibri" w:hAnsi="Calibri" w:cs="Calibri"/>
                <w:bCs/>
                <w:sz w:val="20"/>
                <w:szCs w:val="20"/>
                <w:lang w:eastAsia="bs-Latn-BA"/>
              </w:rPr>
              <w:t xml:space="preserve"> </w:t>
            </w:r>
            <w:proofErr w:type="spellStart"/>
            <w:r w:rsidRPr="002D3846">
              <w:rPr>
                <w:rFonts w:ascii="Calibri" w:eastAsia="Calibri" w:hAnsi="Calibri" w:cs="Calibri"/>
                <w:bCs/>
                <w:sz w:val="20"/>
                <w:szCs w:val="20"/>
                <w:lang w:eastAsia="bs-Latn-BA"/>
              </w:rPr>
              <w:t>radu</w:t>
            </w:r>
            <w:proofErr w:type="spellEnd"/>
            <w:r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kod</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poslodavc</w:t>
            </w:r>
            <w:r w:rsidR="00EF62FD" w:rsidRPr="002D3846">
              <w:rPr>
                <w:rFonts w:ascii="Calibri" w:eastAsia="Calibri" w:hAnsi="Calibri" w:cs="Calibri"/>
                <w:bCs/>
                <w:sz w:val="20"/>
                <w:szCs w:val="20"/>
                <w:lang w:eastAsia="bs-Latn-BA"/>
              </w:rPr>
              <w:t>a</w:t>
            </w:r>
            <w:proofErr w:type="spellEnd"/>
            <w:r w:rsidR="00EF62FD" w:rsidRPr="002D3846">
              <w:rPr>
                <w:rFonts w:ascii="Calibri" w:eastAsia="Calibri" w:hAnsi="Calibri" w:cs="Calibri"/>
                <w:bCs/>
                <w:sz w:val="20"/>
                <w:szCs w:val="20"/>
                <w:lang w:eastAsia="bs-Latn-BA"/>
              </w:rPr>
              <w:t>,</w:t>
            </w:r>
            <w:r w:rsidR="00AF4631" w:rsidRPr="002D3846">
              <w:rPr>
                <w:rFonts w:ascii="Calibri" w:eastAsia="Calibri" w:hAnsi="Calibri" w:cs="Calibri"/>
                <w:bCs/>
                <w:sz w:val="20"/>
                <w:szCs w:val="20"/>
                <w:lang w:eastAsia="bs-Latn-BA"/>
              </w:rPr>
              <w:t xml:space="preserve"> </w:t>
            </w:r>
            <w:proofErr w:type="spellStart"/>
            <w:r w:rsidR="00EF62FD" w:rsidRPr="002D3846">
              <w:rPr>
                <w:rFonts w:ascii="Calibri" w:eastAsia="Calibri" w:hAnsi="Calibri" w:cs="Calibri"/>
                <w:bCs/>
                <w:sz w:val="20"/>
                <w:szCs w:val="20"/>
                <w:lang w:eastAsia="bs-Latn-BA"/>
              </w:rPr>
              <w:t>na</w:t>
            </w:r>
            <w:proofErr w:type="spellEnd"/>
            <w:r w:rsidR="00EF62FD" w:rsidRPr="002D3846">
              <w:rPr>
                <w:rFonts w:ascii="Calibri" w:eastAsia="Calibri" w:hAnsi="Calibri" w:cs="Calibri"/>
                <w:bCs/>
                <w:sz w:val="20"/>
                <w:szCs w:val="20"/>
                <w:lang w:eastAsia="bs-Latn-BA"/>
              </w:rPr>
              <w:t xml:space="preserve"> </w:t>
            </w:r>
            <w:proofErr w:type="spellStart"/>
            <w:r w:rsidR="00EF62FD" w:rsidRPr="002D3846">
              <w:rPr>
                <w:rFonts w:ascii="Calibri" w:eastAsia="Calibri" w:hAnsi="Calibri" w:cs="Calibri"/>
                <w:bCs/>
                <w:sz w:val="20"/>
                <w:szCs w:val="20"/>
                <w:lang w:eastAsia="bs-Latn-BA"/>
              </w:rPr>
              <w:t>radnom</w:t>
            </w:r>
            <w:proofErr w:type="spellEnd"/>
            <w:r w:rsidR="00EF62FD" w:rsidRPr="002D3846">
              <w:rPr>
                <w:rFonts w:ascii="Calibri" w:eastAsia="Calibri" w:hAnsi="Calibri" w:cs="Calibri"/>
                <w:bCs/>
                <w:sz w:val="20"/>
                <w:szCs w:val="20"/>
                <w:lang w:eastAsia="bs-Latn-BA"/>
              </w:rPr>
              <w:t xml:space="preserve"> </w:t>
            </w:r>
            <w:proofErr w:type="spellStart"/>
            <w:r w:rsidR="00EF62FD" w:rsidRPr="002D3846">
              <w:rPr>
                <w:rFonts w:ascii="Calibri" w:eastAsia="Calibri" w:hAnsi="Calibri" w:cs="Calibri"/>
                <w:bCs/>
                <w:sz w:val="20"/>
                <w:szCs w:val="20"/>
                <w:lang w:eastAsia="bs-Latn-BA"/>
              </w:rPr>
              <w:t>mjestu</w:t>
            </w:r>
            <w:proofErr w:type="spellEnd"/>
            <w:r w:rsidR="00EF62FD"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polaznik</w:t>
            </w:r>
            <w:proofErr w:type="spellEnd"/>
            <w:r w:rsidR="005442EE" w:rsidRPr="002D3846">
              <w:rPr>
                <w:rFonts w:ascii="Calibri" w:eastAsia="Calibri" w:hAnsi="Calibri" w:cs="Calibri"/>
                <w:bCs/>
                <w:sz w:val="20"/>
                <w:szCs w:val="20"/>
                <w:lang w:eastAsia="bs-Latn-BA"/>
              </w:rPr>
              <w:t xml:space="preserve"> se </w:t>
            </w:r>
            <w:proofErr w:type="spellStart"/>
            <w:r w:rsidR="005442EE" w:rsidRPr="002D3846">
              <w:rPr>
                <w:rFonts w:ascii="Calibri" w:eastAsia="Calibri" w:hAnsi="Calibri" w:cs="Calibri"/>
                <w:bCs/>
                <w:sz w:val="20"/>
                <w:szCs w:val="20"/>
                <w:lang w:eastAsia="bs-Latn-BA"/>
              </w:rPr>
              <w:t>postupno</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uvodi</w:t>
            </w:r>
            <w:proofErr w:type="spellEnd"/>
            <w:r w:rsidR="005442EE" w:rsidRPr="002D3846">
              <w:rPr>
                <w:rFonts w:ascii="Calibri" w:eastAsia="Calibri" w:hAnsi="Calibri" w:cs="Calibri"/>
                <w:bCs/>
                <w:sz w:val="20"/>
                <w:szCs w:val="20"/>
                <w:lang w:eastAsia="bs-Latn-BA"/>
              </w:rPr>
              <w:t xml:space="preserve"> u </w:t>
            </w:r>
            <w:proofErr w:type="spellStart"/>
            <w:r w:rsidR="005442EE" w:rsidRPr="002D3846">
              <w:rPr>
                <w:rFonts w:ascii="Calibri" w:eastAsia="Calibri" w:hAnsi="Calibri" w:cs="Calibri"/>
                <w:bCs/>
                <w:sz w:val="20"/>
                <w:szCs w:val="20"/>
                <w:lang w:eastAsia="bs-Latn-BA"/>
              </w:rPr>
              <w:t>svijet</w:t>
            </w:r>
            <w:proofErr w:type="spellEnd"/>
            <w:r w:rsidR="005442EE" w:rsidRPr="002D3846">
              <w:rPr>
                <w:rFonts w:ascii="Calibri" w:eastAsia="Calibri" w:hAnsi="Calibri" w:cs="Calibri"/>
                <w:bCs/>
                <w:sz w:val="20"/>
                <w:szCs w:val="20"/>
                <w:lang w:eastAsia="bs-Latn-BA"/>
              </w:rPr>
              <w:t xml:space="preserve"> rada </w:t>
            </w:r>
            <w:proofErr w:type="spellStart"/>
            <w:r w:rsidR="005442EE" w:rsidRPr="002D3846">
              <w:rPr>
                <w:rFonts w:ascii="Calibri" w:eastAsia="Calibri" w:hAnsi="Calibri" w:cs="Calibri"/>
                <w:bCs/>
                <w:sz w:val="20"/>
                <w:szCs w:val="20"/>
                <w:lang w:eastAsia="bs-Latn-BA"/>
              </w:rPr>
              <w:t>te</w:t>
            </w:r>
            <w:proofErr w:type="spellEnd"/>
            <w:r w:rsidR="005442EE" w:rsidRPr="002D3846">
              <w:rPr>
                <w:rFonts w:ascii="Calibri" w:eastAsia="Calibri" w:hAnsi="Calibri" w:cs="Calibri"/>
                <w:bCs/>
                <w:sz w:val="20"/>
                <w:szCs w:val="20"/>
                <w:lang w:eastAsia="bs-Latn-BA"/>
              </w:rPr>
              <w:t xml:space="preserve"> mu se </w:t>
            </w:r>
            <w:proofErr w:type="spellStart"/>
            <w:r w:rsidR="005442EE" w:rsidRPr="002D3846">
              <w:rPr>
                <w:rFonts w:ascii="Calibri" w:eastAsia="Calibri" w:hAnsi="Calibri" w:cs="Calibri"/>
                <w:bCs/>
                <w:sz w:val="20"/>
                <w:szCs w:val="20"/>
                <w:lang w:eastAsia="bs-Latn-BA"/>
              </w:rPr>
              <w:t>omogućuje</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sudjelovanje</w:t>
            </w:r>
            <w:proofErr w:type="spellEnd"/>
            <w:r w:rsidR="005442EE" w:rsidRPr="002D3846">
              <w:rPr>
                <w:rFonts w:ascii="Calibri" w:eastAsia="Calibri" w:hAnsi="Calibri" w:cs="Calibri"/>
                <w:bCs/>
                <w:sz w:val="20"/>
                <w:szCs w:val="20"/>
                <w:lang w:eastAsia="bs-Latn-BA"/>
              </w:rPr>
              <w:t xml:space="preserve"> u </w:t>
            </w:r>
            <w:proofErr w:type="spellStart"/>
            <w:r w:rsidR="005442EE" w:rsidRPr="002D3846">
              <w:rPr>
                <w:rFonts w:ascii="Calibri" w:eastAsia="Calibri" w:hAnsi="Calibri" w:cs="Calibri"/>
                <w:bCs/>
                <w:sz w:val="20"/>
                <w:szCs w:val="20"/>
                <w:lang w:eastAsia="bs-Latn-BA"/>
              </w:rPr>
              <w:t>radnome</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procesu</w:t>
            </w:r>
            <w:proofErr w:type="spellEnd"/>
            <w:r w:rsidR="005442EE" w:rsidRPr="002D3846">
              <w:rPr>
                <w:rFonts w:ascii="Calibri" w:eastAsia="Calibri" w:hAnsi="Calibri" w:cs="Calibri"/>
                <w:bCs/>
                <w:sz w:val="20"/>
                <w:szCs w:val="20"/>
                <w:lang w:eastAsia="bs-Latn-BA"/>
              </w:rPr>
              <w:t xml:space="preserve"> u </w:t>
            </w:r>
            <w:proofErr w:type="spellStart"/>
            <w:r w:rsidR="005442EE" w:rsidRPr="002D3846">
              <w:rPr>
                <w:rFonts w:ascii="Calibri" w:eastAsia="Calibri" w:hAnsi="Calibri" w:cs="Calibri"/>
                <w:bCs/>
                <w:sz w:val="20"/>
                <w:szCs w:val="20"/>
                <w:lang w:eastAsia="bs-Latn-BA"/>
              </w:rPr>
              <w:t>kontroliranim</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uvjetima</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sve</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dok</w:t>
            </w:r>
            <w:proofErr w:type="spellEnd"/>
            <w:r w:rsidR="005442EE" w:rsidRPr="002D3846">
              <w:rPr>
                <w:rFonts w:ascii="Calibri" w:eastAsia="Calibri" w:hAnsi="Calibri" w:cs="Calibri"/>
                <w:bCs/>
                <w:sz w:val="20"/>
                <w:szCs w:val="20"/>
                <w:lang w:eastAsia="bs-Latn-BA"/>
              </w:rPr>
              <w:t xml:space="preserve"> ne </w:t>
            </w:r>
            <w:proofErr w:type="spellStart"/>
            <w:r w:rsidR="005442EE" w:rsidRPr="002D3846">
              <w:rPr>
                <w:rFonts w:ascii="Calibri" w:eastAsia="Calibri" w:hAnsi="Calibri" w:cs="Calibri"/>
                <w:bCs/>
                <w:sz w:val="20"/>
                <w:szCs w:val="20"/>
                <w:lang w:eastAsia="bs-Latn-BA"/>
              </w:rPr>
              <w:t>stekne</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potpune</w:t>
            </w:r>
            <w:proofErr w:type="spellEnd"/>
            <w:r w:rsidR="005442EE" w:rsidRPr="002D3846">
              <w:rPr>
                <w:rFonts w:ascii="Calibri" w:eastAsia="Calibri" w:hAnsi="Calibri" w:cs="Calibri"/>
                <w:bCs/>
                <w:sz w:val="20"/>
                <w:szCs w:val="20"/>
                <w:lang w:eastAsia="bs-Latn-BA"/>
              </w:rPr>
              <w:t xml:space="preserve"> </w:t>
            </w:r>
            <w:proofErr w:type="spellStart"/>
            <w:r w:rsidR="005442EE" w:rsidRPr="002D3846">
              <w:rPr>
                <w:rFonts w:ascii="Calibri" w:eastAsia="Calibri" w:hAnsi="Calibri" w:cs="Calibri"/>
                <w:bCs/>
                <w:sz w:val="20"/>
                <w:szCs w:val="20"/>
                <w:lang w:eastAsia="bs-Latn-BA"/>
              </w:rPr>
              <w:t>kompetencije</w:t>
            </w:r>
            <w:proofErr w:type="spellEnd"/>
            <w:r w:rsidR="005442EE" w:rsidRPr="002D3846">
              <w:rPr>
                <w:rFonts w:ascii="Calibri" w:eastAsia="Calibri" w:hAnsi="Calibri" w:cs="Calibri"/>
                <w:bCs/>
                <w:sz w:val="20"/>
                <w:szCs w:val="20"/>
                <w:lang w:eastAsia="bs-Latn-BA"/>
              </w:rPr>
              <w:t xml:space="preserve"> za </w:t>
            </w:r>
            <w:proofErr w:type="spellStart"/>
            <w:r w:rsidR="0062284B" w:rsidRPr="002D3846">
              <w:rPr>
                <w:rFonts w:ascii="Calibri" w:eastAsia="Calibri" w:hAnsi="Calibri" w:cs="Calibri"/>
                <w:bCs/>
                <w:sz w:val="20"/>
                <w:szCs w:val="20"/>
                <w:lang w:eastAsia="bs-Latn-BA"/>
              </w:rPr>
              <w:t>samostalan</w:t>
            </w:r>
            <w:proofErr w:type="spellEnd"/>
            <w:r w:rsidR="0062284B" w:rsidRPr="002D3846">
              <w:rPr>
                <w:rFonts w:ascii="Calibri" w:eastAsia="Calibri" w:hAnsi="Calibri" w:cs="Calibri"/>
                <w:bCs/>
                <w:sz w:val="20"/>
                <w:szCs w:val="20"/>
                <w:lang w:eastAsia="bs-Latn-BA"/>
              </w:rPr>
              <w:t xml:space="preserve"> rad</w:t>
            </w:r>
            <w:r w:rsidR="005442EE" w:rsidRPr="002D3846">
              <w:rPr>
                <w:rFonts w:ascii="Calibri" w:eastAsia="Calibri" w:hAnsi="Calibri" w:cs="Calibri"/>
                <w:bCs/>
                <w:sz w:val="20"/>
                <w:szCs w:val="20"/>
                <w:lang w:eastAsia="bs-Latn-BA"/>
              </w:rPr>
              <w:t>.</w:t>
            </w:r>
          </w:p>
        </w:tc>
      </w:tr>
      <w:tr w:rsidR="00C639F8" w:rsidRPr="00F919E2" w14:paraId="642B58CC" w14:textId="77777777" w:rsidTr="00EF62FD">
        <w:tc>
          <w:tcPr>
            <w:tcW w:w="1838" w:type="dxa"/>
            <w:shd w:val="clear" w:color="auto" w:fill="BDD6EE" w:themeFill="accent1" w:themeFillTint="66"/>
            <w:tcMar>
              <w:left w:w="57" w:type="dxa"/>
              <w:right w:w="57" w:type="dxa"/>
            </w:tcMar>
            <w:vAlign w:val="center"/>
          </w:tcPr>
          <w:p w14:paraId="642B58C3" w14:textId="77777777" w:rsidR="00C639F8" w:rsidRPr="00F919E2" w:rsidRDefault="00C639F8" w:rsidP="002F4FB0">
            <w:pPr>
              <w:tabs>
                <w:tab w:val="left" w:pos="2820"/>
              </w:tabs>
              <w:spacing w:after="0"/>
              <w:rPr>
                <w:rFonts w:cstheme="minorHAnsi"/>
                <w:b/>
                <w:noProof/>
                <w:sz w:val="20"/>
                <w:szCs w:val="20"/>
                <w:lang w:val="hr-HR"/>
              </w:rPr>
            </w:pPr>
            <w:r w:rsidRPr="00F919E2">
              <w:rPr>
                <w:rFonts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D0CDB96" w14:textId="3B5B77D2" w:rsidR="00C95F2D" w:rsidRPr="001D0C89" w:rsidRDefault="00E16449" w:rsidP="001D0C89">
            <w:pPr>
              <w:spacing w:after="0" w:line="240" w:lineRule="auto"/>
              <w:jc w:val="both"/>
              <w:textAlignment w:val="baseline"/>
              <w:rPr>
                <w:rFonts w:ascii="Calibri" w:eastAsia="Times New Roman" w:hAnsi="Calibri" w:cs="Calibri"/>
                <w:sz w:val="20"/>
                <w:szCs w:val="20"/>
                <w:lang w:val="bs-Latn-BA" w:eastAsia="hr-HR"/>
              </w:rPr>
            </w:pPr>
            <w:r w:rsidRPr="001D0C89">
              <w:rPr>
                <w:rFonts w:ascii="Calibri" w:eastAsia="Times New Roman" w:hAnsi="Calibri" w:cs="Calibri"/>
                <w:sz w:val="20"/>
                <w:szCs w:val="20"/>
                <w:lang w:val="bs-Latn-BA" w:eastAsia="hr-HR"/>
              </w:rPr>
              <w:t>Digitalne tehnologije za rukovanje viličarom</w:t>
            </w:r>
          </w:p>
          <w:p w14:paraId="3F10802A" w14:textId="04BF5428" w:rsidR="005A5F3F" w:rsidRPr="001D0C89" w:rsidRDefault="005A5F3F" w:rsidP="001D0C89">
            <w:pPr>
              <w:spacing w:after="0" w:line="240" w:lineRule="auto"/>
              <w:jc w:val="both"/>
              <w:textAlignment w:val="baseline"/>
              <w:rPr>
                <w:rFonts w:ascii="Calibri" w:eastAsia="Times New Roman" w:hAnsi="Calibri" w:cs="Calibri"/>
                <w:sz w:val="20"/>
                <w:szCs w:val="20"/>
                <w:lang w:val="bs-Latn-BA" w:eastAsia="hr-HR"/>
              </w:rPr>
            </w:pPr>
            <w:r w:rsidRPr="001D0C89">
              <w:rPr>
                <w:rFonts w:ascii="Calibri" w:eastAsia="Times New Roman" w:hAnsi="Calibri" w:cs="Calibri"/>
                <w:sz w:val="20"/>
                <w:szCs w:val="20"/>
                <w:lang w:val="bs-Latn-BA" w:eastAsia="hr-HR"/>
              </w:rPr>
              <w:t>Ekologija u logističkom skladištu</w:t>
            </w:r>
          </w:p>
          <w:p w14:paraId="642B58C6" w14:textId="389CA904" w:rsidR="00C639F8" w:rsidRPr="001D0C89" w:rsidRDefault="00C639F8" w:rsidP="001D0C89">
            <w:pPr>
              <w:spacing w:after="0" w:line="240" w:lineRule="auto"/>
              <w:jc w:val="both"/>
              <w:textAlignment w:val="baseline"/>
              <w:rPr>
                <w:rFonts w:ascii="Calibri" w:eastAsia="Times New Roman" w:hAnsi="Calibri" w:cs="Calibri"/>
                <w:sz w:val="20"/>
                <w:szCs w:val="20"/>
                <w:lang w:val="bs-Latn-BA" w:eastAsia="hr-HR"/>
              </w:rPr>
            </w:pPr>
            <w:r w:rsidRPr="001D0C89">
              <w:rPr>
                <w:rFonts w:ascii="Calibri" w:eastAsia="Times New Roman" w:hAnsi="Calibri" w:cs="Calibri"/>
                <w:sz w:val="20"/>
                <w:szCs w:val="20"/>
                <w:lang w:val="bs-Latn-BA" w:eastAsia="hr-HR"/>
              </w:rPr>
              <w:t>Priprema viličara za rad</w:t>
            </w:r>
          </w:p>
          <w:p w14:paraId="642B58C7" w14:textId="18700560" w:rsidR="00C639F8" w:rsidRPr="001D0C89" w:rsidRDefault="006D614F" w:rsidP="001D0C89">
            <w:pPr>
              <w:spacing w:after="0" w:line="240" w:lineRule="auto"/>
              <w:jc w:val="both"/>
              <w:textAlignment w:val="baseline"/>
              <w:rPr>
                <w:rFonts w:ascii="Calibri" w:eastAsia="Times New Roman" w:hAnsi="Calibri" w:cs="Calibri"/>
                <w:sz w:val="20"/>
                <w:szCs w:val="20"/>
                <w:lang w:val="bs-Latn-BA" w:eastAsia="hr-HR"/>
              </w:rPr>
            </w:pPr>
            <w:r w:rsidRPr="001D0C89">
              <w:rPr>
                <w:rFonts w:ascii="Calibri" w:eastAsia="Times New Roman" w:hAnsi="Calibri" w:cs="Calibri"/>
                <w:sz w:val="20"/>
                <w:szCs w:val="20"/>
                <w:lang w:val="bs-Latn-BA" w:eastAsia="hr-HR"/>
              </w:rPr>
              <w:t>Upravljanje</w:t>
            </w:r>
            <w:r w:rsidR="00C639F8" w:rsidRPr="001D0C89">
              <w:rPr>
                <w:rFonts w:ascii="Calibri" w:eastAsia="Times New Roman" w:hAnsi="Calibri" w:cs="Calibri"/>
                <w:sz w:val="20"/>
                <w:szCs w:val="20"/>
                <w:lang w:val="bs-Latn-BA" w:eastAsia="hr-HR"/>
              </w:rPr>
              <w:t xml:space="preserve"> viličarom</w:t>
            </w:r>
            <w:r w:rsidR="00CE3E4A" w:rsidRPr="001D0C89">
              <w:rPr>
                <w:rFonts w:ascii="Calibri" w:eastAsia="Times New Roman" w:hAnsi="Calibri" w:cs="Calibri"/>
                <w:sz w:val="20"/>
                <w:szCs w:val="20"/>
                <w:lang w:val="bs-Latn-BA" w:eastAsia="hr-HR"/>
              </w:rPr>
              <w:t xml:space="preserve"> u skladišnom prostoru</w:t>
            </w:r>
          </w:p>
          <w:p w14:paraId="642B58C8" w14:textId="77777777" w:rsidR="00C639F8" w:rsidRPr="001D0C89" w:rsidRDefault="00C639F8" w:rsidP="001D0C89">
            <w:pPr>
              <w:spacing w:after="0" w:line="240" w:lineRule="auto"/>
              <w:jc w:val="both"/>
              <w:textAlignment w:val="baseline"/>
              <w:rPr>
                <w:rFonts w:ascii="Calibri" w:eastAsia="Times New Roman" w:hAnsi="Calibri" w:cs="Calibri"/>
                <w:sz w:val="20"/>
                <w:szCs w:val="20"/>
                <w:lang w:val="bs-Latn-BA" w:eastAsia="hr-HR"/>
              </w:rPr>
            </w:pPr>
            <w:r w:rsidRPr="001D0C89">
              <w:rPr>
                <w:rFonts w:ascii="Calibri" w:eastAsia="Times New Roman" w:hAnsi="Calibri" w:cs="Calibri"/>
                <w:sz w:val="20"/>
                <w:szCs w:val="20"/>
                <w:lang w:val="bs-Latn-BA" w:eastAsia="hr-HR"/>
              </w:rPr>
              <w:t xml:space="preserve">Održavanje </w:t>
            </w:r>
            <w:r w:rsidR="005442EE" w:rsidRPr="001D0C89">
              <w:rPr>
                <w:rFonts w:ascii="Calibri" w:eastAsia="Times New Roman" w:hAnsi="Calibri" w:cs="Calibri"/>
                <w:sz w:val="20"/>
                <w:szCs w:val="20"/>
                <w:lang w:val="bs-Latn-BA" w:eastAsia="hr-HR"/>
              </w:rPr>
              <w:t>i</w:t>
            </w:r>
            <w:r w:rsidRPr="001D0C89">
              <w:rPr>
                <w:rFonts w:ascii="Calibri" w:eastAsia="Times New Roman" w:hAnsi="Calibri" w:cs="Calibri"/>
                <w:sz w:val="20"/>
                <w:szCs w:val="20"/>
                <w:lang w:val="bs-Latn-BA" w:eastAsia="hr-HR"/>
              </w:rPr>
              <w:t xml:space="preserve"> servisiranje viličara</w:t>
            </w:r>
          </w:p>
          <w:p w14:paraId="4C9D3E59" w14:textId="39BDA479" w:rsidR="004B0033" w:rsidRPr="001D0C89" w:rsidRDefault="00C639F8" w:rsidP="001D0C89">
            <w:pPr>
              <w:spacing w:after="0" w:line="240" w:lineRule="auto"/>
              <w:jc w:val="both"/>
              <w:textAlignment w:val="baseline"/>
              <w:rPr>
                <w:rFonts w:ascii="Calibri" w:eastAsia="Times New Roman" w:hAnsi="Calibri" w:cs="Calibri"/>
                <w:sz w:val="20"/>
                <w:szCs w:val="20"/>
                <w:lang w:val="bs-Latn-BA" w:eastAsia="hr-HR"/>
              </w:rPr>
            </w:pPr>
            <w:r w:rsidRPr="001D0C89">
              <w:rPr>
                <w:rFonts w:ascii="Calibri" w:eastAsia="Times New Roman" w:hAnsi="Calibri" w:cs="Calibri"/>
                <w:sz w:val="20"/>
                <w:szCs w:val="20"/>
                <w:lang w:val="bs-Latn-BA" w:eastAsia="hr-HR"/>
              </w:rPr>
              <w:t xml:space="preserve">Radna, servisna </w:t>
            </w:r>
            <w:r w:rsidR="005442EE" w:rsidRPr="001D0C89">
              <w:rPr>
                <w:rFonts w:ascii="Calibri" w:eastAsia="Times New Roman" w:hAnsi="Calibri" w:cs="Calibri"/>
                <w:sz w:val="20"/>
                <w:szCs w:val="20"/>
                <w:lang w:val="bs-Latn-BA" w:eastAsia="hr-HR"/>
              </w:rPr>
              <w:t>i</w:t>
            </w:r>
            <w:r w:rsidRPr="001D0C89">
              <w:rPr>
                <w:rFonts w:ascii="Calibri" w:eastAsia="Times New Roman" w:hAnsi="Calibri" w:cs="Calibri"/>
                <w:sz w:val="20"/>
                <w:szCs w:val="20"/>
                <w:lang w:val="bs-Latn-BA" w:eastAsia="hr-HR"/>
              </w:rPr>
              <w:t xml:space="preserve"> tehnička dokumentacija viličara</w:t>
            </w:r>
          </w:p>
          <w:p w14:paraId="642B58CB" w14:textId="3E2BE4E8" w:rsidR="002F7151" w:rsidRPr="001D0C89" w:rsidRDefault="00C639F8" w:rsidP="001D0C89">
            <w:pPr>
              <w:spacing w:after="0" w:line="240" w:lineRule="auto"/>
              <w:jc w:val="both"/>
              <w:textAlignment w:val="baseline"/>
              <w:rPr>
                <w:rFonts w:ascii="Calibri" w:eastAsia="Times New Roman" w:hAnsi="Calibri" w:cs="Calibri"/>
                <w:sz w:val="20"/>
                <w:szCs w:val="20"/>
                <w:lang w:val="bs-Latn-BA" w:eastAsia="hr-HR"/>
              </w:rPr>
            </w:pPr>
            <w:r w:rsidRPr="001D0C89">
              <w:rPr>
                <w:rFonts w:ascii="Calibri" w:eastAsia="Times New Roman" w:hAnsi="Calibri" w:cs="Calibri"/>
                <w:sz w:val="20"/>
                <w:szCs w:val="20"/>
                <w:lang w:val="bs-Latn-BA" w:eastAsia="hr-HR"/>
              </w:rPr>
              <w:t xml:space="preserve">Izvori opasnosti </w:t>
            </w:r>
            <w:r w:rsidR="005442EE" w:rsidRPr="001D0C89">
              <w:rPr>
                <w:rFonts w:ascii="Calibri" w:eastAsia="Times New Roman" w:hAnsi="Calibri" w:cs="Calibri"/>
                <w:sz w:val="20"/>
                <w:szCs w:val="20"/>
                <w:lang w:val="bs-Latn-BA" w:eastAsia="hr-HR"/>
              </w:rPr>
              <w:t>i</w:t>
            </w:r>
            <w:r w:rsidRPr="001D0C89">
              <w:rPr>
                <w:rFonts w:ascii="Calibri" w:eastAsia="Times New Roman" w:hAnsi="Calibri" w:cs="Calibri"/>
                <w:sz w:val="20"/>
                <w:szCs w:val="20"/>
                <w:lang w:val="bs-Latn-BA" w:eastAsia="hr-HR"/>
              </w:rPr>
              <w:t xml:space="preserve"> mjere zaštite na radu</w:t>
            </w:r>
            <w:r w:rsidR="002F7151" w:rsidRPr="001D0C89">
              <w:rPr>
                <w:rFonts w:ascii="Calibri" w:eastAsia="Times New Roman" w:hAnsi="Calibri" w:cs="Calibri"/>
                <w:sz w:val="20"/>
                <w:szCs w:val="20"/>
                <w:lang w:val="bs-Latn-BA" w:eastAsia="hr-HR"/>
              </w:rPr>
              <w:t xml:space="preserve"> </w:t>
            </w:r>
            <w:r w:rsidRPr="001D0C89">
              <w:rPr>
                <w:rFonts w:ascii="Calibri" w:eastAsia="Times New Roman" w:hAnsi="Calibri" w:cs="Calibri"/>
                <w:sz w:val="20"/>
                <w:szCs w:val="20"/>
                <w:lang w:val="bs-Latn-BA" w:eastAsia="hr-HR"/>
              </w:rPr>
              <w:t xml:space="preserve">kod rukovanja viličarom </w:t>
            </w:r>
          </w:p>
        </w:tc>
      </w:tr>
      <w:tr w:rsidR="00C639F8" w:rsidRPr="00F919E2" w14:paraId="642B58CE" w14:textId="77777777" w:rsidTr="00EF62FD">
        <w:trPr>
          <w:trHeight w:val="486"/>
        </w:trPr>
        <w:tc>
          <w:tcPr>
            <w:tcW w:w="9493" w:type="dxa"/>
            <w:gridSpan w:val="3"/>
            <w:shd w:val="clear" w:color="auto" w:fill="BDD6EE" w:themeFill="accent1" w:themeFillTint="66"/>
            <w:tcMar>
              <w:left w:w="57" w:type="dxa"/>
              <w:right w:w="57" w:type="dxa"/>
            </w:tcMar>
            <w:vAlign w:val="center"/>
          </w:tcPr>
          <w:p w14:paraId="642B58CD" w14:textId="77777777" w:rsidR="00C639F8" w:rsidRPr="00F919E2" w:rsidRDefault="00C639F8" w:rsidP="002F4FB0">
            <w:pPr>
              <w:tabs>
                <w:tab w:val="left" w:pos="2820"/>
              </w:tabs>
              <w:spacing w:after="0"/>
              <w:rPr>
                <w:rFonts w:cstheme="minorHAnsi"/>
                <w:b/>
                <w:noProof/>
                <w:sz w:val="20"/>
                <w:szCs w:val="20"/>
                <w:lang w:val="hr-HR"/>
              </w:rPr>
            </w:pPr>
            <w:r w:rsidRPr="00F919E2">
              <w:rPr>
                <w:rFonts w:cstheme="minorHAnsi"/>
                <w:b/>
                <w:noProof/>
                <w:sz w:val="20"/>
                <w:szCs w:val="20"/>
                <w:lang w:val="hr-HR"/>
              </w:rPr>
              <w:t>Načini i primjer vrjednovanja</w:t>
            </w:r>
            <w:r>
              <w:rPr>
                <w:rFonts w:cstheme="minorHAnsi"/>
                <w:b/>
                <w:noProof/>
                <w:sz w:val="20"/>
                <w:szCs w:val="20"/>
                <w:lang w:val="hr-HR"/>
              </w:rPr>
              <w:t xml:space="preserve"> skupa ishoda učenja</w:t>
            </w:r>
          </w:p>
        </w:tc>
      </w:tr>
      <w:tr w:rsidR="00C639F8" w:rsidRPr="00F919E2" w14:paraId="642B58D5" w14:textId="77777777" w:rsidTr="00EF62FD">
        <w:trPr>
          <w:trHeight w:val="572"/>
        </w:trPr>
        <w:tc>
          <w:tcPr>
            <w:tcW w:w="9493" w:type="dxa"/>
            <w:gridSpan w:val="3"/>
            <w:shd w:val="clear" w:color="auto" w:fill="auto"/>
            <w:tcMar>
              <w:left w:w="57" w:type="dxa"/>
              <w:right w:w="57" w:type="dxa"/>
            </w:tcMar>
          </w:tcPr>
          <w:p w14:paraId="28DEBD97" w14:textId="3E477C0D" w:rsidR="002D3846" w:rsidRPr="002D3846" w:rsidRDefault="002D3846" w:rsidP="002D3846">
            <w:pPr>
              <w:spacing w:after="200" w:line="276" w:lineRule="auto"/>
              <w:jc w:val="both"/>
              <w:rPr>
                <w:rFonts w:ascii="Calibri" w:eastAsia="Calibri" w:hAnsi="Calibri" w:cs="Calibri"/>
                <w:iCs/>
                <w:sz w:val="20"/>
                <w:szCs w:val="20"/>
                <w:lang w:val="bs-Latn-BA" w:eastAsia="bs-Latn-BA"/>
              </w:rPr>
            </w:pPr>
            <w:r w:rsidRPr="002D3846">
              <w:rPr>
                <w:rFonts w:ascii="Calibri" w:eastAsia="Calibri" w:hAnsi="Calibri" w:cs="Calibri"/>
                <w:iCs/>
                <w:sz w:val="20"/>
                <w:szCs w:val="20"/>
                <w:lang w:val="bs-Latn-BA" w:eastAsia="bs-Latn-BA"/>
              </w:rPr>
              <w:lastRenderedPageBreak/>
              <w:t>Ishodi učenja provjeravaju se usmeno i/ili pisano i/ili vježbom i/ili problemskim zadatkom i/ili projektnim zadatkom.</w:t>
            </w:r>
          </w:p>
          <w:p w14:paraId="4519A647" w14:textId="2279590B" w:rsidR="002D3846" w:rsidRPr="002D3846" w:rsidRDefault="002D3846" w:rsidP="002D3846">
            <w:pPr>
              <w:spacing w:after="200" w:line="276" w:lineRule="auto"/>
              <w:jc w:val="both"/>
              <w:rPr>
                <w:rFonts w:ascii="Calibri" w:eastAsia="Calibri" w:hAnsi="Calibri" w:cs="Calibri"/>
                <w:b/>
                <w:bCs/>
                <w:iCs/>
                <w:sz w:val="20"/>
                <w:szCs w:val="20"/>
                <w:lang w:val="bs-Latn-BA" w:eastAsia="bs-Latn-BA"/>
              </w:rPr>
            </w:pPr>
            <w:r w:rsidRPr="002D3846">
              <w:rPr>
                <w:rFonts w:ascii="Calibri" w:eastAsia="Calibri" w:hAnsi="Calibri" w:cs="Calibri"/>
                <w:b/>
                <w:bCs/>
                <w:iCs/>
                <w:sz w:val="20"/>
                <w:szCs w:val="20"/>
                <w:lang w:val="bs-Latn-BA" w:eastAsia="bs-Latn-BA"/>
              </w:rPr>
              <w:t>Radna situacija</w:t>
            </w:r>
            <w:r>
              <w:rPr>
                <w:rFonts w:ascii="Calibri" w:eastAsia="Calibri" w:hAnsi="Calibri" w:cs="Calibri"/>
                <w:b/>
                <w:bCs/>
                <w:iCs/>
                <w:sz w:val="20"/>
                <w:szCs w:val="20"/>
                <w:lang w:val="bs-Latn-BA" w:eastAsia="bs-Latn-BA"/>
              </w:rPr>
              <w:t>:</w:t>
            </w:r>
          </w:p>
          <w:p w14:paraId="53AD4778" w14:textId="040CCDF5" w:rsidR="002D3846" w:rsidRDefault="002D3846" w:rsidP="002D3846">
            <w:pPr>
              <w:spacing w:after="200" w:line="276" w:lineRule="auto"/>
              <w:jc w:val="both"/>
              <w:rPr>
                <w:rFonts w:ascii="Calibri" w:eastAsia="Calibri" w:hAnsi="Calibri" w:cs="Calibri"/>
                <w:b/>
                <w:bCs/>
                <w:iCs/>
                <w:sz w:val="20"/>
                <w:szCs w:val="20"/>
                <w:lang w:val="bs-Latn-BA" w:eastAsia="bs-Latn-BA"/>
              </w:rPr>
            </w:pPr>
            <w:r w:rsidRPr="002D3846">
              <w:rPr>
                <w:rFonts w:ascii="Calibri" w:eastAsia="Calibri" w:hAnsi="Calibri" w:cs="Calibri"/>
                <w:iCs/>
                <w:sz w:val="20"/>
                <w:szCs w:val="20"/>
                <w:lang w:val="bs-Latn-BA" w:eastAsia="bs-Latn-BA"/>
              </w:rPr>
              <w:t>Prema preuzetoj otpremnici potrebno je uskladištenu robu prenijeti viličarom na teretno vozilo koje se nalazi na utovarnoj rampi. Pritom je potrebno pripremiti viličar za rad, identificirati robu, provjeriti stanje i količinu robe, pravilno zahvatiti transportnu jedinicu, prenijeti sigurnom putanjom do utovarne rampe, smjestiti na odgovarajuće mjesto u teretnom prostoru vozila i dokumentirati provedenu aktivnost. U provedbi aktivnosti potrebno je koristiti odgovarajuća zaštitna sredstva i demonstrirati pružanje prve pomoći pri nagnječenju ekstremiteta</w:t>
            </w:r>
            <w:r w:rsidRPr="002D3846">
              <w:rPr>
                <w:rFonts w:ascii="Calibri" w:eastAsia="Calibri" w:hAnsi="Calibri" w:cs="Calibri"/>
                <w:b/>
                <w:bCs/>
                <w:iCs/>
                <w:sz w:val="20"/>
                <w:szCs w:val="20"/>
                <w:lang w:val="bs-Latn-BA" w:eastAsia="bs-Latn-BA"/>
              </w:rPr>
              <w:t>.</w:t>
            </w:r>
          </w:p>
          <w:p w14:paraId="642B58D3" w14:textId="742F3FBE" w:rsidR="00C639F8" w:rsidRDefault="00C639F8" w:rsidP="00B85A18">
            <w:pPr>
              <w:spacing w:after="200" w:line="276" w:lineRule="auto"/>
              <w:jc w:val="both"/>
              <w:rPr>
                <w:rFonts w:ascii="Calibri" w:eastAsia="Calibri" w:hAnsi="Calibri" w:cs="Calibri"/>
                <w:bCs/>
                <w:iCs/>
                <w:sz w:val="20"/>
                <w:szCs w:val="20"/>
                <w:lang w:val="bs-Latn-BA" w:eastAsia="bs-Latn-BA"/>
              </w:rPr>
            </w:pPr>
            <w:r w:rsidRPr="00397AC9">
              <w:rPr>
                <w:rFonts w:ascii="Calibri" w:eastAsia="Calibri" w:hAnsi="Calibri" w:cs="Calibri"/>
                <w:b/>
                <w:bCs/>
                <w:iCs/>
                <w:sz w:val="20"/>
                <w:szCs w:val="20"/>
                <w:lang w:val="bs-Latn-BA" w:eastAsia="bs-Latn-BA"/>
              </w:rPr>
              <w:t>Vrednovanje:</w:t>
            </w:r>
            <w:r w:rsidRPr="00397AC9">
              <w:rPr>
                <w:rFonts w:ascii="Calibri" w:eastAsia="Calibri" w:hAnsi="Calibri" w:cs="Calibri"/>
                <w:bCs/>
                <w:iCs/>
                <w:sz w:val="20"/>
                <w:szCs w:val="20"/>
                <w:lang w:val="bs-Latn-BA" w:eastAsia="bs-Latn-BA"/>
              </w:rPr>
              <w:t xml:space="preserve"> Pomoću unaprijed definiranih kriterija za elemente vrednovanja (</w:t>
            </w:r>
            <w:r>
              <w:rPr>
                <w:rFonts w:ascii="Calibri" w:eastAsia="Calibri" w:hAnsi="Calibri" w:cs="Calibri"/>
                <w:bCs/>
                <w:iCs/>
                <w:sz w:val="20"/>
                <w:szCs w:val="20"/>
                <w:lang w:val="bs-Latn-BA" w:eastAsia="bs-Latn-BA"/>
              </w:rPr>
              <w:t>kod poslova pripremanja viličara za rad, rukovanja viličarom u različitim uvjetima rada u skladišnim prostorima, nadzor nad radom viličara, postupke održavanja viličara, primjenu mjera zaštite na radu te pružanje osnovne prve pomoći ozlijeđenima</w:t>
            </w:r>
            <w:r w:rsidRPr="00397AC9">
              <w:rPr>
                <w:sz w:val="20"/>
                <w:szCs w:val="20"/>
              </w:rPr>
              <w:t>)</w:t>
            </w:r>
            <w:r w:rsidRPr="00397AC9">
              <w:rPr>
                <w:rFonts w:ascii="Calibri" w:eastAsia="Calibri" w:hAnsi="Calibri" w:cs="Calibri"/>
                <w:bCs/>
                <w:iCs/>
                <w:sz w:val="20"/>
                <w:szCs w:val="20"/>
                <w:lang w:val="bs-Latn-BA" w:eastAsia="bs-Latn-BA"/>
              </w:rPr>
              <w:t xml:space="preserve"> vrednuje se uradak polaznika. </w:t>
            </w:r>
          </w:p>
          <w:p w14:paraId="642B58D4" w14:textId="77777777" w:rsidR="00C639F8" w:rsidRPr="00343147" w:rsidRDefault="00C639F8" w:rsidP="00B85A18">
            <w:pPr>
              <w:spacing w:after="200" w:line="276" w:lineRule="auto"/>
              <w:jc w:val="both"/>
              <w:rPr>
                <w:sz w:val="20"/>
                <w:szCs w:val="20"/>
              </w:rPr>
            </w:pPr>
            <w:r>
              <w:rPr>
                <w:rFonts w:ascii="Calibri" w:eastAsia="Calibri" w:hAnsi="Calibri" w:cs="Calibri"/>
                <w:bCs/>
                <w:iCs/>
                <w:sz w:val="20"/>
                <w:szCs w:val="20"/>
                <w:lang w:val="bs-Latn-BA" w:eastAsia="bs-Latn-BA"/>
              </w:rPr>
              <w:t>Osim vrednovanja praktičnog uratka polaznika, vrednuje se i pisana/usmena provjera stručnih sadržaja prema planiranim ishodima učenja.</w:t>
            </w:r>
          </w:p>
        </w:tc>
      </w:tr>
      <w:tr w:rsidR="00C639F8" w:rsidRPr="00F919E2" w14:paraId="642B58D7" w14:textId="77777777" w:rsidTr="00EF62FD">
        <w:tc>
          <w:tcPr>
            <w:tcW w:w="9493" w:type="dxa"/>
            <w:gridSpan w:val="3"/>
            <w:shd w:val="clear" w:color="auto" w:fill="BDD6EE" w:themeFill="accent1" w:themeFillTint="66"/>
            <w:tcMar>
              <w:left w:w="57" w:type="dxa"/>
              <w:right w:w="57" w:type="dxa"/>
            </w:tcMar>
            <w:vAlign w:val="center"/>
          </w:tcPr>
          <w:p w14:paraId="642B58D6" w14:textId="77777777" w:rsidR="00C639F8" w:rsidRPr="00F919E2" w:rsidRDefault="00C639F8" w:rsidP="002F4FB0">
            <w:pPr>
              <w:tabs>
                <w:tab w:val="left" w:pos="2820"/>
              </w:tabs>
              <w:spacing w:after="0"/>
              <w:rPr>
                <w:rFonts w:cstheme="minorHAnsi"/>
                <w:b/>
                <w:noProof/>
                <w:sz w:val="20"/>
                <w:szCs w:val="20"/>
                <w:lang w:val="hr-HR"/>
              </w:rPr>
            </w:pPr>
            <w:r w:rsidRPr="00F919E2">
              <w:rPr>
                <w:rFonts w:cstheme="minorHAnsi"/>
                <w:b/>
                <w:noProof/>
                <w:sz w:val="20"/>
                <w:szCs w:val="20"/>
                <w:lang w:val="hr-HR"/>
              </w:rPr>
              <w:t>Prilagodba iskustava učenja za polaznike/osobe s invaliditetom</w:t>
            </w:r>
          </w:p>
        </w:tc>
      </w:tr>
      <w:tr w:rsidR="00C639F8" w:rsidRPr="00F919E2" w14:paraId="642B58DA" w14:textId="77777777" w:rsidTr="00EF62FD">
        <w:tc>
          <w:tcPr>
            <w:tcW w:w="9493" w:type="dxa"/>
            <w:gridSpan w:val="3"/>
            <w:shd w:val="clear" w:color="auto" w:fill="auto"/>
            <w:tcMar>
              <w:left w:w="57" w:type="dxa"/>
              <w:right w:w="57" w:type="dxa"/>
            </w:tcMar>
          </w:tcPr>
          <w:p w14:paraId="642B58D8" w14:textId="77777777" w:rsidR="00C639F8" w:rsidRPr="00F919E2" w:rsidRDefault="00C639F8" w:rsidP="002F4FB0">
            <w:pPr>
              <w:tabs>
                <w:tab w:val="left" w:pos="2820"/>
              </w:tabs>
              <w:spacing w:after="0"/>
              <w:rPr>
                <w:rFonts w:cstheme="minorHAnsi"/>
                <w:i/>
                <w:noProof/>
                <w:sz w:val="16"/>
                <w:szCs w:val="16"/>
                <w:lang w:val="hr-HR"/>
              </w:rPr>
            </w:pPr>
            <w:r w:rsidRPr="00F919E2">
              <w:rPr>
                <w:rFonts w:cstheme="minorHAnsi"/>
                <w:i/>
                <w:noProof/>
                <w:sz w:val="16"/>
                <w:szCs w:val="16"/>
                <w:lang w:val="hr-HR"/>
              </w:rPr>
              <w:t>(Izraditi način i primjer vrjednovanja skupa ishoda učenja za polaznike/osobe s invaliditetom ako je primjenjivo)</w:t>
            </w:r>
          </w:p>
          <w:p w14:paraId="642B58D9" w14:textId="77777777" w:rsidR="00C639F8" w:rsidRPr="00F919E2" w:rsidRDefault="00C639F8" w:rsidP="002F4FB0">
            <w:pPr>
              <w:tabs>
                <w:tab w:val="left" w:pos="2820"/>
              </w:tabs>
              <w:spacing w:after="0"/>
              <w:rPr>
                <w:rFonts w:cstheme="minorHAnsi"/>
                <w:iCs/>
                <w:noProof/>
                <w:sz w:val="20"/>
                <w:szCs w:val="20"/>
                <w:lang w:val="hr-HR"/>
              </w:rPr>
            </w:pPr>
          </w:p>
        </w:tc>
      </w:tr>
    </w:tbl>
    <w:p w14:paraId="642B58DB" w14:textId="77777777" w:rsidR="00C639F8" w:rsidRPr="00F919E2" w:rsidRDefault="00C639F8" w:rsidP="00C639F8">
      <w:pPr>
        <w:rPr>
          <w:rFonts w:cstheme="minorHAnsi"/>
          <w:noProof/>
          <w:lang w:val="hr-HR"/>
        </w:rPr>
      </w:pPr>
    </w:p>
    <w:p w14:paraId="26A9A76A" w14:textId="77777777" w:rsidR="0062284B" w:rsidRDefault="0062284B" w:rsidP="0062284B"/>
    <w:p w14:paraId="7ED2B670" w14:textId="77777777" w:rsidR="002D3846" w:rsidRPr="002D3846" w:rsidRDefault="002D3846" w:rsidP="002D3846">
      <w:pPr>
        <w:tabs>
          <w:tab w:val="left" w:pos="720"/>
        </w:tabs>
        <w:autoSpaceDE w:val="0"/>
        <w:snapToGrid w:val="0"/>
        <w:jc w:val="both"/>
        <w:rPr>
          <w:rFonts w:ascii="Calibri" w:eastAsia="Calibri" w:hAnsi="Calibri" w:cs="Calibri"/>
          <w:b/>
          <w:bCs/>
          <w:iCs/>
          <w:sz w:val="20"/>
          <w:szCs w:val="20"/>
          <w:lang w:val="hr-HR"/>
        </w:rPr>
      </w:pPr>
      <w:r w:rsidRPr="002D3846">
        <w:rPr>
          <w:rFonts w:ascii="Calibri" w:eastAsia="Calibri" w:hAnsi="Calibri" w:cs="Calibri"/>
          <w:b/>
          <w:bCs/>
          <w:iCs/>
          <w:sz w:val="20"/>
          <w:szCs w:val="20"/>
          <w:lang w:val="hr-HR"/>
        </w:rPr>
        <w:t>*Napomena:</w:t>
      </w:r>
    </w:p>
    <w:p w14:paraId="7CC5FCF8" w14:textId="74ADE6AA" w:rsidR="0042591D" w:rsidRDefault="002D3846" w:rsidP="002D3846">
      <w:pPr>
        <w:autoSpaceDE w:val="0"/>
        <w:autoSpaceDN w:val="0"/>
        <w:adjustRightInd w:val="0"/>
        <w:spacing w:line="300" w:lineRule="atLeast"/>
        <w:rPr>
          <w:b/>
          <w:bCs/>
          <w:sz w:val="20"/>
          <w:szCs w:val="20"/>
        </w:rPr>
      </w:pPr>
      <w:r w:rsidRPr="002D3846">
        <w:rPr>
          <w:rFonts w:ascii="Calibri" w:eastAsia="Calibri" w:hAnsi="Calibri" w:cs="Calibr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277311B" w14:textId="77777777" w:rsidR="0042591D" w:rsidRDefault="0042591D" w:rsidP="0062284B">
      <w:pPr>
        <w:autoSpaceDE w:val="0"/>
        <w:autoSpaceDN w:val="0"/>
        <w:adjustRightInd w:val="0"/>
        <w:spacing w:line="300" w:lineRule="atLeast"/>
        <w:rPr>
          <w:b/>
          <w:bCs/>
          <w:sz w:val="20"/>
          <w:szCs w:val="20"/>
        </w:rPr>
      </w:pPr>
    </w:p>
    <w:p w14:paraId="5A1C905B" w14:textId="5286A510" w:rsidR="0062284B" w:rsidRPr="00BD56ED" w:rsidRDefault="0062284B" w:rsidP="0062284B">
      <w:pPr>
        <w:autoSpaceDE w:val="0"/>
        <w:autoSpaceDN w:val="0"/>
        <w:adjustRightInd w:val="0"/>
        <w:spacing w:line="300" w:lineRule="atLeast"/>
        <w:rPr>
          <w:b/>
          <w:bCs/>
          <w:sz w:val="20"/>
          <w:szCs w:val="20"/>
        </w:rPr>
      </w:pPr>
      <w:proofErr w:type="spellStart"/>
      <w:r w:rsidRPr="00BD56ED">
        <w:rPr>
          <w:b/>
          <w:bCs/>
          <w:sz w:val="20"/>
          <w:szCs w:val="20"/>
        </w:rPr>
        <w:t>Broj</w:t>
      </w:r>
      <w:proofErr w:type="spellEnd"/>
      <w:r w:rsidRPr="00BD56ED">
        <w:rPr>
          <w:b/>
          <w:bCs/>
          <w:sz w:val="20"/>
          <w:szCs w:val="20"/>
        </w:rPr>
        <w:t xml:space="preserve"> i datum </w:t>
      </w:r>
      <w:proofErr w:type="spellStart"/>
      <w:r w:rsidRPr="00BD56ED">
        <w:rPr>
          <w:b/>
          <w:bCs/>
          <w:sz w:val="20"/>
          <w:szCs w:val="20"/>
        </w:rPr>
        <w:t>mišljenja</w:t>
      </w:r>
      <w:proofErr w:type="spellEnd"/>
      <w:r w:rsidRPr="00BD56ED">
        <w:rPr>
          <w:b/>
          <w:bCs/>
          <w:sz w:val="20"/>
          <w:szCs w:val="20"/>
        </w:rPr>
        <w:t xml:space="preserve"> </w:t>
      </w:r>
      <w:proofErr w:type="spellStart"/>
      <w:r w:rsidRPr="00BD56ED">
        <w:rPr>
          <w:b/>
          <w:bCs/>
          <w:sz w:val="20"/>
          <w:szCs w:val="20"/>
        </w:rPr>
        <w:t>na</w:t>
      </w:r>
      <w:proofErr w:type="spellEnd"/>
      <w:r w:rsidRPr="00BD56ED">
        <w:rPr>
          <w:b/>
          <w:bCs/>
          <w:sz w:val="20"/>
          <w:szCs w:val="20"/>
        </w:rPr>
        <w:t xml:space="preserve"> program (</w:t>
      </w:r>
      <w:proofErr w:type="spellStart"/>
      <w:r w:rsidRPr="00BD56ED">
        <w:rPr>
          <w:b/>
          <w:bCs/>
          <w:sz w:val="20"/>
          <w:szCs w:val="20"/>
        </w:rPr>
        <w:t>popunjava</w:t>
      </w:r>
      <w:proofErr w:type="spellEnd"/>
      <w:r w:rsidRPr="00BD56ED">
        <w:rPr>
          <w:b/>
          <w:bCs/>
          <w:sz w:val="20"/>
          <w:szCs w:val="20"/>
        </w:rPr>
        <w:t xml:space="preserve"> </w:t>
      </w:r>
      <w:proofErr w:type="spellStart"/>
      <w:r w:rsidRPr="00BD56ED">
        <w:rPr>
          <w:b/>
          <w:bCs/>
          <w:sz w:val="20"/>
          <w:szCs w:val="20"/>
        </w:rPr>
        <w:t>Agencija</w:t>
      </w:r>
      <w:proofErr w:type="spellEnd"/>
      <w:r w:rsidRPr="00BD56ED">
        <w:rPr>
          <w:b/>
          <w:bCs/>
          <w:sz w:val="20"/>
          <w:szCs w:val="20"/>
        </w:rPr>
        <w:t>):</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115DC1" w:rsidRPr="00BD56ED" w14:paraId="4993F91B" w14:textId="77777777" w:rsidTr="00BD4F7C">
        <w:tc>
          <w:tcPr>
            <w:tcW w:w="4630" w:type="dxa"/>
            <w:tcBorders>
              <w:top w:val="single" w:sz="12" w:space="0" w:color="auto"/>
              <w:bottom w:val="single" w:sz="6" w:space="0" w:color="auto"/>
            </w:tcBorders>
            <w:hideMark/>
          </w:tcPr>
          <w:p w14:paraId="14DAD55E" w14:textId="77777777" w:rsidR="00115DC1" w:rsidRPr="00BD56ED" w:rsidRDefault="00115DC1" w:rsidP="00115DC1">
            <w:pPr>
              <w:tabs>
                <w:tab w:val="left" w:pos="720"/>
              </w:tabs>
              <w:autoSpaceDE w:val="0"/>
              <w:autoSpaceDN w:val="0"/>
              <w:adjustRightInd w:val="0"/>
              <w:spacing w:line="300" w:lineRule="atLeast"/>
              <w:jc w:val="both"/>
              <w:rPr>
                <w:rFonts w:cstheme="minorHAnsi"/>
                <w:iCs/>
                <w:sz w:val="20"/>
                <w:szCs w:val="20"/>
              </w:rPr>
            </w:pPr>
            <w:r w:rsidRPr="00BD56ED">
              <w:rPr>
                <w:rFonts w:cstheme="minorHAnsi"/>
                <w:iCs/>
                <w:sz w:val="20"/>
                <w:szCs w:val="20"/>
              </w:rPr>
              <w:t>KLASA:</w:t>
            </w:r>
          </w:p>
        </w:tc>
        <w:tc>
          <w:tcPr>
            <w:tcW w:w="4886" w:type="dxa"/>
            <w:tcBorders>
              <w:top w:val="single" w:sz="12" w:space="0" w:color="auto"/>
              <w:bottom w:val="single" w:sz="6" w:space="0" w:color="auto"/>
            </w:tcBorders>
          </w:tcPr>
          <w:p w14:paraId="2A38369D" w14:textId="5D4AF5E2" w:rsidR="00115DC1" w:rsidRPr="00BD56ED" w:rsidRDefault="00115DC1" w:rsidP="00115DC1">
            <w:pPr>
              <w:tabs>
                <w:tab w:val="left" w:pos="720"/>
              </w:tabs>
              <w:autoSpaceDE w:val="0"/>
              <w:autoSpaceDN w:val="0"/>
              <w:adjustRightInd w:val="0"/>
              <w:spacing w:line="300" w:lineRule="atLeast"/>
              <w:jc w:val="both"/>
              <w:rPr>
                <w:rFonts w:cstheme="minorHAnsi"/>
                <w:iCs/>
                <w:sz w:val="20"/>
                <w:szCs w:val="20"/>
              </w:rPr>
            </w:pPr>
          </w:p>
        </w:tc>
      </w:tr>
      <w:tr w:rsidR="00115DC1" w:rsidRPr="00BD56ED" w14:paraId="79DC165C" w14:textId="77777777" w:rsidTr="00BD4F7C">
        <w:tc>
          <w:tcPr>
            <w:tcW w:w="4630" w:type="dxa"/>
            <w:tcBorders>
              <w:top w:val="single" w:sz="6" w:space="0" w:color="auto"/>
            </w:tcBorders>
            <w:hideMark/>
          </w:tcPr>
          <w:p w14:paraId="4CC85301" w14:textId="77777777" w:rsidR="00115DC1" w:rsidRPr="00BD56ED" w:rsidRDefault="00115DC1" w:rsidP="00115DC1">
            <w:pPr>
              <w:tabs>
                <w:tab w:val="left" w:pos="720"/>
              </w:tabs>
              <w:autoSpaceDE w:val="0"/>
              <w:autoSpaceDN w:val="0"/>
              <w:adjustRightInd w:val="0"/>
              <w:spacing w:line="300" w:lineRule="atLeast"/>
              <w:jc w:val="both"/>
              <w:rPr>
                <w:rFonts w:cstheme="minorHAnsi"/>
                <w:iCs/>
                <w:sz w:val="20"/>
                <w:szCs w:val="20"/>
              </w:rPr>
            </w:pPr>
            <w:r w:rsidRPr="00BD56ED">
              <w:rPr>
                <w:rFonts w:cstheme="minorHAnsi"/>
                <w:iCs/>
                <w:sz w:val="20"/>
                <w:szCs w:val="20"/>
              </w:rPr>
              <w:t>URBROJ:</w:t>
            </w:r>
          </w:p>
        </w:tc>
        <w:tc>
          <w:tcPr>
            <w:tcW w:w="4886" w:type="dxa"/>
            <w:tcBorders>
              <w:top w:val="single" w:sz="6" w:space="0" w:color="auto"/>
            </w:tcBorders>
          </w:tcPr>
          <w:p w14:paraId="3C25312B" w14:textId="1FC7C6CE" w:rsidR="00115DC1" w:rsidRPr="00BD56ED" w:rsidRDefault="00115DC1" w:rsidP="00115DC1">
            <w:pPr>
              <w:tabs>
                <w:tab w:val="left" w:pos="720"/>
              </w:tabs>
              <w:autoSpaceDE w:val="0"/>
              <w:autoSpaceDN w:val="0"/>
              <w:adjustRightInd w:val="0"/>
              <w:spacing w:line="300" w:lineRule="atLeast"/>
              <w:jc w:val="both"/>
              <w:rPr>
                <w:rFonts w:cstheme="minorHAnsi"/>
                <w:iCs/>
                <w:sz w:val="20"/>
                <w:szCs w:val="20"/>
              </w:rPr>
            </w:pPr>
          </w:p>
        </w:tc>
      </w:tr>
      <w:tr w:rsidR="00115DC1" w:rsidRPr="00BD56ED" w14:paraId="7F84DFF7" w14:textId="77777777" w:rsidTr="00BD4F7C">
        <w:tc>
          <w:tcPr>
            <w:tcW w:w="4630" w:type="dxa"/>
            <w:hideMark/>
          </w:tcPr>
          <w:p w14:paraId="0B52BC2A" w14:textId="77777777" w:rsidR="00115DC1" w:rsidRPr="00BD56ED" w:rsidRDefault="00115DC1" w:rsidP="00115DC1">
            <w:pPr>
              <w:tabs>
                <w:tab w:val="left" w:pos="720"/>
              </w:tabs>
              <w:autoSpaceDE w:val="0"/>
              <w:autoSpaceDN w:val="0"/>
              <w:adjustRightInd w:val="0"/>
              <w:spacing w:line="300" w:lineRule="atLeast"/>
              <w:jc w:val="both"/>
              <w:rPr>
                <w:rFonts w:cstheme="minorHAnsi"/>
                <w:iCs/>
                <w:sz w:val="20"/>
                <w:szCs w:val="20"/>
              </w:rPr>
            </w:pPr>
            <w:r w:rsidRPr="00BD56ED">
              <w:rPr>
                <w:rFonts w:cstheme="minorHAnsi"/>
                <w:iCs/>
                <w:sz w:val="20"/>
                <w:szCs w:val="20"/>
              </w:rPr>
              <w:t xml:space="preserve">Datum </w:t>
            </w:r>
            <w:proofErr w:type="spellStart"/>
            <w:r w:rsidRPr="00BD56ED">
              <w:rPr>
                <w:rFonts w:cstheme="minorHAnsi"/>
                <w:iCs/>
                <w:sz w:val="20"/>
                <w:szCs w:val="20"/>
              </w:rPr>
              <w:t>izdavanja</w:t>
            </w:r>
            <w:proofErr w:type="spellEnd"/>
            <w:r w:rsidRPr="00BD56ED">
              <w:rPr>
                <w:rFonts w:cstheme="minorHAnsi"/>
                <w:iCs/>
                <w:sz w:val="20"/>
                <w:szCs w:val="20"/>
              </w:rPr>
              <w:t xml:space="preserve"> </w:t>
            </w:r>
            <w:proofErr w:type="spellStart"/>
            <w:r w:rsidRPr="00BD56ED">
              <w:rPr>
                <w:rFonts w:cstheme="minorHAnsi"/>
                <w:iCs/>
                <w:sz w:val="20"/>
                <w:szCs w:val="20"/>
              </w:rPr>
              <w:t>mišljenja</w:t>
            </w:r>
            <w:proofErr w:type="spellEnd"/>
            <w:r w:rsidRPr="00BD56ED">
              <w:rPr>
                <w:rFonts w:cstheme="minorHAnsi"/>
                <w:iCs/>
                <w:sz w:val="20"/>
                <w:szCs w:val="20"/>
              </w:rPr>
              <w:t xml:space="preserve"> </w:t>
            </w:r>
            <w:proofErr w:type="spellStart"/>
            <w:r w:rsidRPr="00BD56ED">
              <w:rPr>
                <w:rFonts w:cstheme="minorHAnsi"/>
                <w:iCs/>
                <w:sz w:val="20"/>
                <w:szCs w:val="20"/>
              </w:rPr>
              <w:t>na</w:t>
            </w:r>
            <w:proofErr w:type="spellEnd"/>
            <w:r w:rsidRPr="00BD56ED">
              <w:rPr>
                <w:rFonts w:cstheme="minorHAnsi"/>
                <w:iCs/>
                <w:sz w:val="20"/>
                <w:szCs w:val="20"/>
              </w:rPr>
              <w:t xml:space="preserve"> program:</w:t>
            </w:r>
          </w:p>
        </w:tc>
        <w:tc>
          <w:tcPr>
            <w:tcW w:w="4886" w:type="dxa"/>
          </w:tcPr>
          <w:p w14:paraId="00094ABD" w14:textId="4E228F4C" w:rsidR="00115DC1" w:rsidRPr="00BD56ED" w:rsidRDefault="00115DC1" w:rsidP="00115DC1">
            <w:pPr>
              <w:tabs>
                <w:tab w:val="left" w:pos="720"/>
              </w:tabs>
              <w:autoSpaceDE w:val="0"/>
              <w:autoSpaceDN w:val="0"/>
              <w:adjustRightInd w:val="0"/>
              <w:spacing w:line="300" w:lineRule="atLeast"/>
              <w:jc w:val="both"/>
              <w:rPr>
                <w:rFonts w:cstheme="minorHAnsi"/>
                <w:iCs/>
                <w:sz w:val="20"/>
                <w:szCs w:val="20"/>
              </w:rPr>
            </w:pPr>
          </w:p>
        </w:tc>
      </w:tr>
    </w:tbl>
    <w:p w14:paraId="2791067D" w14:textId="77777777" w:rsidR="0062284B" w:rsidRPr="00620833" w:rsidRDefault="0062284B" w:rsidP="0062284B">
      <w:pPr>
        <w:rPr>
          <w:color w:val="FF0000"/>
        </w:rPr>
      </w:pPr>
    </w:p>
    <w:p w14:paraId="642B58DC" w14:textId="77777777" w:rsidR="00C639F8" w:rsidRPr="00F919E2" w:rsidRDefault="00C639F8" w:rsidP="00C639F8">
      <w:pPr>
        <w:jc w:val="both"/>
        <w:rPr>
          <w:rFonts w:cstheme="minorHAnsi"/>
          <w:noProof/>
          <w:sz w:val="24"/>
          <w:szCs w:val="24"/>
          <w:lang w:val="hr-HR"/>
        </w:rPr>
      </w:pPr>
    </w:p>
    <w:p w14:paraId="642B58DD" w14:textId="77777777" w:rsidR="00EB1BE4" w:rsidRDefault="00EB1BE4"/>
    <w:sectPr w:rsidR="00EB1BE4" w:rsidSect="002D3846">
      <w:foot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6F66" w14:textId="77777777" w:rsidR="00873F5D" w:rsidRDefault="00873F5D" w:rsidP="00C639F8">
      <w:pPr>
        <w:spacing w:after="0" w:line="240" w:lineRule="auto"/>
      </w:pPr>
      <w:r>
        <w:separator/>
      </w:r>
    </w:p>
  </w:endnote>
  <w:endnote w:type="continuationSeparator" w:id="0">
    <w:p w14:paraId="06245935" w14:textId="77777777" w:rsidR="00873F5D" w:rsidRDefault="00873F5D" w:rsidP="00C6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437375"/>
      <w:docPartObj>
        <w:docPartGallery w:val="Page Numbers (Bottom of Page)"/>
        <w:docPartUnique/>
      </w:docPartObj>
    </w:sdtPr>
    <w:sdtEndPr/>
    <w:sdtContent>
      <w:p w14:paraId="231E0B3E" w14:textId="79FF0386" w:rsidR="002D3846" w:rsidRDefault="002D3846">
        <w:pPr>
          <w:pStyle w:val="Footer"/>
          <w:jc w:val="right"/>
        </w:pPr>
        <w:r>
          <w:fldChar w:fldCharType="begin"/>
        </w:r>
        <w:r>
          <w:instrText>PAGE   \* MERGEFORMAT</w:instrText>
        </w:r>
        <w:r>
          <w:fldChar w:fldCharType="separate"/>
        </w:r>
        <w:r>
          <w:rPr>
            <w:lang w:val="hr-HR"/>
          </w:rPr>
          <w:t>2</w:t>
        </w:r>
        <w:r>
          <w:fldChar w:fldCharType="end"/>
        </w:r>
      </w:p>
    </w:sdtContent>
  </w:sdt>
  <w:p w14:paraId="107A2CCE" w14:textId="77777777" w:rsidR="002D3846" w:rsidRDefault="002D3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066F" w14:textId="77777777" w:rsidR="00873F5D" w:rsidRDefault="00873F5D" w:rsidP="00C639F8">
      <w:pPr>
        <w:spacing w:after="0" w:line="240" w:lineRule="auto"/>
      </w:pPr>
      <w:r>
        <w:separator/>
      </w:r>
    </w:p>
  </w:footnote>
  <w:footnote w:type="continuationSeparator" w:id="0">
    <w:p w14:paraId="0BBB12B8" w14:textId="77777777" w:rsidR="00873F5D" w:rsidRDefault="00873F5D" w:rsidP="00C63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AF1"/>
    <w:multiLevelType w:val="hybridMultilevel"/>
    <w:tmpl w:val="4AAAD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5516C"/>
    <w:multiLevelType w:val="hybridMultilevel"/>
    <w:tmpl w:val="97B6A5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6C762B"/>
    <w:multiLevelType w:val="hybridMultilevel"/>
    <w:tmpl w:val="E80479E6"/>
    <w:lvl w:ilvl="0" w:tplc="FCBAF98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CF44FA"/>
    <w:multiLevelType w:val="hybridMultilevel"/>
    <w:tmpl w:val="CA42FFC4"/>
    <w:lvl w:ilvl="0" w:tplc="FCBAF98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2A6A16"/>
    <w:multiLevelType w:val="hybridMultilevel"/>
    <w:tmpl w:val="1E4A611A"/>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CA530E"/>
    <w:multiLevelType w:val="hybridMultilevel"/>
    <w:tmpl w:val="1132115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504567F"/>
    <w:multiLevelType w:val="hybridMultilevel"/>
    <w:tmpl w:val="10806828"/>
    <w:lvl w:ilvl="0" w:tplc="041A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05F5F"/>
    <w:multiLevelType w:val="hybridMultilevel"/>
    <w:tmpl w:val="0848173E"/>
    <w:lvl w:ilvl="0" w:tplc="041A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8170B"/>
    <w:multiLevelType w:val="hybridMultilevel"/>
    <w:tmpl w:val="8F622B46"/>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CA02C24"/>
    <w:multiLevelType w:val="hybridMultilevel"/>
    <w:tmpl w:val="1610D51C"/>
    <w:lvl w:ilvl="0" w:tplc="041A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013515"/>
    <w:multiLevelType w:val="hybridMultilevel"/>
    <w:tmpl w:val="2E4EE3BE"/>
    <w:lvl w:ilvl="0" w:tplc="A6D497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B4719"/>
    <w:multiLevelType w:val="hybridMultilevel"/>
    <w:tmpl w:val="0A70A52C"/>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46E7CA6"/>
    <w:multiLevelType w:val="hybridMultilevel"/>
    <w:tmpl w:val="9014DA24"/>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8E70512"/>
    <w:multiLevelType w:val="hybridMultilevel"/>
    <w:tmpl w:val="72DA8558"/>
    <w:lvl w:ilvl="0" w:tplc="A6D4970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C45F92"/>
    <w:multiLevelType w:val="hybridMultilevel"/>
    <w:tmpl w:val="51E2C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020485"/>
    <w:multiLevelType w:val="hybridMultilevel"/>
    <w:tmpl w:val="09347B22"/>
    <w:lvl w:ilvl="0" w:tplc="A6D497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04B6"/>
    <w:multiLevelType w:val="hybridMultilevel"/>
    <w:tmpl w:val="49244C2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F2D5C07"/>
    <w:multiLevelType w:val="hybridMultilevel"/>
    <w:tmpl w:val="83E09F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4751035"/>
    <w:multiLevelType w:val="hybridMultilevel"/>
    <w:tmpl w:val="0B261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C12834"/>
    <w:multiLevelType w:val="hybridMultilevel"/>
    <w:tmpl w:val="AB1A8378"/>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5183853">
    <w:abstractNumId w:val="1"/>
  </w:num>
  <w:num w:numId="2" w16cid:durableId="897936858">
    <w:abstractNumId w:val="21"/>
  </w:num>
  <w:num w:numId="3" w16cid:durableId="2079664989">
    <w:abstractNumId w:val="6"/>
  </w:num>
  <w:num w:numId="4" w16cid:durableId="309361927">
    <w:abstractNumId w:val="2"/>
  </w:num>
  <w:num w:numId="5" w16cid:durableId="1967813086">
    <w:abstractNumId w:val="16"/>
  </w:num>
  <w:num w:numId="6" w16cid:durableId="1570767771">
    <w:abstractNumId w:val="14"/>
  </w:num>
  <w:num w:numId="7" w16cid:durableId="668487307">
    <w:abstractNumId w:val="11"/>
  </w:num>
  <w:num w:numId="8" w16cid:durableId="2091152928">
    <w:abstractNumId w:val="18"/>
  </w:num>
  <w:num w:numId="9" w16cid:durableId="449133191">
    <w:abstractNumId w:val="15"/>
  </w:num>
  <w:num w:numId="10" w16cid:durableId="1445228897">
    <w:abstractNumId w:val="0"/>
  </w:num>
  <w:num w:numId="11" w16cid:durableId="1929147639">
    <w:abstractNumId w:val="19"/>
  </w:num>
  <w:num w:numId="12" w16cid:durableId="197084281">
    <w:abstractNumId w:val="10"/>
  </w:num>
  <w:num w:numId="13" w16cid:durableId="1898006348">
    <w:abstractNumId w:val="8"/>
  </w:num>
  <w:num w:numId="14" w16cid:durableId="1814831050">
    <w:abstractNumId w:val="7"/>
  </w:num>
  <w:num w:numId="15" w16cid:durableId="486164134">
    <w:abstractNumId w:val="5"/>
  </w:num>
  <w:num w:numId="16" w16cid:durableId="2037658060">
    <w:abstractNumId w:val="17"/>
  </w:num>
  <w:num w:numId="17" w16cid:durableId="1110589817">
    <w:abstractNumId w:val="12"/>
  </w:num>
  <w:num w:numId="18" w16cid:durableId="1966036614">
    <w:abstractNumId w:val="4"/>
  </w:num>
  <w:num w:numId="19" w16cid:durableId="522211351">
    <w:abstractNumId w:val="13"/>
  </w:num>
  <w:num w:numId="20" w16cid:durableId="2083405369">
    <w:abstractNumId w:val="20"/>
  </w:num>
  <w:num w:numId="21" w16cid:durableId="680006087">
    <w:abstractNumId w:val="9"/>
  </w:num>
  <w:num w:numId="22" w16cid:durableId="454954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F8"/>
    <w:rsid w:val="00001809"/>
    <w:rsid w:val="00004F27"/>
    <w:rsid w:val="00016D16"/>
    <w:rsid w:val="00016EB6"/>
    <w:rsid w:val="000423BC"/>
    <w:rsid w:val="00042950"/>
    <w:rsid w:val="000536AB"/>
    <w:rsid w:val="00073A41"/>
    <w:rsid w:val="00076395"/>
    <w:rsid w:val="00092799"/>
    <w:rsid w:val="000A0F7F"/>
    <w:rsid w:val="000B1152"/>
    <w:rsid w:val="000C2175"/>
    <w:rsid w:val="000C2EFA"/>
    <w:rsid w:val="000D0918"/>
    <w:rsid w:val="000E7DF7"/>
    <w:rsid w:val="001053D2"/>
    <w:rsid w:val="00115DC1"/>
    <w:rsid w:val="001203AB"/>
    <w:rsid w:val="001210EC"/>
    <w:rsid w:val="00131343"/>
    <w:rsid w:val="00131C5E"/>
    <w:rsid w:val="00132419"/>
    <w:rsid w:val="0013536A"/>
    <w:rsid w:val="00141EDD"/>
    <w:rsid w:val="00145F02"/>
    <w:rsid w:val="00146011"/>
    <w:rsid w:val="001651FC"/>
    <w:rsid w:val="0017425E"/>
    <w:rsid w:val="0019186B"/>
    <w:rsid w:val="00194E0F"/>
    <w:rsid w:val="001A24E8"/>
    <w:rsid w:val="001B5C35"/>
    <w:rsid w:val="001C271B"/>
    <w:rsid w:val="001D0C89"/>
    <w:rsid w:val="001D2CD6"/>
    <w:rsid w:val="001F74C4"/>
    <w:rsid w:val="002245D2"/>
    <w:rsid w:val="00231A92"/>
    <w:rsid w:val="00247C98"/>
    <w:rsid w:val="00254DC5"/>
    <w:rsid w:val="002636A6"/>
    <w:rsid w:val="00273C5B"/>
    <w:rsid w:val="00277514"/>
    <w:rsid w:val="002876D4"/>
    <w:rsid w:val="0029531C"/>
    <w:rsid w:val="002A7963"/>
    <w:rsid w:val="002C20DC"/>
    <w:rsid w:val="002C276E"/>
    <w:rsid w:val="002D19A6"/>
    <w:rsid w:val="002D3846"/>
    <w:rsid w:val="002D69A0"/>
    <w:rsid w:val="002E2A9A"/>
    <w:rsid w:val="002F7151"/>
    <w:rsid w:val="00301834"/>
    <w:rsid w:val="00333AFD"/>
    <w:rsid w:val="003669A9"/>
    <w:rsid w:val="00371CBA"/>
    <w:rsid w:val="00387DF5"/>
    <w:rsid w:val="00392329"/>
    <w:rsid w:val="003938B7"/>
    <w:rsid w:val="003A30DD"/>
    <w:rsid w:val="003A417B"/>
    <w:rsid w:val="003B25FF"/>
    <w:rsid w:val="003F2253"/>
    <w:rsid w:val="003F37D0"/>
    <w:rsid w:val="00404D91"/>
    <w:rsid w:val="00416A76"/>
    <w:rsid w:val="0042591D"/>
    <w:rsid w:val="0043478C"/>
    <w:rsid w:val="0044028A"/>
    <w:rsid w:val="00440FFE"/>
    <w:rsid w:val="004646C6"/>
    <w:rsid w:val="004650A1"/>
    <w:rsid w:val="00471867"/>
    <w:rsid w:val="004809D5"/>
    <w:rsid w:val="00482DDA"/>
    <w:rsid w:val="00482F23"/>
    <w:rsid w:val="00483096"/>
    <w:rsid w:val="004B0033"/>
    <w:rsid w:val="004D3500"/>
    <w:rsid w:val="004E2953"/>
    <w:rsid w:val="004F417A"/>
    <w:rsid w:val="004F62F0"/>
    <w:rsid w:val="00505DF1"/>
    <w:rsid w:val="005215DC"/>
    <w:rsid w:val="005321DE"/>
    <w:rsid w:val="00532410"/>
    <w:rsid w:val="00536729"/>
    <w:rsid w:val="005442EE"/>
    <w:rsid w:val="005504FB"/>
    <w:rsid w:val="005723FC"/>
    <w:rsid w:val="00574BDE"/>
    <w:rsid w:val="00592637"/>
    <w:rsid w:val="005962C1"/>
    <w:rsid w:val="0059643B"/>
    <w:rsid w:val="005A1E1B"/>
    <w:rsid w:val="005A5F3F"/>
    <w:rsid w:val="005B2849"/>
    <w:rsid w:val="005C62FC"/>
    <w:rsid w:val="005F6514"/>
    <w:rsid w:val="006051B2"/>
    <w:rsid w:val="0062284B"/>
    <w:rsid w:val="00624DDE"/>
    <w:rsid w:val="0064480D"/>
    <w:rsid w:val="00645A47"/>
    <w:rsid w:val="00650649"/>
    <w:rsid w:val="006507C3"/>
    <w:rsid w:val="00682D4D"/>
    <w:rsid w:val="00690716"/>
    <w:rsid w:val="00695A75"/>
    <w:rsid w:val="006B7F50"/>
    <w:rsid w:val="006D4E9D"/>
    <w:rsid w:val="006D614F"/>
    <w:rsid w:val="006E1715"/>
    <w:rsid w:val="00700100"/>
    <w:rsid w:val="00721EC5"/>
    <w:rsid w:val="00764ED8"/>
    <w:rsid w:val="00773939"/>
    <w:rsid w:val="0077737C"/>
    <w:rsid w:val="00784DB4"/>
    <w:rsid w:val="00784E29"/>
    <w:rsid w:val="007C6C64"/>
    <w:rsid w:val="007D6A76"/>
    <w:rsid w:val="007F201B"/>
    <w:rsid w:val="00802C6F"/>
    <w:rsid w:val="0081415D"/>
    <w:rsid w:val="0082758C"/>
    <w:rsid w:val="0083319A"/>
    <w:rsid w:val="00834728"/>
    <w:rsid w:val="00844BC3"/>
    <w:rsid w:val="00870B32"/>
    <w:rsid w:val="00873F5D"/>
    <w:rsid w:val="008854D2"/>
    <w:rsid w:val="00895C87"/>
    <w:rsid w:val="008A3339"/>
    <w:rsid w:val="008A5876"/>
    <w:rsid w:val="008C516A"/>
    <w:rsid w:val="00925915"/>
    <w:rsid w:val="0093132F"/>
    <w:rsid w:val="00937E4D"/>
    <w:rsid w:val="009505AC"/>
    <w:rsid w:val="009B1407"/>
    <w:rsid w:val="009C2A03"/>
    <w:rsid w:val="00A15AFE"/>
    <w:rsid w:val="00A24C32"/>
    <w:rsid w:val="00A44E81"/>
    <w:rsid w:val="00A45006"/>
    <w:rsid w:val="00A56FAD"/>
    <w:rsid w:val="00A8092A"/>
    <w:rsid w:val="00AA146D"/>
    <w:rsid w:val="00AC0149"/>
    <w:rsid w:val="00AC01F5"/>
    <w:rsid w:val="00AC6512"/>
    <w:rsid w:val="00AE440C"/>
    <w:rsid w:val="00AF408F"/>
    <w:rsid w:val="00AF4631"/>
    <w:rsid w:val="00B04FEA"/>
    <w:rsid w:val="00B161DF"/>
    <w:rsid w:val="00B232BE"/>
    <w:rsid w:val="00B267DA"/>
    <w:rsid w:val="00B4329C"/>
    <w:rsid w:val="00B45C2F"/>
    <w:rsid w:val="00B47AB9"/>
    <w:rsid w:val="00B70452"/>
    <w:rsid w:val="00B7554B"/>
    <w:rsid w:val="00B8401E"/>
    <w:rsid w:val="00B85A18"/>
    <w:rsid w:val="00B94C95"/>
    <w:rsid w:val="00B95FF6"/>
    <w:rsid w:val="00B96EAD"/>
    <w:rsid w:val="00B971A1"/>
    <w:rsid w:val="00BA2F32"/>
    <w:rsid w:val="00BD588B"/>
    <w:rsid w:val="00BD7648"/>
    <w:rsid w:val="00C001F2"/>
    <w:rsid w:val="00C26D3B"/>
    <w:rsid w:val="00C42649"/>
    <w:rsid w:val="00C548A9"/>
    <w:rsid w:val="00C639F8"/>
    <w:rsid w:val="00C730F4"/>
    <w:rsid w:val="00C92C84"/>
    <w:rsid w:val="00C95F2D"/>
    <w:rsid w:val="00CA4A74"/>
    <w:rsid w:val="00CA701C"/>
    <w:rsid w:val="00CB2685"/>
    <w:rsid w:val="00CC6158"/>
    <w:rsid w:val="00CD17B0"/>
    <w:rsid w:val="00CE3E4A"/>
    <w:rsid w:val="00CF3371"/>
    <w:rsid w:val="00D14BE2"/>
    <w:rsid w:val="00D33E1C"/>
    <w:rsid w:val="00D378C4"/>
    <w:rsid w:val="00D77A1F"/>
    <w:rsid w:val="00D77A34"/>
    <w:rsid w:val="00D9674E"/>
    <w:rsid w:val="00DC42AC"/>
    <w:rsid w:val="00DE6420"/>
    <w:rsid w:val="00DF2CDB"/>
    <w:rsid w:val="00DF35E9"/>
    <w:rsid w:val="00DF45F3"/>
    <w:rsid w:val="00DF6E19"/>
    <w:rsid w:val="00E00BB8"/>
    <w:rsid w:val="00E16449"/>
    <w:rsid w:val="00E3218E"/>
    <w:rsid w:val="00E61B92"/>
    <w:rsid w:val="00E72E54"/>
    <w:rsid w:val="00E76FD2"/>
    <w:rsid w:val="00E82EFD"/>
    <w:rsid w:val="00E96E9C"/>
    <w:rsid w:val="00EB1BE4"/>
    <w:rsid w:val="00EC12E6"/>
    <w:rsid w:val="00EC380E"/>
    <w:rsid w:val="00EC4221"/>
    <w:rsid w:val="00EF62FD"/>
    <w:rsid w:val="00F10548"/>
    <w:rsid w:val="00F10728"/>
    <w:rsid w:val="00F21E75"/>
    <w:rsid w:val="00F22BE6"/>
    <w:rsid w:val="00F40D63"/>
    <w:rsid w:val="00F556CA"/>
    <w:rsid w:val="00F57053"/>
    <w:rsid w:val="00F70223"/>
    <w:rsid w:val="00F7224D"/>
    <w:rsid w:val="00F92E42"/>
    <w:rsid w:val="00FA0042"/>
    <w:rsid w:val="00FA3A35"/>
    <w:rsid w:val="00FA3F83"/>
    <w:rsid w:val="00FC64E0"/>
    <w:rsid w:val="00FC721C"/>
    <w:rsid w:val="00FE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578E"/>
  <w15:chartTrackingRefBased/>
  <w15:docId w15:val="{BE3D2EB6-C112-4E9D-8C98-2AD00D47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639F8"/>
    <w:rPr>
      <w:vertAlign w:val="superscript"/>
    </w:rPr>
  </w:style>
  <w:style w:type="paragraph" w:styleId="ListParagraph">
    <w:name w:val="List Paragraph"/>
    <w:basedOn w:val="Normal"/>
    <w:uiPriority w:val="34"/>
    <w:qFormat/>
    <w:rsid w:val="00C639F8"/>
    <w:pPr>
      <w:ind w:left="720"/>
      <w:contextualSpacing/>
    </w:pPr>
    <w:rPr>
      <w:lang w:val="hr-HR"/>
    </w:rPr>
  </w:style>
  <w:style w:type="paragraph" w:styleId="FootnoteText">
    <w:name w:val="footnote text"/>
    <w:basedOn w:val="Normal"/>
    <w:link w:val="FootnoteTextChar"/>
    <w:uiPriority w:val="99"/>
    <w:semiHidden/>
    <w:unhideWhenUsed/>
    <w:rsid w:val="00C63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9F8"/>
    <w:rPr>
      <w:sz w:val="20"/>
      <w:szCs w:val="20"/>
    </w:rPr>
  </w:style>
  <w:style w:type="character" w:styleId="Hyperlink">
    <w:name w:val="Hyperlink"/>
    <w:basedOn w:val="DefaultParagraphFont"/>
    <w:uiPriority w:val="99"/>
    <w:unhideWhenUsed/>
    <w:rsid w:val="00AC0149"/>
    <w:rPr>
      <w:color w:val="0563C1" w:themeColor="hyperlink"/>
      <w:u w:val="single"/>
    </w:rPr>
  </w:style>
  <w:style w:type="character" w:styleId="UnresolvedMention">
    <w:name w:val="Unresolved Mention"/>
    <w:basedOn w:val="DefaultParagraphFont"/>
    <w:uiPriority w:val="99"/>
    <w:semiHidden/>
    <w:unhideWhenUsed/>
    <w:rsid w:val="00AC0149"/>
    <w:rPr>
      <w:color w:val="605E5C"/>
      <w:shd w:val="clear" w:color="auto" w:fill="E1DFDD"/>
    </w:rPr>
  </w:style>
  <w:style w:type="paragraph" w:customStyle="1" w:styleId="Default">
    <w:name w:val="Default"/>
    <w:rsid w:val="00682D4D"/>
    <w:pPr>
      <w:autoSpaceDE w:val="0"/>
      <w:autoSpaceDN w:val="0"/>
      <w:adjustRightInd w:val="0"/>
      <w:spacing w:after="0" w:line="240" w:lineRule="auto"/>
    </w:pPr>
    <w:rPr>
      <w:rFonts w:ascii="Verdana" w:hAnsi="Verdana" w:cs="Verdana"/>
      <w:color w:val="000000"/>
      <w:sz w:val="24"/>
      <w:szCs w:val="24"/>
      <w:lang w:val="en-GB"/>
    </w:rPr>
  </w:style>
  <w:style w:type="character" w:styleId="CommentReference">
    <w:name w:val="annotation reference"/>
    <w:basedOn w:val="DefaultParagraphFont"/>
    <w:uiPriority w:val="99"/>
    <w:semiHidden/>
    <w:unhideWhenUsed/>
    <w:rsid w:val="002D69A0"/>
    <w:rPr>
      <w:sz w:val="16"/>
      <w:szCs w:val="16"/>
    </w:rPr>
  </w:style>
  <w:style w:type="paragraph" w:styleId="CommentText">
    <w:name w:val="annotation text"/>
    <w:basedOn w:val="Normal"/>
    <w:link w:val="CommentTextChar"/>
    <w:uiPriority w:val="99"/>
    <w:unhideWhenUsed/>
    <w:rsid w:val="002D69A0"/>
    <w:pPr>
      <w:spacing w:line="240" w:lineRule="auto"/>
    </w:pPr>
    <w:rPr>
      <w:sz w:val="20"/>
      <w:szCs w:val="20"/>
    </w:rPr>
  </w:style>
  <w:style w:type="character" w:customStyle="1" w:styleId="CommentTextChar">
    <w:name w:val="Comment Text Char"/>
    <w:basedOn w:val="DefaultParagraphFont"/>
    <w:link w:val="CommentText"/>
    <w:uiPriority w:val="99"/>
    <w:rsid w:val="002D69A0"/>
    <w:rPr>
      <w:sz w:val="20"/>
      <w:szCs w:val="20"/>
    </w:rPr>
  </w:style>
  <w:style w:type="paragraph" w:styleId="CommentSubject">
    <w:name w:val="annotation subject"/>
    <w:basedOn w:val="CommentText"/>
    <w:next w:val="CommentText"/>
    <w:link w:val="CommentSubjectChar"/>
    <w:uiPriority w:val="99"/>
    <w:semiHidden/>
    <w:unhideWhenUsed/>
    <w:rsid w:val="002D69A0"/>
    <w:rPr>
      <w:b/>
      <w:bCs/>
    </w:rPr>
  </w:style>
  <w:style w:type="character" w:customStyle="1" w:styleId="CommentSubjectChar">
    <w:name w:val="Comment Subject Char"/>
    <w:basedOn w:val="CommentTextChar"/>
    <w:link w:val="CommentSubject"/>
    <w:uiPriority w:val="99"/>
    <w:semiHidden/>
    <w:rsid w:val="002D69A0"/>
    <w:rPr>
      <w:b/>
      <w:bCs/>
      <w:sz w:val="20"/>
      <w:szCs w:val="20"/>
    </w:rPr>
  </w:style>
  <w:style w:type="paragraph" w:styleId="NormalWeb">
    <w:name w:val="Normal (Web)"/>
    <w:basedOn w:val="Normal"/>
    <w:uiPriority w:val="99"/>
    <w:unhideWhenUsed/>
    <w:rsid w:val="000536A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42591D"/>
    <w:rPr>
      <w:color w:val="954F72" w:themeColor="followedHyperlink"/>
      <w:u w:val="single"/>
    </w:rPr>
  </w:style>
  <w:style w:type="paragraph" w:styleId="Header">
    <w:name w:val="header"/>
    <w:basedOn w:val="Normal"/>
    <w:link w:val="HeaderChar"/>
    <w:uiPriority w:val="99"/>
    <w:unhideWhenUsed/>
    <w:rsid w:val="002D38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3846"/>
  </w:style>
  <w:style w:type="paragraph" w:styleId="Footer">
    <w:name w:val="footer"/>
    <w:basedOn w:val="Normal"/>
    <w:link w:val="FooterChar"/>
    <w:uiPriority w:val="99"/>
    <w:unhideWhenUsed/>
    <w:rsid w:val="002D38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73" TargetMode="External"/><Relationship Id="rId13" Type="http://schemas.openxmlformats.org/officeDocument/2006/relationships/hyperlink" Target="https://hko.srce.hr/registar/skup-ishoda-ucenja/detalji/137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137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90"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3742" TargetMode="External"/><Relationship Id="rId10" Type="http://schemas.openxmlformats.org/officeDocument/2006/relationships/hyperlink" Target="https://hko.srce.hr/registar/skup-kompetencija/detalji/628" TargetMode="External"/><Relationship Id="rId4" Type="http://schemas.openxmlformats.org/officeDocument/2006/relationships/settings" Target="settings.xml"/><Relationship Id="rId9" Type="http://schemas.openxmlformats.org/officeDocument/2006/relationships/hyperlink" Target="https://hko.srce.hr/registar/skup-kompetencija/detalji/630" TargetMode="External"/><Relationship Id="rId14" Type="http://schemas.openxmlformats.org/officeDocument/2006/relationships/hyperlink" Target="https://mzom.gov.hr/UserDocsImages/dokumenti/Dokumenti-ZakonskiPodzakonski-Akti/Jedinstveni-popis-zdravstvenih-zahtjeva-potrebnih-za-upis-u-strukovne-kurikule-u-I-razred-srednje-skole-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3A6B-4C1E-4027-9937-BB3D0514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2419</Words>
  <Characters>13789</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cp:revision>
  <dcterms:created xsi:type="dcterms:W3CDTF">2025-01-30T09:00:00Z</dcterms:created>
  <dcterms:modified xsi:type="dcterms:W3CDTF">2025-05-14T09:11:00Z</dcterms:modified>
</cp:coreProperties>
</file>