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E8757" w14:textId="77777777" w:rsidR="00B9198E" w:rsidRDefault="00CD455F" w:rsidP="004A4BC3">
      <w:pPr>
        <w:jc w:val="center"/>
        <w:rPr>
          <w:rFonts w:cstheme="minorHAnsi"/>
          <w:b/>
          <w:bCs/>
          <w:sz w:val="28"/>
          <w:szCs w:val="28"/>
        </w:rPr>
      </w:pPr>
      <w:r>
        <w:rPr>
          <w:rFonts w:cstheme="minorHAnsi"/>
          <w:b/>
          <w:bCs/>
          <w:sz w:val="28"/>
          <w:szCs w:val="28"/>
        </w:rPr>
        <w:t>Naziv i adresa ustanove</w:t>
      </w:r>
    </w:p>
    <w:p w14:paraId="158AF8F0" w14:textId="77777777" w:rsidR="00B9198E" w:rsidRDefault="00B9198E">
      <w:pPr>
        <w:jc w:val="center"/>
        <w:rPr>
          <w:rFonts w:cstheme="minorHAnsi"/>
          <w:b/>
          <w:bCs/>
          <w:sz w:val="28"/>
          <w:szCs w:val="28"/>
        </w:rPr>
      </w:pPr>
    </w:p>
    <w:p w14:paraId="0F7CCB0F" w14:textId="77777777" w:rsidR="00B9198E" w:rsidRDefault="00B9198E">
      <w:pPr>
        <w:jc w:val="center"/>
        <w:rPr>
          <w:rFonts w:ascii="Cambria" w:hAnsi="Cambria"/>
          <w:b/>
          <w:bCs/>
          <w:sz w:val="24"/>
          <w:szCs w:val="24"/>
        </w:rPr>
      </w:pPr>
    </w:p>
    <w:p w14:paraId="4186B6F2" w14:textId="77777777" w:rsidR="00B9198E" w:rsidRDefault="00B9198E">
      <w:pPr>
        <w:jc w:val="center"/>
        <w:rPr>
          <w:rFonts w:ascii="Cambria" w:hAnsi="Cambria"/>
          <w:b/>
          <w:bCs/>
          <w:sz w:val="24"/>
          <w:szCs w:val="24"/>
        </w:rPr>
      </w:pPr>
    </w:p>
    <w:p w14:paraId="68253A1A" w14:textId="77777777" w:rsidR="00B9198E" w:rsidRDefault="00B9198E">
      <w:pPr>
        <w:jc w:val="center"/>
        <w:rPr>
          <w:rFonts w:ascii="Cambria" w:hAnsi="Cambria"/>
          <w:b/>
          <w:bCs/>
          <w:sz w:val="24"/>
          <w:szCs w:val="24"/>
        </w:rPr>
      </w:pPr>
    </w:p>
    <w:p w14:paraId="7732EFA1" w14:textId="77777777" w:rsidR="00B9198E" w:rsidRDefault="00B9198E">
      <w:pPr>
        <w:jc w:val="center"/>
        <w:rPr>
          <w:rFonts w:ascii="Cambria" w:hAnsi="Cambria"/>
          <w:b/>
          <w:bCs/>
          <w:sz w:val="24"/>
          <w:szCs w:val="24"/>
        </w:rPr>
      </w:pPr>
    </w:p>
    <w:p w14:paraId="781FDAD0" w14:textId="77777777" w:rsidR="00B9198E" w:rsidRDefault="00B9198E">
      <w:pPr>
        <w:jc w:val="center"/>
        <w:rPr>
          <w:rFonts w:cstheme="minorHAnsi"/>
          <w:b/>
          <w:bCs/>
          <w:sz w:val="24"/>
          <w:szCs w:val="24"/>
        </w:rPr>
      </w:pPr>
    </w:p>
    <w:p w14:paraId="791A49FB" w14:textId="77777777" w:rsidR="00B9198E" w:rsidRDefault="00B9198E">
      <w:pPr>
        <w:jc w:val="center"/>
        <w:rPr>
          <w:rFonts w:cstheme="minorHAnsi"/>
          <w:b/>
          <w:bCs/>
          <w:sz w:val="24"/>
          <w:szCs w:val="24"/>
        </w:rPr>
      </w:pPr>
    </w:p>
    <w:p w14:paraId="00951C19" w14:textId="77777777" w:rsidR="00B9198E" w:rsidRDefault="00B9198E">
      <w:pPr>
        <w:jc w:val="center"/>
        <w:rPr>
          <w:rFonts w:cstheme="minorHAnsi"/>
          <w:b/>
          <w:bCs/>
          <w:sz w:val="48"/>
          <w:szCs w:val="48"/>
        </w:rPr>
      </w:pPr>
    </w:p>
    <w:p w14:paraId="1843FC77" w14:textId="77777777" w:rsidR="009D1BC2" w:rsidRDefault="00CD455F">
      <w:pPr>
        <w:spacing w:after="0" w:line="240" w:lineRule="auto"/>
        <w:jc w:val="center"/>
        <w:rPr>
          <w:rFonts w:cstheme="minorHAnsi"/>
          <w:b/>
          <w:bCs/>
          <w:sz w:val="40"/>
          <w:szCs w:val="40"/>
        </w:rPr>
      </w:pPr>
      <w:r>
        <w:rPr>
          <w:rFonts w:cstheme="minorHAnsi"/>
          <w:b/>
          <w:bCs/>
          <w:sz w:val="40"/>
          <w:szCs w:val="40"/>
        </w:rPr>
        <w:t xml:space="preserve">Program obrazovanja </w:t>
      </w:r>
    </w:p>
    <w:p w14:paraId="73638C92" w14:textId="23F8BBA9" w:rsidR="00B9198E" w:rsidRDefault="00CD455F" w:rsidP="00242C41">
      <w:pPr>
        <w:spacing w:after="0" w:line="240" w:lineRule="auto"/>
        <w:jc w:val="center"/>
        <w:rPr>
          <w:rFonts w:cstheme="minorHAnsi"/>
          <w:b/>
          <w:bCs/>
          <w:sz w:val="40"/>
          <w:szCs w:val="40"/>
        </w:rPr>
      </w:pPr>
      <w:r>
        <w:rPr>
          <w:rFonts w:cstheme="minorHAnsi"/>
          <w:b/>
          <w:bCs/>
          <w:sz w:val="40"/>
          <w:szCs w:val="40"/>
        </w:rPr>
        <w:t>za stjecanje mikrokvalifikacije</w:t>
      </w:r>
    </w:p>
    <w:p w14:paraId="6C168ACA" w14:textId="77777777" w:rsidR="002E3307" w:rsidRDefault="00527723" w:rsidP="00527723">
      <w:pPr>
        <w:spacing w:after="0" w:line="240" w:lineRule="auto"/>
        <w:jc w:val="center"/>
        <w:rPr>
          <w:rFonts w:cstheme="minorHAnsi"/>
          <w:b/>
          <w:bCs/>
          <w:sz w:val="40"/>
          <w:szCs w:val="40"/>
        </w:rPr>
      </w:pPr>
      <w:r w:rsidRPr="00527723">
        <w:rPr>
          <w:rFonts w:cstheme="minorHAnsi"/>
          <w:b/>
          <w:bCs/>
          <w:sz w:val="40"/>
          <w:szCs w:val="40"/>
        </w:rPr>
        <w:t xml:space="preserve">pranje, dezinficiranje i održavanje rublja </w:t>
      </w:r>
    </w:p>
    <w:p w14:paraId="30C963EF" w14:textId="31B56B58" w:rsidR="00B9198E" w:rsidRPr="00527723" w:rsidRDefault="00527723" w:rsidP="00527723">
      <w:pPr>
        <w:spacing w:after="0" w:line="240" w:lineRule="auto"/>
        <w:jc w:val="center"/>
        <w:rPr>
          <w:rFonts w:cstheme="minorHAnsi"/>
          <w:b/>
          <w:bCs/>
          <w:sz w:val="40"/>
          <w:szCs w:val="40"/>
        </w:rPr>
      </w:pPr>
      <w:r w:rsidRPr="00527723">
        <w:rPr>
          <w:rFonts w:cstheme="minorHAnsi"/>
          <w:b/>
          <w:bCs/>
          <w:sz w:val="40"/>
          <w:szCs w:val="40"/>
        </w:rPr>
        <w:t>u hotelima i bolnicama</w:t>
      </w:r>
    </w:p>
    <w:p w14:paraId="390B87D0" w14:textId="77777777" w:rsidR="00B9198E" w:rsidRDefault="00B9198E" w:rsidP="00527723">
      <w:pPr>
        <w:spacing w:line="240" w:lineRule="auto"/>
        <w:jc w:val="center"/>
        <w:rPr>
          <w:rFonts w:cstheme="minorHAnsi"/>
          <w:b/>
          <w:bCs/>
          <w:sz w:val="28"/>
          <w:szCs w:val="28"/>
        </w:rPr>
      </w:pPr>
    </w:p>
    <w:p w14:paraId="0A66150D" w14:textId="77777777" w:rsidR="00B9198E" w:rsidRDefault="00B9198E">
      <w:pPr>
        <w:jc w:val="center"/>
        <w:rPr>
          <w:rFonts w:cstheme="minorHAnsi"/>
          <w:b/>
          <w:bCs/>
          <w:sz w:val="28"/>
          <w:szCs w:val="28"/>
        </w:rPr>
      </w:pPr>
    </w:p>
    <w:p w14:paraId="09424913" w14:textId="77777777" w:rsidR="00B9198E" w:rsidRDefault="00B9198E">
      <w:pPr>
        <w:jc w:val="center"/>
        <w:rPr>
          <w:rFonts w:cstheme="minorHAnsi"/>
          <w:b/>
          <w:bCs/>
          <w:sz w:val="28"/>
          <w:szCs w:val="28"/>
        </w:rPr>
      </w:pPr>
    </w:p>
    <w:p w14:paraId="4EFA1DF7" w14:textId="77777777" w:rsidR="00B9198E" w:rsidRDefault="00B9198E">
      <w:pPr>
        <w:jc w:val="center"/>
        <w:rPr>
          <w:rFonts w:cstheme="minorHAnsi"/>
          <w:b/>
          <w:bCs/>
          <w:sz w:val="28"/>
          <w:szCs w:val="28"/>
        </w:rPr>
      </w:pPr>
    </w:p>
    <w:p w14:paraId="6C5C722E" w14:textId="77777777" w:rsidR="00B9198E" w:rsidRDefault="00B9198E">
      <w:pPr>
        <w:jc w:val="center"/>
        <w:rPr>
          <w:rFonts w:cstheme="minorHAnsi"/>
          <w:b/>
          <w:bCs/>
          <w:sz w:val="28"/>
          <w:szCs w:val="28"/>
        </w:rPr>
      </w:pPr>
    </w:p>
    <w:p w14:paraId="31954CAB" w14:textId="77777777" w:rsidR="00B9198E" w:rsidRDefault="00B9198E">
      <w:pPr>
        <w:jc w:val="center"/>
        <w:rPr>
          <w:rFonts w:cstheme="minorHAnsi"/>
          <w:b/>
          <w:bCs/>
          <w:sz w:val="28"/>
          <w:szCs w:val="28"/>
        </w:rPr>
      </w:pPr>
    </w:p>
    <w:p w14:paraId="47AAFCA2" w14:textId="77777777" w:rsidR="00B9198E" w:rsidRDefault="00B9198E">
      <w:pPr>
        <w:jc w:val="center"/>
        <w:rPr>
          <w:rFonts w:cstheme="minorHAnsi"/>
          <w:b/>
          <w:bCs/>
          <w:sz w:val="28"/>
          <w:szCs w:val="28"/>
        </w:rPr>
      </w:pPr>
    </w:p>
    <w:p w14:paraId="05AABBC1" w14:textId="77777777" w:rsidR="00B9198E" w:rsidRDefault="00B9198E">
      <w:pPr>
        <w:jc w:val="center"/>
        <w:rPr>
          <w:rFonts w:cstheme="minorHAnsi"/>
          <w:b/>
          <w:bCs/>
          <w:sz w:val="28"/>
          <w:szCs w:val="28"/>
        </w:rPr>
      </w:pPr>
    </w:p>
    <w:p w14:paraId="2CACF4DF" w14:textId="77777777" w:rsidR="00B9198E" w:rsidRDefault="00B9198E" w:rsidP="00EA7AFB">
      <w:pPr>
        <w:rPr>
          <w:rFonts w:cstheme="minorHAnsi"/>
          <w:b/>
          <w:bCs/>
          <w:sz w:val="28"/>
          <w:szCs w:val="28"/>
        </w:rPr>
      </w:pPr>
    </w:p>
    <w:p w14:paraId="5EB121ED" w14:textId="105AEFCD" w:rsidR="00180B72" w:rsidRDefault="00180B72" w:rsidP="00180B72">
      <w:pPr>
        <w:jc w:val="center"/>
        <w:rPr>
          <w:rFonts w:cstheme="minorHAnsi"/>
          <w:b/>
          <w:bCs/>
          <w:sz w:val="28"/>
          <w:szCs w:val="28"/>
        </w:rPr>
      </w:pPr>
      <w:r w:rsidRPr="00180B72">
        <w:rPr>
          <w:rFonts w:cstheme="minorHAnsi"/>
          <w:b/>
          <w:bCs/>
          <w:sz w:val="28"/>
          <w:szCs w:val="28"/>
        </w:rPr>
        <w:t>Mjesto, datum</w:t>
      </w:r>
    </w:p>
    <w:p w14:paraId="2967DBC5" w14:textId="77777777" w:rsidR="00877DAC" w:rsidRDefault="00877DAC" w:rsidP="00180B72">
      <w:pPr>
        <w:jc w:val="center"/>
        <w:rPr>
          <w:rFonts w:cstheme="minorHAnsi"/>
          <w:b/>
          <w:bCs/>
          <w:sz w:val="28"/>
          <w:szCs w:val="28"/>
        </w:rPr>
      </w:pPr>
    </w:p>
    <w:p w14:paraId="53401238" w14:textId="77777777" w:rsidR="00877DAC" w:rsidRDefault="00877DAC" w:rsidP="00180B72">
      <w:pPr>
        <w:jc w:val="center"/>
        <w:rPr>
          <w:rFonts w:cstheme="minorHAnsi"/>
          <w:b/>
          <w:bCs/>
          <w:sz w:val="28"/>
          <w:szCs w:val="28"/>
        </w:rPr>
      </w:pPr>
    </w:p>
    <w:p w14:paraId="203AD15D" w14:textId="6FE6759B" w:rsidR="00B9198E" w:rsidRPr="00F220D2" w:rsidRDefault="00CD455F" w:rsidP="0024137A">
      <w:pPr>
        <w:pStyle w:val="ListParagraph"/>
        <w:numPr>
          <w:ilvl w:val="0"/>
          <w:numId w:val="3"/>
        </w:numPr>
        <w:rPr>
          <w:rFonts w:cstheme="minorHAnsi"/>
          <w:b/>
          <w:bCs/>
          <w:sz w:val="24"/>
          <w:szCs w:val="24"/>
        </w:rPr>
      </w:pPr>
      <w:r w:rsidRPr="00F220D2">
        <w:rPr>
          <w:rFonts w:cstheme="minorHAnsi"/>
          <w:b/>
          <w:bCs/>
          <w:sz w:val="24"/>
          <w:szCs w:val="24"/>
        </w:rPr>
        <w:lastRenderedPageBreak/>
        <w:t>OPĆI DIO</w:t>
      </w:r>
    </w:p>
    <w:tbl>
      <w:tblPr>
        <w:tblW w:w="5418" w:type="pct"/>
        <w:tblInd w:w="-23" w:type="dxa"/>
        <w:tblLayout w:type="fixed"/>
        <w:tblLook w:val="04A0" w:firstRow="1" w:lastRow="0" w:firstColumn="1" w:lastColumn="0" w:noHBand="0" w:noVBand="1"/>
      </w:tblPr>
      <w:tblGrid>
        <w:gridCol w:w="2552"/>
        <w:gridCol w:w="1701"/>
        <w:gridCol w:w="2410"/>
        <w:gridCol w:w="3118"/>
      </w:tblGrid>
      <w:tr w:rsidR="00B9198E" w14:paraId="4AE367D2" w14:textId="77777777" w:rsidTr="0049607D">
        <w:trPr>
          <w:trHeight w:val="304"/>
        </w:trPr>
        <w:tc>
          <w:tcPr>
            <w:tcW w:w="9781" w:type="dxa"/>
            <w:gridSpan w:val="4"/>
            <w:tcBorders>
              <w:top w:val="single" w:sz="18" w:space="0" w:color="000000"/>
              <w:left w:val="single" w:sz="18" w:space="0" w:color="000000"/>
              <w:bottom w:val="single" w:sz="6" w:space="0" w:color="000000"/>
              <w:right w:val="single" w:sz="18" w:space="0" w:color="000000"/>
            </w:tcBorders>
            <w:shd w:val="clear" w:color="auto" w:fill="8EAADB" w:themeFill="accent1" w:themeFillTint="99"/>
          </w:tcPr>
          <w:p w14:paraId="0B7EA804" w14:textId="77777777" w:rsidR="00B9198E" w:rsidRPr="00CC0C38" w:rsidRDefault="00CD455F" w:rsidP="00CC0C38">
            <w:pPr>
              <w:widowControl w:val="0"/>
              <w:spacing w:before="60" w:after="60" w:line="240" w:lineRule="auto"/>
              <w:jc w:val="center"/>
              <w:rPr>
                <w:rFonts w:cstheme="minorHAnsi"/>
                <w:b/>
                <w:sz w:val="20"/>
                <w:szCs w:val="20"/>
              </w:rPr>
            </w:pPr>
            <w:r w:rsidRPr="00CC0C38">
              <w:rPr>
                <w:rFonts w:cstheme="minorHAnsi"/>
                <w:b/>
                <w:sz w:val="20"/>
                <w:szCs w:val="20"/>
              </w:rPr>
              <w:t xml:space="preserve">OPĆE INFORMACIJE O PROGRAMU OBRAZOVANJA </w:t>
            </w:r>
          </w:p>
          <w:p w14:paraId="15006305" w14:textId="77777777" w:rsidR="00B9198E" w:rsidRPr="00CC0C38" w:rsidRDefault="00CD455F" w:rsidP="00CC0C38">
            <w:pPr>
              <w:widowControl w:val="0"/>
              <w:spacing w:before="60" w:after="60" w:line="240" w:lineRule="auto"/>
              <w:jc w:val="center"/>
              <w:rPr>
                <w:rFonts w:cstheme="minorHAnsi"/>
                <w:b/>
                <w:sz w:val="20"/>
                <w:szCs w:val="20"/>
              </w:rPr>
            </w:pPr>
            <w:r w:rsidRPr="00CC0C38">
              <w:rPr>
                <w:rFonts w:cstheme="minorHAnsi"/>
                <w:b/>
                <w:sz w:val="20"/>
                <w:szCs w:val="20"/>
              </w:rPr>
              <w:t>ZA STJECANJE MIKROKVALIFIKACIJE</w:t>
            </w:r>
          </w:p>
        </w:tc>
      </w:tr>
      <w:tr w:rsidR="00B9198E" w14:paraId="5FE67FC0" w14:textId="77777777" w:rsidTr="008B7118">
        <w:trPr>
          <w:trHeight w:val="304"/>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15BDBA5F" w14:textId="76A7F1EB" w:rsidR="00B9198E" w:rsidRPr="00CC0C38" w:rsidRDefault="00CD455F" w:rsidP="00CC0C38">
            <w:pPr>
              <w:widowControl w:val="0"/>
              <w:spacing w:before="60" w:after="60" w:line="240" w:lineRule="auto"/>
              <w:rPr>
                <w:rFonts w:cstheme="minorHAnsi"/>
                <w:b/>
                <w:sz w:val="20"/>
                <w:szCs w:val="20"/>
              </w:rPr>
            </w:pPr>
            <w:r w:rsidRPr="00CC0C38">
              <w:rPr>
                <w:rFonts w:cstheme="minorHAnsi"/>
                <w:b/>
                <w:sz w:val="20"/>
                <w:szCs w:val="20"/>
              </w:rPr>
              <w:t xml:space="preserve">Sektor </w:t>
            </w:r>
          </w:p>
        </w:tc>
        <w:tc>
          <w:tcPr>
            <w:tcW w:w="7229" w:type="dxa"/>
            <w:gridSpan w:val="3"/>
            <w:tcBorders>
              <w:top w:val="single" w:sz="6" w:space="0" w:color="000000"/>
              <w:left w:val="single" w:sz="6" w:space="0" w:color="000000"/>
              <w:bottom w:val="single" w:sz="6" w:space="0" w:color="000000"/>
              <w:right w:val="single" w:sz="18" w:space="0" w:color="000000"/>
            </w:tcBorders>
          </w:tcPr>
          <w:p w14:paraId="2AA39060" w14:textId="77777777" w:rsidR="00B9198E" w:rsidRPr="00CC0C38" w:rsidRDefault="00CD455F" w:rsidP="00CC0C38">
            <w:pPr>
              <w:widowControl w:val="0"/>
              <w:spacing w:before="60" w:after="60" w:line="240" w:lineRule="auto"/>
              <w:rPr>
                <w:rFonts w:cstheme="minorHAnsi"/>
                <w:sz w:val="20"/>
                <w:szCs w:val="20"/>
              </w:rPr>
            </w:pPr>
            <w:r w:rsidRPr="00CC0C38">
              <w:rPr>
                <w:rFonts w:cstheme="minorHAnsi"/>
                <w:sz w:val="20"/>
                <w:szCs w:val="20"/>
              </w:rPr>
              <w:t>Moda, tekstil i koža</w:t>
            </w:r>
          </w:p>
        </w:tc>
      </w:tr>
      <w:tr w:rsidR="00B9198E" w14:paraId="27DFC019" w14:textId="77777777" w:rsidTr="008B7118">
        <w:trPr>
          <w:trHeight w:val="388"/>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28BFD087" w14:textId="77777777" w:rsidR="00B9198E" w:rsidRPr="00CC0C38" w:rsidRDefault="00CD455F" w:rsidP="00CC0C38">
            <w:pPr>
              <w:widowControl w:val="0"/>
              <w:spacing w:before="60" w:after="60" w:line="240" w:lineRule="auto"/>
              <w:rPr>
                <w:rFonts w:cstheme="minorHAnsi"/>
                <w:sz w:val="20"/>
                <w:szCs w:val="20"/>
              </w:rPr>
            </w:pPr>
            <w:r w:rsidRPr="00CC0C38">
              <w:rPr>
                <w:rFonts w:cstheme="minorHAnsi"/>
                <w:b/>
                <w:sz w:val="20"/>
                <w:szCs w:val="20"/>
              </w:rPr>
              <w:t>Naziv programa</w:t>
            </w:r>
          </w:p>
        </w:tc>
        <w:tc>
          <w:tcPr>
            <w:tcW w:w="7229" w:type="dxa"/>
            <w:gridSpan w:val="3"/>
            <w:tcBorders>
              <w:top w:val="single" w:sz="6" w:space="0" w:color="000000"/>
              <w:left w:val="single" w:sz="6" w:space="0" w:color="000000"/>
              <w:bottom w:val="single" w:sz="6" w:space="0" w:color="000000"/>
              <w:right w:val="single" w:sz="18" w:space="0" w:color="000000"/>
            </w:tcBorders>
            <w:vAlign w:val="center"/>
          </w:tcPr>
          <w:p w14:paraId="61AF9479" w14:textId="4745F65A" w:rsidR="00B9198E" w:rsidRPr="00CC0C38" w:rsidRDefault="00CD455F" w:rsidP="00CC0C38">
            <w:pPr>
              <w:spacing w:before="60" w:after="60" w:line="240" w:lineRule="auto"/>
              <w:rPr>
                <w:rFonts w:cstheme="minorHAnsi"/>
                <w:sz w:val="20"/>
                <w:szCs w:val="20"/>
              </w:rPr>
            </w:pPr>
            <w:bookmarkStart w:id="0" w:name="_GoBack"/>
            <w:r w:rsidRPr="00CC0C38">
              <w:rPr>
                <w:rFonts w:cstheme="minorHAnsi"/>
                <w:sz w:val="20"/>
                <w:szCs w:val="20"/>
              </w:rPr>
              <w:t xml:space="preserve">Program obrazovanja za stjecanje mikrokvalifikacije </w:t>
            </w:r>
            <w:bookmarkStart w:id="1" w:name="_Hlk133451562"/>
            <w:r w:rsidR="00EA1385" w:rsidRPr="00CC0C38">
              <w:rPr>
                <w:rFonts w:cstheme="minorHAnsi"/>
                <w:sz w:val="20"/>
                <w:szCs w:val="20"/>
                <w:lang w:eastAsia="hr-HR"/>
              </w:rPr>
              <w:t>pranje, dezinficiranje i održavanje rublja u hotelima i bolnicama</w:t>
            </w:r>
            <w:bookmarkEnd w:id="1"/>
            <w:bookmarkEnd w:id="0"/>
          </w:p>
        </w:tc>
      </w:tr>
      <w:tr w:rsidR="00B9198E" w14:paraId="1DB89B66" w14:textId="77777777" w:rsidTr="008B7118">
        <w:trPr>
          <w:trHeight w:val="304"/>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4DD94643" w14:textId="77777777" w:rsidR="00B9198E" w:rsidRPr="00CC0C38" w:rsidRDefault="00CD455F" w:rsidP="00CC0C38">
            <w:pPr>
              <w:widowControl w:val="0"/>
              <w:spacing w:before="60" w:after="60" w:line="240" w:lineRule="auto"/>
              <w:rPr>
                <w:rFonts w:cstheme="minorHAnsi"/>
                <w:sz w:val="20"/>
                <w:szCs w:val="20"/>
              </w:rPr>
            </w:pPr>
            <w:r w:rsidRPr="00CC0C38">
              <w:rPr>
                <w:rFonts w:cstheme="minorHAnsi"/>
                <w:b/>
                <w:sz w:val="20"/>
                <w:szCs w:val="20"/>
              </w:rPr>
              <w:t>Vrsta programa</w:t>
            </w:r>
          </w:p>
        </w:tc>
        <w:tc>
          <w:tcPr>
            <w:tcW w:w="7229" w:type="dxa"/>
            <w:gridSpan w:val="3"/>
            <w:tcBorders>
              <w:top w:val="single" w:sz="6" w:space="0" w:color="000000"/>
              <w:left w:val="single" w:sz="6" w:space="0" w:color="000000"/>
              <w:bottom w:val="single" w:sz="6" w:space="0" w:color="000000"/>
              <w:right w:val="single" w:sz="18" w:space="0" w:color="000000"/>
            </w:tcBorders>
            <w:vAlign w:val="center"/>
          </w:tcPr>
          <w:p w14:paraId="2369679C" w14:textId="47A8A193" w:rsidR="00B9198E" w:rsidRPr="00CC0C38" w:rsidRDefault="00EA7AFB" w:rsidP="00CC0C38">
            <w:pPr>
              <w:widowControl w:val="0"/>
              <w:spacing w:before="60" w:after="60" w:line="240" w:lineRule="auto"/>
              <w:rPr>
                <w:rFonts w:cstheme="minorHAnsi"/>
                <w:sz w:val="20"/>
                <w:szCs w:val="20"/>
              </w:rPr>
            </w:pPr>
            <w:r w:rsidRPr="00CC0C38">
              <w:rPr>
                <w:rFonts w:cstheme="minorHAnsi"/>
                <w:sz w:val="20"/>
                <w:szCs w:val="20"/>
              </w:rPr>
              <w:t>osposobljavanje</w:t>
            </w:r>
          </w:p>
        </w:tc>
      </w:tr>
      <w:tr w:rsidR="00B9198E" w14:paraId="69B990D5" w14:textId="77777777" w:rsidTr="008B7118">
        <w:trPr>
          <w:trHeight w:val="514"/>
        </w:trPr>
        <w:tc>
          <w:tcPr>
            <w:tcW w:w="2552" w:type="dxa"/>
            <w:vMerge w:val="restart"/>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4E2E55B8" w14:textId="77777777" w:rsidR="00B9198E" w:rsidRPr="00CC0C38" w:rsidRDefault="00CD455F" w:rsidP="00CC0C38">
            <w:pPr>
              <w:widowControl w:val="0"/>
              <w:spacing w:before="60" w:after="60" w:line="240" w:lineRule="auto"/>
              <w:rPr>
                <w:rFonts w:cstheme="minorHAnsi"/>
                <w:b/>
                <w:sz w:val="20"/>
                <w:szCs w:val="20"/>
              </w:rPr>
            </w:pPr>
            <w:r w:rsidRPr="00CC0C38">
              <w:rPr>
                <w:rFonts w:cstheme="minorHAnsi"/>
                <w:b/>
                <w:sz w:val="20"/>
                <w:szCs w:val="20"/>
              </w:rPr>
              <w:t>Predlagatelj</w:t>
            </w:r>
          </w:p>
        </w:tc>
        <w:tc>
          <w:tcPr>
            <w:tcW w:w="1701"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629B607D" w14:textId="77777777" w:rsidR="00B9198E" w:rsidRPr="00CC0C38" w:rsidRDefault="00CD455F" w:rsidP="00CC0C38">
            <w:pPr>
              <w:widowControl w:val="0"/>
              <w:spacing w:before="60" w:after="60" w:line="240" w:lineRule="auto"/>
              <w:rPr>
                <w:rFonts w:cstheme="minorHAnsi"/>
                <w:b/>
                <w:sz w:val="20"/>
                <w:szCs w:val="20"/>
              </w:rPr>
            </w:pPr>
            <w:r w:rsidRPr="00CC0C38">
              <w:rPr>
                <w:rFonts w:cstheme="minorHAnsi"/>
                <w:b/>
                <w:sz w:val="20"/>
                <w:szCs w:val="20"/>
              </w:rPr>
              <w:t>Naziv ustanove</w:t>
            </w:r>
          </w:p>
        </w:tc>
        <w:tc>
          <w:tcPr>
            <w:tcW w:w="5528" w:type="dxa"/>
            <w:gridSpan w:val="2"/>
            <w:tcBorders>
              <w:top w:val="single" w:sz="6" w:space="0" w:color="000000"/>
              <w:left w:val="single" w:sz="6" w:space="0" w:color="000000"/>
              <w:bottom w:val="single" w:sz="6" w:space="0" w:color="000000"/>
              <w:right w:val="single" w:sz="18" w:space="0" w:color="000000"/>
            </w:tcBorders>
            <w:vAlign w:val="center"/>
          </w:tcPr>
          <w:p w14:paraId="7DD183C8" w14:textId="77777777" w:rsidR="00B9198E" w:rsidRPr="00CC0C38" w:rsidRDefault="00B9198E" w:rsidP="00CC0C38">
            <w:pPr>
              <w:widowControl w:val="0"/>
              <w:spacing w:before="60" w:after="60" w:line="240" w:lineRule="auto"/>
              <w:rPr>
                <w:rFonts w:cstheme="minorHAnsi"/>
                <w:sz w:val="20"/>
                <w:szCs w:val="20"/>
              </w:rPr>
            </w:pPr>
          </w:p>
        </w:tc>
      </w:tr>
      <w:tr w:rsidR="00B9198E" w14:paraId="795F351A" w14:textId="77777777" w:rsidTr="008B7118">
        <w:trPr>
          <w:trHeight w:val="323"/>
        </w:trPr>
        <w:tc>
          <w:tcPr>
            <w:tcW w:w="2552" w:type="dxa"/>
            <w:vMerge/>
            <w:tcBorders>
              <w:top w:val="single" w:sz="6" w:space="0" w:color="000000"/>
              <w:left w:val="single" w:sz="18" w:space="0" w:color="000000"/>
              <w:bottom w:val="single" w:sz="6" w:space="0" w:color="000000"/>
              <w:right w:val="single" w:sz="6" w:space="0" w:color="000000"/>
            </w:tcBorders>
            <w:shd w:val="clear" w:color="auto" w:fill="B4C6E7" w:themeFill="accent1" w:themeFillTint="66"/>
            <w:vAlign w:val="center"/>
          </w:tcPr>
          <w:p w14:paraId="0EF61AEA" w14:textId="77777777" w:rsidR="00B9198E" w:rsidRPr="00CC0C38" w:rsidRDefault="00B9198E" w:rsidP="00CC0C38">
            <w:pPr>
              <w:widowControl w:val="0"/>
              <w:spacing w:before="60" w:after="60" w:line="240" w:lineRule="auto"/>
              <w:rPr>
                <w:rFonts w:cstheme="minorHAnsi"/>
                <w:b/>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12734D31" w14:textId="77777777" w:rsidR="00B9198E" w:rsidRPr="00CC0C38" w:rsidRDefault="00CD455F" w:rsidP="00CC0C38">
            <w:pPr>
              <w:widowControl w:val="0"/>
              <w:spacing w:before="60" w:after="60" w:line="240" w:lineRule="auto"/>
              <w:rPr>
                <w:rFonts w:cstheme="minorHAnsi"/>
                <w:b/>
                <w:sz w:val="20"/>
                <w:szCs w:val="20"/>
              </w:rPr>
            </w:pPr>
            <w:r w:rsidRPr="00CC0C38">
              <w:rPr>
                <w:rFonts w:cstheme="minorHAnsi"/>
                <w:b/>
                <w:sz w:val="20"/>
                <w:szCs w:val="20"/>
              </w:rPr>
              <w:t>Adresa</w:t>
            </w:r>
          </w:p>
        </w:tc>
        <w:tc>
          <w:tcPr>
            <w:tcW w:w="5528" w:type="dxa"/>
            <w:gridSpan w:val="2"/>
            <w:tcBorders>
              <w:top w:val="single" w:sz="6" w:space="0" w:color="000000"/>
              <w:left w:val="single" w:sz="6" w:space="0" w:color="000000"/>
              <w:bottom w:val="single" w:sz="6" w:space="0" w:color="000000"/>
              <w:right w:val="single" w:sz="18" w:space="0" w:color="000000"/>
            </w:tcBorders>
            <w:vAlign w:val="center"/>
          </w:tcPr>
          <w:p w14:paraId="6C64FD88" w14:textId="77777777" w:rsidR="00B9198E" w:rsidRPr="00CC0C38" w:rsidRDefault="00B9198E" w:rsidP="00CC0C38">
            <w:pPr>
              <w:widowControl w:val="0"/>
              <w:spacing w:before="60" w:after="60" w:line="240" w:lineRule="auto"/>
              <w:rPr>
                <w:rFonts w:cstheme="minorHAnsi"/>
                <w:sz w:val="20"/>
                <w:szCs w:val="20"/>
              </w:rPr>
            </w:pPr>
          </w:p>
        </w:tc>
      </w:tr>
      <w:tr w:rsidR="00B9198E" w14:paraId="435C8653" w14:textId="77777777" w:rsidTr="008B7118">
        <w:trPr>
          <w:trHeight w:val="2056"/>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1D819AA0" w14:textId="77777777" w:rsidR="00356F70" w:rsidRPr="00CC0C38" w:rsidRDefault="00356F70" w:rsidP="00CC0C38">
            <w:pPr>
              <w:widowControl w:val="0"/>
              <w:spacing w:before="60" w:after="60" w:line="240" w:lineRule="auto"/>
              <w:rPr>
                <w:rFonts w:eastAsia="Calibri" w:cstheme="minorHAnsi"/>
                <w:b/>
                <w:bCs/>
                <w:sz w:val="20"/>
                <w:szCs w:val="20"/>
              </w:rPr>
            </w:pPr>
            <w:r w:rsidRPr="00CC0C38">
              <w:rPr>
                <w:rFonts w:eastAsia="Calibri" w:cstheme="minorHAnsi"/>
                <w:b/>
                <w:bCs/>
                <w:sz w:val="20"/>
                <w:szCs w:val="20"/>
              </w:rPr>
              <w:t>Razina  kvalifikacije/</w:t>
            </w:r>
          </w:p>
          <w:p w14:paraId="54851976" w14:textId="1E61803E" w:rsidR="00B9198E" w:rsidRPr="00CC0C38" w:rsidRDefault="00356F70" w:rsidP="00CC0C38">
            <w:pPr>
              <w:widowControl w:val="0"/>
              <w:spacing w:before="60" w:after="60" w:line="240" w:lineRule="auto"/>
              <w:rPr>
                <w:rFonts w:cstheme="minorHAnsi"/>
                <w:b/>
                <w:bCs/>
                <w:sz w:val="20"/>
                <w:szCs w:val="20"/>
              </w:rPr>
            </w:pPr>
            <w:r w:rsidRPr="00CC0C38">
              <w:rPr>
                <w:rFonts w:eastAsia="Calibri" w:cstheme="minorHAnsi"/>
                <w:b/>
                <w:bCs/>
                <w:sz w:val="20"/>
                <w:szCs w:val="20"/>
              </w:rPr>
              <w:t>skupa/ova ishoda učenja prema HKO-u</w:t>
            </w:r>
          </w:p>
        </w:tc>
        <w:tc>
          <w:tcPr>
            <w:tcW w:w="7229" w:type="dxa"/>
            <w:gridSpan w:val="3"/>
            <w:tcBorders>
              <w:top w:val="single" w:sz="6" w:space="0" w:color="000000"/>
              <w:left w:val="single" w:sz="6" w:space="0" w:color="000000"/>
              <w:bottom w:val="single" w:sz="4" w:space="0" w:color="000000"/>
              <w:right w:val="single" w:sz="18" w:space="0" w:color="000000"/>
            </w:tcBorders>
            <w:shd w:val="clear" w:color="auto" w:fill="FFFFFF" w:themeFill="background1"/>
            <w:vAlign w:val="center"/>
          </w:tcPr>
          <w:p w14:paraId="4F7334E5" w14:textId="7A3D9A47" w:rsidR="00CA1794" w:rsidRPr="00CC0C38" w:rsidRDefault="00CA1794" w:rsidP="00CC0C38">
            <w:pPr>
              <w:suppressAutoHyphens w:val="0"/>
              <w:spacing w:before="60" w:after="60" w:line="240" w:lineRule="auto"/>
              <w:rPr>
                <w:rFonts w:cstheme="minorHAnsi"/>
                <w:bCs/>
                <w:sz w:val="20"/>
                <w:szCs w:val="20"/>
              </w:rPr>
            </w:pPr>
            <w:bookmarkStart w:id="2" w:name="_Hlk131071161"/>
            <w:r w:rsidRPr="00CC0C38">
              <w:rPr>
                <w:rFonts w:cstheme="minorHAnsi"/>
                <w:bCs/>
                <w:sz w:val="20"/>
                <w:szCs w:val="20"/>
              </w:rPr>
              <w:t>SIU</w:t>
            </w:r>
            <w:r w:rsidR="006A2899" w:rsidRPr="00CC0C38">
              <w:rPr>
                <w:rFonts w:cstheme="minorHAnsi"/>
                <w:bCs/>
                <w:sz w:val="20"/>
                <w:szCs w:val="20"/>
              </w:rPr>
              <w:t xml:space="preserve"> 1:</w:t>
            </w:r>
            <w:r w:rsidRPr="00CC0C38">
              <w:rPr>
                <w:rFonts w:cstheme="minorHAnsi"/>
                <w:bCs/>
                <w:sz w:val="20"/>
                <w:szCs w:val="20"/>
              </w:rPr>
              <w:t xml:space="preserve"> Tekstilije u modi </w:t>
            </w:r>
            <w:bookmarkEnd w:id="2"/>
            <w:r w:rsidRPr="00CC0C38">
              <w:rPr>
                <w:rFonts w:cstheme="minorHAnsi"/>
                <w:bCs/>
                <w:sz w:val="20"/>
                <w:szCs w:val="20"/>
              </w:rPr>
              <w:t>(razina 4)</w:t>
            </w:r>
          </w:p>
          <w:p w14:paraId="55DB6ED7" w14:textId="751A3238" w:rsidR="003872B2" w:rsidRPr="00CC0C38" w:rsidRDefault="003872B2" w:rsidP="00CC0C38">
            <w:pPr>
              <w:suppressAutoHyphens w:val="0"/>
              <w:spacing w:before="60" w:after="60" w:line="240" w:lineRule="auto"/>
              <w:rPr>
                <w:rFonts w:cstheme="minorHAnsi"/>
                <w:bCs/>
                <w:sz w:val="20"/>
                <w:szCs w:val="20"/>
              </w:rPr>
            </w:pPr>
            <w:r w:rsidRPr="00CC0C38">
              <w:rPr>
                <w:rFonts w:cstheme="minorHAnsi"/>
                <w:bCs/>
                <w:sz w:val="20"/>
                <w:szCs w:val="20"/>
              </w:rPr>
              <w:t>SIU</w:t>
            </w:r>
            <w:r w:rsidR="006A2899" w:rsidRPr="00CC0C38">
              <w:rPr>
                <w:rFonts w:cstheme="minorHAnsi"/>
                <w:bCs/>
                <w:sz w:val="20"/>
                <w:szCs w:val="20"/>
              </w:rPr>
              <w:t xml:space="preserve"> 2:</w:t>
            </w:r>
            <w:r w:rsidRPr="00CC0C38">
              <w:rPr>
                <w:rFonts w:cstheme="minorHAnsi"/>
                <w:bCs/>
                <w:sz w:val="20"/>
                <w:szCs w:val="20"/>
              </w:rPr>
              <w:t xml:space="preserve"> Kož</w:t>
            </w:r>
            <w:r w:rsidR="007C3AC7" w:rsidRPr="00CC0C38">
              <w:rPr>
                <w:rFonts w:cstheme="minorHAnsi"/>
                <w:bCs/>
                <w:sz w:val="20"/>
                <w:szCs w:val="20"/>
              </w:rPr>
              <w:t>e</w:t>
            </w:r>
            <w:r w:rsidRPr="00CC0C38">
              <w:rPr>
                <w:rFonts w:cstheme="minorHAnsi"/>
                <w:bCs/>
                <w:sz w:val="20"/>
                <w:szCs w:val="20"/>
              </w:rPr>
              <w:t xml:space="preserve"> i krzna u modi (4 razina)</w:t>
            </w:r>
          </w:p>
          <w:p w14:paraId="1FE0130D" w14:textId="063F3954" w:rsidR="00C01842" w:rsidRPr="00CC0C38" w:rsidRDefault="00C01842" w:rsidP="00CC0C38">
            <w:pPr>
              <w:suppressAutoHyphens w:val="0"/>
              <w:spacing w:before="60" w:after="60" w:line="240" w:lineRule="auto"/>
              <w:rPr>
                <w:rFonts w:cstheme="minorHAnsi"/>
                <w:bCs/>
                <w:sz w:val="20"/>
                <w:szCs w:val="20"/>
              </w:rPr>
            </w:pPr>
            <w:r w:rsidRPr="00CC0C38">
              <w:rPr>
                <w:rFonts w:cstheme="minorHAnsi"/>
                <w:bCs/>
                <w:sz w:val="20"/>
                <w:szCs w:val="20"/>
              </w:rPr>
              <w:t>SIU</w:t>
            </w:r>
            <w:r w:rsidR="006A2899" w:rsidRPr="00CC0C38">
              <w:rPr>
                <w:rFonts w:cstheme="minorHAnsi"/>
                <w:bCs/>
                <w:sz w:val="20"/>
                <w:szCs w:val="20"/>
              </w:rPr>
              <w:t xml:space="preserve"> 3:</w:t>
            </w:r>
            <w:r w:rsidR="003872B2" w:rsidRPr="00CC0C38">
              <w:rPr>
                <w:rFonts w:cstheme="minorHAnsi"/>
                <w:sz w:val="20"/>
                <w:szCs w:val="20"/>
                <w:lang w:eastAsia="hr-HR"/>
              </w:rPr>
              <w:t xml:space="preserve"> Deklariranje proizvoda od tekstila i kože</w:t>
            </w:r>
            <w:r w:rsidRPr="00CC0C38">
              <w:rPr>
                <w:rFonts w:cstheme="minorHAnsi"/>
                <w:bCs/>
                <w:sz w:val="20"/>
                <w:szCs w:val="20"/>
              </w:rPr>
              <w:t xml:space="preserve"> (razina 4)</w:t>
            </w:r>
          </w:p>
          <w:p w14:paraId="68B21EDC" w14:textId="0F93028C" w:rsidR="003872B2" w:rsidRPr="00CC0C38" w:rsidRDefault="00C01842" w:rsidP="00CC0C38">
            <w:pPr>
              <w:suppressAutoHyphens w:val="0"/>
              <w:spacing w:before="60" w:after="60" w:line="240" w:lineRule="auto"/>
              <w:rPr>
                <w:rFonts w:cstheme="minorHAnsi"/>
                <w:sz w:val="20"/>
                <w:szCs w:val="20"/>
                <w:lang w:eastAsia="hr-HR"/>
              </w:rPr>
            </w:pPr>
            <w:r w:rsidRPr="00CC0C38">
              <w:rPr>
                <w:rFonts w:cstheme="minorHAnsi"/>
                <w:bCs/>
                <w:sz w:val="20"/>
                <w:szCs w:val="20"/>
              </w:rPr>
              <w:t>SIU</w:t>
            </w:r>
            <w:r w:rsidR="006A2899" w:rsidRPr="00CC0C38">
              <w:rPr>
                <w:rFonts w:cstheme="minorHAnsi"/>
                <w:bCs/>
                <w:sz w:val="20"/>
                <w:szCs w:val="20"/>
              </w:rPr>
              <w:t xml:space="preserve"> 4:</w:t>
            </w:r>
            <w:r w:rsidR="003872B2" w:rsidRPr="00CC0C38">
              <w:rPr>
                <w:rFonts w:cstheme="minorHAnsi"/>
                <w:sz w:val="20"/>
                <w:szCs w:val="20"/>
                <w:lang w:eastAsia="hr-HR"/>
              </w:rPr>
              <w:t xml:space="preserve"> Osnovne tehnike njege (pranje i održavanje) tekstilnih </w:t>
            </w:r>
          </w:p>
          <w:p w14:paraId="62359313" w14:textId="77777777" w:rsidR="003872B2" w:rsidRPr="00CC0C38" w:rsidRDefault="003872B2" w:rsidP="00CC0C38">
            <w:pPr>
              <w:suppressAutoHyphens w:val="0"/>
              <w:spacing w:before="60" w:after="60" w:line="240" w:lineRule="auto"/>
              <w:rPr>
                <w:rFonts w:cstheme="minorHAnsi"/>
                <w:sz w:val="20"/>
                <w:szCs w:val="20"/>
                <w:lang w:eastAsia="hr-HR"/>
              </w:rPr>
            </w:pPr>
            <w:r w:rsidRPr="00CC0C38">
              <w:rPr>
                <w:rFonts w:cstheme="minorHAnsi"/>
                <w:sz w:val="20"/>
                <w:szCs w:val="20"/>
                <w:lang w:eastAsia="hr-HR"/>
              </w:rPr>
              <w:t xml:space="preserve">proizvoda u zdravstvenim i hotelskim objektima i širokoj </w:t>
            </w:r>
          </w:p>
          <w:p w14:paraId="0A7C4AF4" w14:textId="1456D4FC" w:rsidR="00C01842" w:rsidRPr="00CC0C38" w:rsidRDefault="003872B2" w:rsidP="00CC0C38">
            <w:pPr>
              <w:suppressAutoHyphens w:val="0"/>
              <w:spacing w:before="60" w:after="60" w:line="240" w:lineRule="auto"/>
              <w:rPr>
                <w:rFonts w:cstheme="minorHAnsi"/>
                <w:sz w:val="20"/>
                <w:szCs w:val="20"/>
                <w:lang w:eastAsia="hr-HR"/>
              </w:rPr>
            </w:pPr>
            <w:r w:rsidRPr="00CC0C38">
              <w:rPr>
                <w:rFonts w:cstheme="minorHAnsi"/>
                <w:sz w:val="20"/>
                <w:szCs w:val="20"/>
                <w:lang w:eastAsia="hr-HR"/>
              </w:rPr>
              <w:t>primjeni</w:t>
            </w:r>
            <w:r w:rsidR="00C01842" w:rsidRPr="00CC0C38">
              <w:rPr>
                <w:rFonts w:cstheme="minorHAnsi"/>
                <w:bCs/>
                <w:sz w:val="20"/>
                <w:szCs w:val="20"/>
              </w:rPr>
              <w:t xml:space="preserve"> (razina 4)</w:t>
            </w:r>
          </w:p>
          <w:p w14:paraId="112E96D1" w14:textId="7A3D5BB1" w:rsidR="00C01842" w:rsidRPr="00CC0C38" w:rsidRDefault="003872B2" w:rsidP="00CC0C38">
            <w:pPr>
              <w:shd w:val="clear" w:color="auto" w:fill="FFFFFF" w:themeFill="background1"/>
              <w:suppressAutoHyphens w:val="0"/>
              <w:spacing w:before="60" w:after="60" w:line="240" w:lineRule="auto"/>
              <w:rPr>
                <w:rFonts w:cstheme="minorHAnsi"/>
                <w:sz w:val="20"/>
                <w:szCs w:val="20"/>
                <w:lang w:eastAsia="hr-HR"/>
              </w:rPr>
            </w:pPr>
            <w:r w:rsidRPr="00CC0C38">
              <w:rPr>
                <w:rFonts w:cstheme="minorHAnsi"/>
                <w:sz w:val="20"/>
                <w:szCs w:val="20"/>
                <w:lang w:eastAsia="hr-HR"/>
              </w:rPr>
              <w:t>SIU</w:t>
            </w:r>
            <w:r w:rsidR="006A2899" w:rsidRPr="00CC0C38">
              <w:rPr>
                <w:rFonts w:cstheme="minorHAnsi"/>
                <w:sz w:val="20"/>
                <w:szCs w:val="20"/>
                <w:lang w:eastAsia="hr-HR"/>
              </w:rPr>
              <w:t xml:space="preserve"> 5:</w:t>
            </w:r>
            <w:r w:rsidRPr="00CC0C38">
              <w:rPr>
                <w:rFonts w:cstheme="minorHAnsi"/>
                <w:sz w:val="20"/>
                <w:szCs w:val="20"/>
                <w:lang w:eastAsia="hr-HR"/>
              </w:rPr>
              <w:t xml:space="preserve"> Pranje i održavanja tekstilnih proizvoda u zdravstvenim i hotelskim objektima</w:t>
            </w:r>
            <w:r w:rsidR="007E7540" w:rsidRPr="00CC0C38">
              <w:rPr>
                <w:rFonts w:cstheme="minorHAnsi"/>
                <w:sz w:val="20"/>
                <w:szCs w:val="20"/>
                <w:lang w:eastAsia="hr-HR"/>
              </w:rPr>
              <w:t xml:space="preserve"> </w:t>
            </w:r>
            <w:r w:rsidRPr="00CC0C38">
              <w:rPr>
                <w:rFonts w:cstheme="minorHAnsi"/>
                <w:sz w:val="20"/>
                <w:szCs w:val="20"/>
                <w:lang w:eastAsia="hr-HR"/>
              </w:rPr>
              <w:t xml:space="preserve">i širokoj primjeni </w:t>
            </w:r>
            <w:r w:rsidR="00C01842" w:rsidRPr="00CC0C38">
              <w:rPr>
                <w:rFonts w:cstheme="minorHAnsi"/>
                <w:bCs/>
                <w:sz w:val="20"/>
                <w:szCs w:val="20"/>
              </w:rPr>
              <w:t>(razina 4)</w:t>
            </w:r>
          </w:p>
        </w:tc>
      </w:tr>
      <w:tr w:rsidR="00B9198E" w14:paraId="229AD62E" w14:textId="77777777" w:rsidTr="008B7118">
        <w:trPr>
          <w:trHeight w:val="367"/>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4F99F30C" w14:textId="77777777" w:rsidR="00B9198E" w:rsidRPr="00CC0C38" w:rsidRDefault="00CD455F" w:rsidP="00CC0C38">
            <w:pPr>
              <w:widowControl w:val="0"/>
              <w:spacing w:before="60" w:after="60" w:line="240" w:lineRule="auto"/>
              <w:rPr>
                <w:rFonts w:cstheme="minorHAnsi"/>
                <w:sz w:val="20"/>
                <w:szCs w:val="20"/>
              </w:rPr>
            </w:pPr>
            <w:r w:rsidRPr="00CC0C38">
              <w:rPr>
                <w:rFonts w:cstheme="minorHAnsi"/>
                <w:b/>
                <w:sz w:val="20"/>
                <w:szCs w:val="20"/>
              </w:rPr>
              <w:t>Obujam u bodovima (CSVET)</w:t>
            </w:r>
          </w:p>
        </w:tc>
        <w:tc>
          <w:tcPr>
            <w:tcW w:w="7229" w:type="dxa"/>
            <w:gridSpan w:val="3"/>
            <w:tcBorders>
              <w:top w:val="single" w:sz="6" w:space="0" w:color="000000"/>
              <w:left w:val="single" w:sz="6" w:space="0" w:color="000000"/>
              <w:bottom w:val="single" w:sz="6" w:space="0" w:color="000000"/>
              <w:right w:val="single" w:sz="18" w:space="0" w:color="000000"/>
            </w:tcBorders>
            <w:vAlign w:val="center"/>
          </w:tcPr>
          <w:p w14:paraId="05EB410E" w14:textId="45F815E2" w:rsidR="00B9198E" w:rsidRPr="00CC0C38" w:rsidRDefault="00F87A42" w:rsidP="00CC0C38">
            <w:pPr>
              <w:widowControl w:val="0"/>
              <w:spacing w:before="60" w:after="60" w:line="240" w:lineRule="auto"/>
              <w:rPr>
                <w:rFonts w:cstheme="minorHAnsi"/>
                <w:sz w:val="20"/>
                <w:szCs w:val="20"/>
              </w:rPr>
            </w:pPr>
            <w:r w:rsidRPr="00CC0C38">
              <w:rPr>
                <w:rFonts w:eastAsia="Calibri" w:cstheme="minorHAnsi"/>
                <w:b/>
                <w:bCs/>
                <w:sz w:val="20"/>
                <w:szCs w:val="20"/>
              </w:rPr>
              <w:t>9</w:t>
            </w:r>
            <w:r w:rsidR="00CD455F" w:rsidRPr="00CC0C38">
              <w:rPr>
                <w:rFonts w:cstheme="minorHAnsi"/>
                <w:b/>
                <w:bCs/>
                <w:sz w:val="20"/>
                <w:szCs w:val="20"/>
              </w:rPr>
              <w:t xml:space="preserve"> CSVET</w:t>
            </w:r>
            <w:r w:rsidR="00CD455F" w:rsidRPr="00CC0C38">
              <w:rPr>
                <w:rFonts w:cstheme="minorHAnsi"/>
                <w:sz w:val="20"/>
                <w:szCs w:val="20"/>
              </w:rPr>
              <w:t xml:space="preserve"> </w:t>
            </w:r>
          </w:p>
          <w:p w14:paraId="0D11F7FE" w14:textId="3351CFF4" w:rsidR="009D1658" w:rsidRPr="00CC0C38" w:rsidRDefault="009D1658" w:rsidP="00CC0C38">
            <w:pPr>
              <w:suppressAutoHyphens w:val="0"/>
              <w:spacing w:before="60" w:after="60" w:line="240" w:lineRule="auto"/>
              <w:rPr>
                <w:rFonts w:cstheme="minorHAnsi"/>
                <w:bCs/>
                <w:sz w:val="20"/>
                <w:szCs w:val="20"/>
              </w:rPr>
            </w:pPr>
            <w:r w:rsidRPr="00CC0C38">
              <w:rPr>
                <w:rFonts w:cstheme="minorHAnsi"/>
                <w:bCs/>
                <w:sz w:val="20"/>
                <w:szCs w:val="20"/>
              </w:rPr>
              <w:t>SIU</w:t>
            </w:r>
            <w:r w:rsidR="007B59E6" w:rsidRPr="00CC0C38">
              <w:rPr>
                <w:rFonts w:cstheme="minorHAnsi"/>
                <w:bCs/>
                <w:sz w:val="20"/>
                <w:szCs w:val="20"/>
              </w:rPr>
              <w:t xml:space="preserve"> 1:</w:t>
            </w:r>
            <w:r w:rsidRPr="00CC0C38">
              <w:rPr>
                <w:rFonts w:cstheme="minorHAnsi"/>
                <w:bCs/>
                <w:sz w:val="20"/>
                <w:szCs w:val="20"/>
              </w:rPr>
              <w:t xml:space="preserve"> Tekstilije u modi (1 CSVET)</w:t>
            </w:r>
          </w:p>
          <w:p w14:paraId="0563783C" w14:textId="54405B0E" w:rsidR="009D1658" w:rsidRPr="00CC0C38" w:rsidRDefault="009D1658" w:rsidP="00CC0C38">
            <w:pPr>
              <w:suppressAutoHyphens w:val="0"/>
              <w:spacing w:before="60" w:after="60" w:line="240" w:lineRule="auto"/>
              <w:rPr>
                <w:rFonts w:cstheme="minorHAnsi"/>
                <w:bCs/>
                <w:sz w:val="20"/>
                <w:szCs w:val="20"/>
              </w:rPr>
            </w:pPr>
            <w:r w:rsidRPr="00CC0C38">
              <w:rPr>
                <w:rFonts w:cstheme="minorHAnsi"/>
                <w:bCs/>
                <w:sz w:val="20"/>
                <w:szCs w:val="20"/>
              </w:rPr>
              <w:t>SIU</w:t>
            </w:r>
            <w:r w:rsidR="007B59E6" w:rsidRPr="00CC0C38">
              <w:rPr>
                <w:rFonts w:cstheme="minorHAnsi"/>
                <w:bCs/>
                <w:sz w:val="20"/>
                <w:szCs w:val="20"/>
              </w:rPr>
              <w:t xml:space="preserve"> 2:</w:t>
            </w:r>
            <w:r w:rsidRPr="00CC0C38">
              <w:rPr>
                <w:rFonts w:cstheme="minorHAnsi"/>
                <w:bCs/>
                <w:sz w:val="20"/>
                <w:szCs w:val="20"/>
              </w:rPr>
              <w:t xml:space="preserve"> Kož</w:t>
            </w:r>
            <w:r w:rsidR="00CF1CC3" w:rsidRPr="00CC0C38">
              <w:rPr>
                <w:rFonts w:cstheme="minorHAnsi"/>
                <w:bCs/>
                <w:sz w:val="20"/>
                <w:szCs w:val="20"/>
              </w:rPr>
              <w:t>e</w:t>
            </w:r>
            <w:r w:rsidRPr="00CC0C38">
              <w:rPr>
                <w:rFonts w:cstheme="minorHAnsi"/>
                <w:bCs/>
                <w:sz w:val="20"/>
                <w:szCs w:val="20"/>
              </w:rPr>
              <w:t xml:space="preserve"> i krzna u modi (1 CSVET)</w:t>
            </w:r>
          </w:p>
          <w:p w14:paraId="540848AC" w14:textId="1FE673F7" w:rsidR="009D1658" w:rsidRPr="00CC0C38" w:rsidRDefault="009D1658" w:rsidP="00CC0C38">
            <w:pPr>
              <w:suppressAutoHyphens w:val="0"/>
              <w:spacing w:before="60" w:after="60" w:line="240" w:lineRule="auto"/>
              <w:rPr>
                <w:rFonts w:cstheme="minorHAnsi"/>
                <w:bCs/>
                <w:sz w:val="20"/>
                <w:szCs w:val="20"/>
              </w:rPr>
            </w:pPr>
            <w:r w:rsidRPr="00CC0C38">
              <w:rPr>
                <w:rFonts w:cstheme="minorHAnsi"/>
                <w:bCs/>
                <w:sz w:val="20"/>
                <w:szCs w:val="20"/>
              </w:rPr>
              <w:t>SIU</w:t>
            </w:r>
            <w:r w:rsidR="007B59E6" w:rsidRPr="00CC0C38">
              <w:rPr>
                <w:rFonts w:cstheme="minorHAnsi"/>
                <w:bCs/>
                <w:sz w:val="20"/>
                <w:szCs w:val="20"/>
              </w:rPr>
              <w:t xml:space="preserve"> 3:</w:t>
            </w:r>
            <w:r w:rsidRPr="00CC0C38">
              <w:rPr>
                <w:rFonts w:cstheme="minorHAnsi"/>
                <w:sz w:val="20"/>
                <w:szCs w:val="20"/>
                <w:lang w:eastAsia="hr-HR"/>
              </w:rPr>
              <w:t xml:space="preserve"> Deklariranje proizvoda od tekstila i kože</w:t>
            </w:r>
            <w:r w:rsidRPr="00CC0C38">
              <w:rPr>
                <w:rFonts w:cstheme="minorHAnsi"/>
                <w:bCs/>
                <w:sz w:val="20"/>
                <w:szCs w:val="20"/>
              </w:rPr>
              <w:t xml:space="preserve"> </w:t>
            </w:r>
            <w:r w:rsidR="00681E23" w:rsidRPr="00CC0C38">
              <w:rPr>
                <w:rFonts w:cstheme="minorHAnsi"/>
                <w:bCs/>
                <w:sz w:val="20"/>
                <w:szCs w:val="20"/>
              </w:rPr>
              <w:t>(1 CSVET)</w:t>
            </w:r>
          </w:p>
          <w:p w14:paraId="5CD8D522" w14:textId="4699F774" w:rsidR="009D1658" w:rsidRPr="00CC0C38" w:rsidRDefault="009D1658" w:rsidP="00CC0C38">
            <w:pPr>
              <w:suppressAutoHyphens w:val="0"/>
              <w:spacing w:before="60" w:after="60" w:line="240" w:lineRule="auto"/>
              <w:rPr>
                <w:rFonts w:cstheme="minorHAnsi"/>
                <w:sz w:val="20"/>
                <w:szCs w:val="20"/>
                <w:lang w:eastAsia="hr-HR"/>
              </w:rPr>
            </w:pPr>
            <w:r w:rsidRPr="00CC0C38">
              <w:rPr>
                <w:rFonts w:cstheme="minorHAnsi"/>
                <w:bCs/>
                <w:sz w:val="20"/>
                <w:szCs w:val="20"/>
              </w:rPr>
              <w:t>SIU</w:t>
            </w:r>
            <w:r w:rsidR="007B59E6" w:rsidRPr="00CC0C38">
              <w:rPr>
                <w:rFonts w:cstheme="minorHAnsi"/>
                <w:bCs/>
                <w:sz w:val="20"/>
                <w:szCs w:val="20"/>
              </w:rPr>
              <w:t xml:space="preserve"> 4:</w:t>
            </w:r>
            <w:r w:rsidRPr="00CC0C38">
              <w:rPr>
                <w:rFonts w:cstheme="minorHAnsi"/>
                <w:sz w:val="20"/>
                <w:szCs w:val="20"/>
                <w:lang w:eastAsia="hr-HR"/>
              </w:rPr>
              <w:t xml:space="preserve"> Osnovne tehnike njege (pranje i održavanje) tekstilnih </w:t>
            </w:r>
          </w:p>
          <w:p w14:paraId="057573B7" w14:textId="77777777" w:rsidR="009D1658" w:rsidRPr="00CC0C38" w:rsidRDefault="009D1658" w:rsidP="00CC0C38">
            <w:pPr>
              <w:suppressAutoHyphens w:val="0"/>
              <w:spacing w:before="60" w:after="60" w:line="240" w:lineRule="auto"/>
              <w:rPr>
                <w:rFonts w:cstheme="minorHAnsi"/>
                <w:sz w:val="20"/>
                <w:szCs w:val="20"/>
                <w:lang w:eastAsia="hr-HR"/>
              </w:rPr>
            </w:pPr>
            <w:r w:rsidRPr="00CC0C38">
              <w:rPr>
                <w:rFonts w:cstheme="minorHAnsi"/>
                <w:sz w:val="20"/>
                <w:szCs w:val="20"/>
                <w:lang w:eastAsia="hr-HR"/>
              </w:rPr>
              <w:t xml:space="preserve">proizvoda u zdravstvenim i hotelskim objektima i širokoj </w:t>
            </w:r>
          </w:p>
          <w:p w14:paraId="05E4D859" w14:textId="7D106E66" w:rsidR="009D1658" w:rsidRPr="00CC0C38" w:rsidRDefault="009D1658" w:rsidP="00CC0C38">
            <w:pPr>
              <w:suppressAutoHyphens w:val="0"/>
              <w:spacing w:before="60" w:after="60" w:line="240" w:lineRule="auto"/>
              <w:rPr>
                <w:rFonts w:cstheme="minorHAnsi"/>
                <w:sz w:val="20"/>
                <w:szCs w:val="20"/>
                <w:lang w:eastAsia="hr-HR"/>
              </w:rPr>
            </w:pPr>
            <w:r w:rsidRPr="00CC0C38">
              <w:rPr>
                <w:rFonts w:cstheme="minorHAnsi"/>
                <w:sz w:val="20"/>
                <w:szCs w:val="20"/>
                <w:lang w:eastAsia="hr-HR"/>
              </w:rPr>
              <w:t>primjeni</w:t>
            </w:r>
            <w:r w:rsidRPr="00CC0C38">
              <w:rPr>
                <w:rFonts w:cstheme="minorHAnsi"/>
                <w:bCs/>
                <w:sz w:val="20"/>
                <w:szCs w:val="20"/>
              </w:rPr>
              <w:t xml:space="preserve"> </w:t>
            </w:r>
            <w:r w:rsidR="00681E23" w:rsidRPr="00CC0C38">
              <w:rPr>
                <w:rFonts w:cstheme="minorHAnsi"/>
                <w:bCs/>
                <w:sz w:val="20"/>
                <w:szCs w:val="20"/>
              </w:rPr>
              <w:t>(2 CSVET)</w:t>
            </w:r>
          </w:p>
          <w:p w14:paraId="10297C86" w14:textId="7EEF4BA8" w:rsidR="008D09BB" w:rsidRPr="00CC0C38" w:rsidRDefault="009D1658" w:rsidP="00CC0C38">
            <w:pPr>
              <w:widowControl w:val="0"/>
              <w:spacing w:before="60" w:after="60" w:line="240" w:lineRule="auto"/>
              <w:rPr>
                <w:rFonts w:cstheme="minorHAnsi"/>
                <w:sz w:val="20"/>
                <w:szCs w:val="20"/>
              </w:rPr>
            </w:pPr>
            <w:r w:rsidRPr="00CC0C38">
              <w:rPr>
                <w:rFonts w:cstheme="minorHAnsi"/>
                <w:sz w:val="20"/>
                <w:szCs w:val="20"/>
                <w:lang w:eastAsia="hr-HR"/>
              </w:rPr>
              <w:t>SIU</w:t>
            </w:r>
            <w:r w:rsidR="007B59E6" w:rsidRPr="00CC0C38">
              <w:rPr>
                <w:rFonts w:cstheme="minorHAnsi"/>
                <w:sz w:val="20"/>
                <w:szCs w:val="20"/>
                <w:lang w:eastAsia="hr-HR"/>
              </w:rPr>
              <w:t xml:space="preserve"> 5:</w:t>
            </w:r>
            <w:r w:rsidRPr="00CC0C38">
              <w:rPr>
                <w:rFonts w:cstheme="minorHAnsi"/>
                <w:sz w:val="20"/>
                <w:szCs w:val="20"/>
                <w:lang w:eastAsia="hr-HR"/>
              </w:rPr>
              <w:t xml:space="preserve"> Pranje i održavanja tekstilnih proizvoda u zdravstvenim i hotelskim objektima i širokoj primjeni </w:t>
            </w:r>
            <w:r w:rsidR="00681E23" w:rsidRPr="00CC0C38">
              <w:rPr>
                <w:rFonts w:cstheme="minorHAnsi"/>
                <w:bCs/>
                <w:sz w:val="20"/>
                <w:szCs w:val="20"/>
              </w:rPr>
              <w:t>(</w:t>
            </w:r>
            <w:r w:rsidR="007D4410" w:rsidRPr="00CC0C38">
              <w:rPr>
                <w:rFonts w:cstheme="minorHAnsi"/>
                <w:bCs/>
                <w:sz w:val="20"/>
                <w:szCs w:val="20"/>
              </w:rPr>
              <w:t>4</w:t>
            </w:r>
            <w:r w:rsidR="00681E23" w:rsidRPr="00CC0C38">
              <w:rPr>
                <w:rFonts w:cstheme="minorHAnsi"/>
                <w:bCs/>
                <w:sz w:val="20"/>
                <w:szCs w:val="20"/>
              </w:rPr>
              <w:t xml:space="preserve"> CSVET)</w:t>
            </w:r>
          </w:p>
        </w:tc>
      </w:tr>
      <w:tr w:rsidR="00B9198E" w14:paraId="0EF715DC" w14:textId="77777777" w:rsidTr="0049607D">
        <w:trPr>
          <w:trHeight w:val="304"/>
        </w:trPr>
        <w:tc>
          <w:tcPr>
            <w:tcW w:w="9781" w:type="dxa"/>
            <w:gridSpan w:val="4"/>
            <w:tcBorders>
              <w:top w:val="single" w:sz="6" w:space="0" w:color="000000"/>
              <w:left w:val="single" w:sz="18" w:space="0" w:color="000000"/>
              <w:bottom w:val="single" w:sz="6" w:space="0" w:color="000000"/>
              <w:right w:val="single" w:sz="18" w:space="0" w:color="000000"/>
            </w:tcBorders>
            <w:shd w:val="clear" w:color="auto" w:fill="8EAADB" w:themeFill="accent1" w:themeFillTint="99"/>
          </w:tcPr>
          <w:p w14:paraId="291770B7" w14:textId="77777777" w:rsidR="00B9198E" w:rsidRPr="00CC0C38" w:rsidRDefault="00CD455F" w:rsidP="00CC0C38">
            <w:pPr>
              <w:widowControl w:val="0"/>
              <w:spacing w:before="60" w:after="60" w:line="240" w:lineRule="auto"/>
              <w:jc w:val="center"/>
              <w:rPr>
                <w:rFonts w:cstheme="minorHAnsi"/>
                <w:b/>
                <w:sz w:val="20"/>
                <w:szCs w:val="20"/>
              </w:rPr>
            </w:pPr>
            <w:r w:rsidRPr="00CC0C38">
              <w:rPr>
                <w:rFonts w:cstheme="minorHAnsi"/>
                <w:b/>
                <w:sz w:val="20"/>
                <w:szCs w:val="20"/>
              </w:rPr>
              <w:t>Dokumenti na temelju kojih je izrađen program obrazovanja za stjecanje</w:t>
            </w:r>
          </w:p>
          <w:p w14:paraId="034BD355" w14:textId="0E0FBF2C" w:rsidR="00B9198E" w:rsidRPr="00CC0C38" w:rsidRDefault="00CD455F" w:rsidP="00CC0C38">
            <w:pPr>
              <w:widowControl w:val="0"/>
              <w:spacing w:before="60" w:after="60" w:line="240" w:lineRule="auto"/>
              <w:jc w:val="center"/>
              <w:rPr>
                <w:rFonts w:cstheme="minorHAnsi"/>
                <w:b/>
                <w:sz w:val="20"/>
                <w:szCs w:val="20"/>
              </w:rPr>
            </w:pPr>
            <w:r w:rsidRPr="00CC0C38">
              <w:rPr>
                <w:rFonts w:cstheme="minorHAnsi"/>
                <w:b/>
                <w:sz w:val="20"/>
                <w:szCs w:val="20"/>
              </w:rPr>
              <w:t>mikrokvalifikacije</w:t>
            </w:r>
          </w:p>
        </w:tc>
      </w:tr>
      <w:tr w:rsidR="00B9198E" w14:paraId="74A45C85" w14:textId="77777777" w:rsidTr="00652ED9">
        <w:trPr>
          <w:trHeight w:val="728"/>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vAlign w:val="center"/>
          </w:tcPr>
          <w:p w14:paraId="380E5252" w14:textId="7F1082E1" w:rsidR="00B9198E" w:rsidRPr="00CC0C38" w:rsidRDefault="00CD455F" w:rsidP="00CC0C38">
            <w:pPr>
              <w:widowControl w:val="0"/>
              <w:spacing w:before="60" w:after="60" w:line="240" w:lineRule="auto"/>
              <w:jc w:val="center"/>
              <w:rPr>
                <w:rFonts w:cstheme="minorHAnsi"/>
                <w:b/>
                <w:sz w:val="20"/>
                <w:szCs w:val="20"/>
              </w:rPr>
            </w:pPr>
            <w:r w:rsidRPr="00CC0C38">
              <w:rPr>
                <w:rFonts w:cstheme="minorHAnsi"/>
                <w:b/>
                <w:sz w:val="20"/>
                <w:szCs w:val="20"/>
              </w:rPr>
              <w:t>Popis standarda zanimanja</w:t>
            </w:r>
            <w:r w:rsidR="003126E1" w:rsidRPr="00CC0C38">
              <w:rPr>
                <w:rFonts w:cstheme="minorHAnsi"/>
                <w:b/>
                <w:sz w:val="20"/>
                <w:szCs w:val="20"/>
              </w:rPr>
              <w:t xml:space="preserve"> </w:t>
            </w:r>
            <w:r w:rsidRPr="00CC0C38">
              <w:rPr>
                <w:rFonts w:cstheme="minorHAnsi"/>
                <w:b/>
                <w:sz w:val="20"/>
                <w:szCs w:val="20"/>
              </w:rPr>
              <w:t>/</w:t>
            </w:r>
            <w:r w:rsidR="003126E1" w:rsidRPr="00CC0C38">
              <w:rPr>
                <w:rFonts w:cstheme="minorHAnsi"/>
                <w:b/>
                <w:sz w:val="20"/>
                <w:szCs w:val="20"/>
              </w:rPr>
              <w:t xml:space="preserve"> </w:t>
            </w:r>
            <w:r w:rsidRPr="00CC0C38">
              <w:rPr>
                <w:rFonts w:cstheme="minorHAnsi"/>
                <w:b/>
                <w:sz w:val="20"/>
                <w:szCs w:val="20"/>
              </w:rPr>
              <w:t>skupova kompetencija</w:t>
            </w:r>
          </w:p>
        </w:tc>
        <w:tc>
          <w:tcPr>
            <w:tcW w:w="4111"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48F8F897" w14:textId="77777777" w:rsidR="00F60C44" w:rsidRPr="00CC0C38" w:rsidRDefault="00CD455F" w:rsidP="00CC0C38">
            <w:pPr>
              <w:widowControl w:val="0"/>
              <w:spacing w:before="60" w:after="60" w:line="240" w:lineRule="auto"/>
              <w:jc w:val="center"/>
              <w:rPr>
                <w:rFonts w:cstheme="minorHAnsi"/>
                <w:b/>
                <w:sz w:val="20"/>
                <w:szCs w:val="20"/>
              </w:rPr>
            </w:pPr>
            <w:r w:rsidRPr="00CC0C38">
              <w:rPr>
                <w:rFonts w:cstheme="minorHAnsi"/>
                <w:b/>
                <w:sz w:val="20"/>
                <w:szCs w:val="20"/>
              </w:rPr>
              <w:t xml:space="preserve">Popis standarda kvalifikacija </w:t>
            </w:r>
            <w:r w:rsidR="00F60C44" w:rsidRPr="00CC0C38">
              <w:rPr>
                <w:rFonts w:cstheme="minorHAnsi"/>
                <w:b/>
                <w:sz w:val="20"/>
                <w:szCs w:val="20"/>
              </w:rPr>
              <w:t>/</w:t>
            </w:r>
          </w:p>
          <w:p w14:paraId="70BCFC9E" w14:textId="7CE0B99F" w:rsidR="00B9198E" w:rsidRPr="00CC0C38" w:rsidRDefault="00F60C44" w:rsidP="00CC0C38">
            <w:pPr>
              <w:widowControl w:val="0"/>
              <w:spacing w:before="60" w:after="60" w:line="240" w:lineRule="auto"/>
              <w:jc w:val="center"/>
              <w:rPr>
                <w:rFonts w:cstheme="minorHAnsi"/>
                <w:b/>
                <w:sz w:val="20"/>
                <w:szCs w:val="20"/>
              </w:rPr>
            </w:pPr>
            <w:r w:rsidRPr="00CC0C38">
              <w:rPr>
                <w:rFonts w:cstheme="minorHAnsi"/>
                <w:b/>
                <w:sz w:val="20"/>
                <w:szCs w:val="20"/>
              </w:rPr>
              <w:t>skupova ishoda učenja</w:t>
            </w:r>
          </w:p>
        </w:tc>
        <w:tc>
          <w:tcPr>
            <w:tcW w:w="3118" w:type="dxa"/>
            <w:tcBorders>
              <w:top w:val="single" w:sz="6" w:space="0" w:color="000000"/>
              <w:left w:val="single" w:sz="6" w:space="0" w:color="000000"/>
              <w:bottom w:val="single" w:sz="6" w:space="0" w:color="000000"/>
              <w:right w:val="single" w:sz="18" w:space="0" w:color="000000"/>
            </w:tcBorders>
            <w:shd w:val="clear" w:color="auto" w:fill="B4C6E7" w:themeFill="accent1" w:themeFillTint="66"/>
            <w:vAlign w:val="center"/>
          </w:tcPr>
          <w:p w14:paraId="1D34260C" w14:textId="77777777" w:rsidR="00B9198E" w:rsidRPr="00CC0C38" w:rsidRDefault="00CD455F" w:rsidP="00CC0C38">
            <w:pPr>
              <w:widowControl w:val="0"/>
              <w:spacing w:before="60" w:after="60" w:line="240" w:lineRule="auto"/>
              <w:jc w:val="center"/>
              <w:rPr>
                <w:rFonts w:cstheme="minorHAnsi"/>
                <w:b/>
                <w:sz w:val="20"/>
                <w:szCs w:val="20"/>
              </w:rPr>
            </w:pPr>
            <w:r w:rsidRPr="00CC0C38">
              <w:rPr>
                <w:rFonts w:cstheme="minorHAnsi"/>
                <w:b/>
                <w:sz w:val="20"/>
                <w:szCs w:val="20"/>
              </w:rPr>
              <w:t>Sektorski kurikulum</w:t>
            </w:r>
          </w:p>
        </w:tc>
      </w:tr>
      <w:tr w:rsidR="00300BF1" w14:paraId="56E9BC3A" w14:textId="77777777" w:rsidTr="00652ED9">
        <w:trPr>
          <w:trHeight w:val="953"/>
        </w:trPr>
        <w:tc>
          <w:tcPr>
            <w:tcW w:w="2552" w:type="dxa"/>
            <w:tcBorders>
              <w:top w:val="single" w:sz="6" w:space="0" w:color="000000"/>
              <w:left w:val="single" w:sz="18" w:space="0" w:color="000000"/>
              <w:bottom w:val="single" w:sz="6" w:space="0" w:color="000000"/>
              <w:right w:val="single" w:sz="6" w:space="0" w:color="000000"/>
            </w:tcBorders>
            <w:shd w:val="clear" w:color="auto" w:fill="FFFFFF" w:themeFill="background1"/>
            <w:vAlign w:val="center"/>
          </w:tcPr>
          <w:p w14:paraId="41FB5734" w14:textId="0B4351B3" w:rsidR="00300BF1" w:rsidRPr="00CC0C38" w:rsidRDefault="00300BF1" w:rsidP="00CC0C38">
            <w:pPr>
              <w:widowControl w:val="0"/>
              <w:spacing w:before="60" w:after="60" w:line="240" w:lineRule="auto"/>
              <w:rPr>
                <w:rFonts w:eastAsia="Verdana" w:cstheme="minorHAnsi"/>
                <w:b/>
                <w:color w:val="000000"/>
                <w:sz w:val="20"/>
                <w:szCs w:val="20"/>
              </w:rPr>
            </w:pPr>
            <w:r w:rsidRPr="00CC0C38">
              <w:rPr>
                <w:rFonts w:eastAsia="Verdana" w:cstheme="minorHAnsi"/>
                <w:b/>
                <w:color w:val="000000"/>
                <w:sz w:val="20"/>
                <w:szCs w:val="20"/>
              </w:rPr>
              <w:t>SZ</w:t>
            </w:r>
            <w:r w:rsidR="0055562B" w:rsidRPr="00CC0C38">
              <w:rPr>
                <w:rFonts w:eastAsia="Verdana" w:cstheme="minorHAnsi"/>
                <w:b/>
                <w:color w:val="000000"/>
                <w:sz w:val="20"/>
                <w:szCs w:val="20"/>
              </w:rPr>
              <w:t>:</w:t>
            </w:r>
            <w:r w:rsidRPr="00CC0C38">
              <w:rPr>
                <w:rFonts w:eastAsia="Verdana" w:cstheme="minorHAnsi"/>
                <w:b/>
                <w:color w:val="000000"/>
                <w:sz w:val="20"/>
                <w:szCs w:val="20"/>
              </w:rPr>
              <w:t xml:space="preserve"> Laboratorijski tehničar za tekstil i kožu / </w:t>
            </w:r>
            <w:r w:rsidR="00AA2BD7">
              <w:rPr>
                <w:rFonts w:eastAsia="Verdana" w:cstheme="minorHAnsi"/>
                <w:b/>
                <w:color w:val="000000"/>
                <w:sz w:val="20"/>
                <w:szCs w:val="20"/>
              </w:rPr>
              <w:t>L</w:t>
            </w:r>
            <w:r w:rsidRPr="00CC0C38">
              <w:rPr>
                <w:rFonts w:eastAsia="Verdana" w:cstheme="minorHAnsi"/>
                <w:b/>
                <w:color w:val="000000"/>
                <w:sz w:val="20"/>
                <w:szCs w:val="20"/>
              </w:rPr>
              <w:t>aboratorijska tehničarka za tekstil i kožu</w:t>
            </w:r>
          </w:p>
          <w:p w14:paraId="46B2C735" w14:textId="77777777" w:rsidR="00300BF1" w:rsidRPr="00CC0C38" w:rsidRDefault="005E13D2" w:rsidP="00CC0C38">
            <w:pPr>
              <w:widowControl w:val="0"/>
              <w:spacing w:before="60" w:after="60" w:line="240" w:lineRule="auto"/>
              <w:rPr>
                <w:rFonts w:eastAsia="Verdana" w:cstheme="minorHAnsi"/>
                <w:bCs/>
                <w:color w:val="000000"/>
                <w:sz w:val="20"/>
                <w:szCs w:val="20"/>
              </w:rPr>
            </w:pPr>
            <w:hyperlink r:id="rId10" w:history="1">
              <w:r w:rsidR="00300BF1" w:rsidRPr="00CC0C38">
                <w:rPr>
                  <w:rStyle w:val="Hyperlink"/>
                  <w:rFonts w:eastAsia="Verdana" w:cstheme="minorHAnsi"/>
                  <w:bCs/>
                  <w:sz w:val="20"/>
                  <w:szCs w:val="20"/>
                </w:rPr>
                <w:t>https://hko.srce.hr/registar/standard-zanimanja/detalji/85</w:t>
              </w:r>
            </w:hyperlink>
            <w:r w:rsidR="00300BF1" w:rsidRPr="00CC0C38">
              <w:rPr>
                <w:rFonts w:eastAsia="Verdana" w:cstheme="minorHAnsi"/>
                <w:bCs/>
                <w:color w:val="000000"/>
                <w:sz w:val="20"/>
                <w:szCs w:val="20"/>
              </w:rPr>
              <w:t xml:space="preserve"> </w:t>
            </w:r>
          </w:p>
          <w:p w14:paraId="0D8047DF" w14:textId="77777777" w:rsidR="00F30727" w:rsidRDefault="00F30727" w:rsidP="00CC0C38">
            <w:pPr>
              <w:pStyle w:val="Heading3"/>
              <w:shd w:val="clear" w:color="auto" w:fill="FFFFFF"/>
              <w:spacing w:before="60" w:after="60" w:line="240" w:lineRule="auto"/>
              <w:rPr>
                <w:rFonts w:asciiTheme="minorHAnsi" w:hAnsiTheme="minorHAnsi" w:cstheme="minorHAnsi"/>
                <w:b/>
                <w:color w:val="auto"/>
                <w:sz w:val="20"/>
                <w:szCs w:val="20"/>
              </w:rPr>
            </w:pPr>
          </w:p>
          <w:p w14:paraId="53910A41" w14:textId="36E1BF9A" w:rsidR="00300BF1" w:rsidRPr="00CC0C38" w:rsidRDefault="00300BF1" w:rsidP="00CC0C38">
            <w:pPr>
              <w:pStyle w:val="Heading3"/>
              <w:shd w:val="clear" w:color="auto" w:fill="FFFFFF"/>
              <w:spacing w:before="60" w:after="60" w:line="240" w:lineRule="auto"/>
              <w:rPr>
                <w:rFonts w:asciiTheme="minorHAnsi" w:eastAsia="Times New Roman" w:hAnsiTheme="minorHAnsi" w:cstheme="minorHAnsi"/>
                <w:color w:val="auto"/>
                <w:sz w:val="20"/>
                <w:szCs w:val="20"/>
                <w:lang w:eastAsia="hr-HR"/>
              </w:rPr>
            </w:pPr>
            <w:r w:rsidRPr="00CC0C38">
              <w:rPr>
                <w:rFonts w:asciiTheme="minorHAnsi" w:hAnsiTheme="minorHAnsi" w:cstheme="minorHAnsi"/>
                <w:b/>
                <w:color w:val="auto"/>
                <w:sz w:val="20"/>
                <w:szCs w:val="20"/>
              </w:rPr>
              <w:t xml:space="preserve">SKOMP </w:t>
            </w:r>
            <w:r w:rsidRPr="00CC0C38">
              <w:rPr>
                <w:rFonts w:asciiTheme="minorHAnsi" w:eastAsia="Calibri" w:hAnsiTheme="minorHAnsi" w:cstheme="minorHAnsi"/>
                <w:b/>
                <w:color w:val="auto"/>
                <w:sz w:val="20"/>
                <w:szCs w:val="20"/>
              </w:rPr>
              <w:t>1</w:t>
            </w:r>
            <w:r w:rsidRPr="00CC0C38">
              <w:rPr>
                <w:rFonts w:asciiTheme="minorHAnsi" w:eastAsia="Verdana" w:hAnsiTheme="minorHAnsi" w:cstheme="minorHAnsi"/>
                <w:b/>
                <w:bCs/>
                <w:color w:val="auto"/>
                <w:sz w:val="20"/>
                <w:szCs w:val="20"/>
              </w:rPr>
              <w:t xml:space="preserve">: </w:t>
            </w:r>
            <w:r w:rsidRPr="00CC0C38">
              <w:rPr>
                <w:rFonts w:asciiTheme="minorHAnsi" w:eastAsia="Times New Roman" w:hAnsiTheme="minorHAnsi" w:cstheme="minorHAnsi"/>
                <w:color w:val="auto"/>
                <w:sz w:val="20"/>
                <w:szCs w:val="20"/>
                <w:lang w:eastAsia="hr-HR"/>
              </w:rPr>
              <w:t>Pripreme za oplemenjivanje i njegu proizvoda od tekstila i kože</w:t>
            </w:r>
          </w:p>
          <w:p w14:paraId="748142FD" w14:textId="1DFF9FFE" w:rsidR="00300BF1" w:rsidRPr="00CC0C38" w:rsidRDefault="005E13D2" w:rsidP="00CC0C38">
            <w:pPr>
              <w:widowControl w:val="0"/>
              <w:spacing w:before="60" w:after="60" w:line="240" w:lineRule="auto"/>
              <w:rPr>
                <w:rFonts w:cstheme="minorHAnsi"/>
                <w:sz w:val="20"/>
                <w:szCs w:val="20"/>
              </w:rPr>
            </w:pPr>
            <w:hyperlink r:id="rId11" w:history="1">
              <w:r w:rsidR="00542A62" w:rsidRPr="00CC0C38">
                <w:rPr>
                  <w:rStyle w:val="Hyperlink"/>
                  <w:rFonts w:cstheme="minorHAnsi"/>
                  <w:sz w:val="20"/>
                  <w:szCs w:val="20"/>
                </w:rPr>
                <w:t>https://hko.srce.hr/registar/skup-kompetencija/detalji/744</w:t>
              </w:r>
            </w:hyperlink>
            <w:r w:rsidR="00542A62" w:rsidRPr="00CC0C38">
              <w:rPr>
                <w:rFonts w:cstheme="minorHAnsi"/>
                <w:sz w:val="20"/>
                <w:szCs w:val="20"/>
              </w:rPr>
              <w:t xml:space="preserve"> </w:t>
            </w:r>
          </w:p>
          <w:p w14:paraId="4C31C2C6" w14:textId="77777777" w:rsidR="006B7AE2" w:rsidRPr="00CC0C38" w:rsidRDefault="006B7AE2" w:rsidP="00CC0C38">
            <w:pPr>
              <w:shd w:val="clear" w:color="auto" w:fill="FFFFFF" w:themeFill="background1"/>
              <w:suppressAutoHyphens w:val="0"/>
              <w:spacing w:before="60" w:after="60" w:line="240" w:lineRule="auto"/>
              <w:rPr>
                <w:rFonts w:cstheme="minorHAnsi"/>
                <w:b/>
                <w:sz w:val="20"/>
                <w:szCs w:val="20"/>
              </w:rPr>
            </w:pPr>
          </w:p>
          <w:p w14:paraId="1DF3EA1C" w14:textId="1467141B" w:rsidR="00300BF1" w:rsidRPr="00CC0C38" w:rsidRDefault="00300BF1" w:rsidP="00CC0C38">
            <w:pPr>
              <w:shd w:val="clear" w:color="auto" w:fill="FFFFFF" w:themeFill="background1"/>
              <w:suppressAutoHyphens w:val="0"/>
              <w:spacing w:before="60" w:after="60" w:line="240" w:lineRule="auto"/>
              <w:rPr>
                <w:rFonts w:cstheme="minorHAnsi"/>
                <w:sz w:val="20"/>
                <w:szCs w:val="20"/>
              </w:rPr>
            </w:pPr>
            <w:r w:rsidRPr="00CC0C38">
              <w:rPr>
                <w:rFonts w:cstheme="minorHAnsi"/>
                <w:b/>
                <w:sz w:val="20"/>
                <w:szCs w:val="20"/>
              </w:rPr>
              <w:t xml:space="preserve">SKOMP </w:t>
            </w:r>
            <w:r w:rsidRPr="00CC0C38">
              <w:rPr>
                <w:rFonts w:eastAsia="Calibri" w:cstheme="minorHAnsi"/>
                <w:b/>
                <w:sz w:val="20"/>
                <w:szCs w:val="20"/>
              </w:rPr>
              <w:t>2</w:t>
            </w:r>
            <w:r w:rsidRPr="00CC0C38">
              <w:rPr>
                <w:rFonts w:eastAsia="Verdana" w:cstheme="minorHAnsi"/>
                <w:b/>
                <w:bCs/>
                <w:sz w:val="20"/>
                <w:szCs w:val="20"/>
              </w:rPr>
              <w:t xml:space="preserve">: </w:t>
            </w:r>
            <w:r w:rsidRPr="00CC0C38">
              <w:rPr>
                <w:rFonts w:cstheme="minorHAnsi"/>
                <w:sz w:val="20"/>
                <w:szCs w:val="20"/>
                <w:lang w:eastAsia="hr-HR"/>
              </w:rPr>
              <w:t>Postupci njege modnog i funkcionalnog tekstila i koža</w:t>
            </w:r>
            <w:r w:rsidRPr="00CC0C38">
              <w:rPr>
                <w:rFonts w:cstheme="minorHAnsi"/>
                <w:sz w:val="20"/>
                <w:szCs w:val="20"/>
              </w:rPr>
              <w:t xml:space="preserve"> </w:t>
            </w:r>
          </w:p>
          <w:p w14:paraId="3168F3F0" w14:textId="77777777" w:rsidR="00300BF1" w:rsidRPr="00CC0C38" w:rsidRDefault="005E13D2" w:rsidP="00CC0C38">
            <w:pPr>
              <w:shd w:val="clear" w:color="auto" w:fill="FFFFFF" w:themeFill="background1"/>
              <w:suppressAutoHyphens w:val="0"/>
              <w:spacing w:before="60" w:after="60" w:line="240" w:lineRule="auto"/>
              <w:rPr>
                <w:rFonts w:cstheme="minorHAnsi"/>
                <w:sz w:val="20"/>
                <w:szCs w:val="20"/>
                <w:lang w:eastAsia="hr-HR"/>
              </w:rPr>
            </w:pPr>
            <w:hyperlink r:id="rId12" w:history="1">
              <w:r w:rsidR="00300BF1" w:rsidRPr="00CC0C38">
                <w:rPr>
                  <w:rStyle w:val="Hyperlink"/>
                  <w:rFonts w:cstheme="minorHAnsi"/>
                  <w:sz w:val="20"/>
                  <w:szCs w:val="20"/>
                  <w:lang w:eastAsia="hr-HR"/>
                </w:rPr>
                <w:t>https://hko.srce.hr/registar/skup-kompetencija/detalji/747</w:t>
              </w:r>
            </w:hyperlink>
          </w:p>
          <w:p w14:paraId="79F179E4" w14:textId="77777777" w:rsidR="006B7AE2" w:rsidRPr="00CC0C38" w:rsidRDefault="006B7AE2" w:rsidP="00CC0C38">
            <w:pPr>
              <w:shd w:val="clear" w:color="auto" w:fill="FFFFFF" w:themeFill="background1"/>
              <w:suppressAutoHyphens w:val="0"/>
              <w:spacing w:before="60" w:after="60" w:line="240" w:lineRule="auto"/>
              <w:rPr>
                <w:rFonts w:cstheme="minorHAnsi"/>
                <w:b/>
                <w:sz w:val="20"/>
                <w:szCs w:val="20"/>
              </w:rPr>
            </w:pPr>
          </w:p>
          <w:p w14:paraId="226307C5" w14:textId="4774252C" w:rsidR="00300BF1" w:rsidRPr="00CC0C38" w:rsidRDefault="00300BF1" w:rsidP="00CC0C38">
            <w:pPr>
              <w:shd w:val="clear" w:color="auto" w:fill="FFFFFF" w:themeFill="background1"/>
              <w:suppressAutoHyphens w:val="0"/>
              <w:spacing w:before="60" w:after="60" w:line="240" w:lineRule="auto"/>
              <w:rPr>
                <w:rFonts w:cstheme="minorHAnsi"/>
                <w:color w:val="002060"/>
                <w:sz w:val="20"/>
                <w:szCs w:val="20"/>
                <w:lang w:eastAsia="hr-HR"/>
              </w:rPr>
            </w:pPr>
            <w:r w:rsidRPr="00CC0C38">
              <w:rPr>
                <w:rFonts w:cstheme="minorHAnsi"/>
                <w:b/>
                <w:sz w:val="20"/>
                <w:szCs w:val="20"/>
              </w:rPr>
              <w:t>SKOM</w:t>
            </w:r>
            <w:r w:rsidR="0064469A" w:rsidRPr="00CC0C38">
              <w:rPr>
                <w:rFonts w:cstheme="minorHAnsi"/>
                <w:b/>
                <w:sz w:val="20"/>
                <w:szCs w:val="20"/>
              </w:rPr>
              <w:t>P</w:t>
            </w:r>
            <w:r w:rsidRPr="00CC0C38">
              <w:rPr>
                <w:rFonts w:cstheme="minorHAnsi"/>
                <w:b/>
                <w:sz w:val="20"/>
                <w:szCs w:val="20"/>
              </w:rPr>
              <w:t xml:space="preserve"> 3: </w:t>
            </w:r>
            <w:r w:rsidRPr="00CC0C38">
              <w:rPr>
                <w:rFonts w:cstheme="minorHAnsi"/>
                <w:sz w:val="20"/>
                <w:szCs w:val="20"/>
              </w:rPr>
              <w:t>Održivi razvoj, kružno gospodarstvo i zaštita na radu u ispitivanju, oplemenjivanju i njezi proizvoda od tekstila i kože</w:t>
            </w:r>
          </w:p>
          <w:p w14:paraId="47F7D13C" w14:textId="17EF21A3" w:rsidR="00300BF1" w:rsidRPr="00CC0C38" w:rsidRDefault="005E13D2" w:rsidP="00CC0C38">
            <w:pPr>
              <w:widowControl w:val="0"/>
              <w:spacing w:before="60" w:after="60" w:line="240" w:lineRule="auto"/>
              <w:rPr>
                <w:rFonts w:cstheme="minorHAnsi"/>
                <w:sz w:val="20"/>
                <w:szCs w:val="20"/>
              </w:rPr>
            </w:pPr>
            <w:hyperlink r:id="rId13" w:history="1">
              <w:r w:rsidR="00300BF1" w:rsidRPr="00CC0C38">
                <w:rPr>
                  <w:rStyle w:val="Hyperlink"/>
                  <w:rFonts w:cstheme="minorHAnsi"/>
                  <w:sz w:val="20"/>
                  <w:szCs w:val="20"/>
                </w:rPr>
                <w:t>https://hko.srce.hr/registar/skup-kompetencija/detalji/750</w:t>
              </w:r>
            </w:hyperlink>
          </w:p>
        </w:tc>
        <w:tc>
          <w:tcPr>
            <w:tcW w:w="411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7813EBA" w14:textId="3E03116A" w:rsidR="00300BF1" w:rsidRPr="00CC0C38" w:rsidRDefault="00300BF1" w:rsidP="00CC0C38">
            <w:pPr>
              <w:pStyle w:val="Heading3"/>
              <w:shd w:val="clear" w:color="auto" w:fill="FFFFFF" w:themeFill="background1"/>
              <w:suppressAutoHyphens w:val="0"/>
              <w:spacing w:before="60" w:after="60" w:line="240" w:lineRule="auto"/>
              <w:rPr>
                <w:rFonts w:asciiTheme="minorHAnsi" w:eastAsia="Verdana" w:hAnsiTheme="minorHAnsi" w:cstheme="minorHAnsi"/>
                <w:b/>
                <w:color w:val="000000"/>
                <w:sz w:val="20"/>
                <w:szCs w:val="20"/>
              </w:rPr>
            </w:pPr>
            <w:r w:rsidRPr="00CC0C38">
              <w:rPr>
                <w:rFonts w:asciiTheme="minorHAnsi" w:eastAsia="Verdana" w:hAnsiTheme="minorHAnsi" w:cstheme="minorHAnsi"/>
                <w:b/>
                <w:color w:val="000000"/>
                <w:sz w:val="20"/>
                <w:szCs w:val="20"/>
              </w:rPr>
              <w:lastRenderedPageBreak/>
              <w:t>SK</w:t>
            </w:r>
            <w:r w:rsidR="0055562B" w:rsidRPr="00CC0C38">
              <w:rPr>
                <w:rFonts w:asciiTheme="minorHAnsi" w:eastAsia="Verdana" w:hAnsiTheme="minorHAnsi" w:cstheme="minorHAnsi"/>
                <w:b/>
                <w:color w:val="000000"/>
                <w:sz w:val="20"/>
                <w:szCs w:val="20"/>
              </w:rPr>
              <w:t>:</w:t>
            </w:r>
            <w:r w:rsidRPr="00CC0C38">
              <w:rPr>
                <w:rFonts w:asciiTheme="minorHAnsi" w:eastAsia="Verdana" w:hAnsiTheme="minorHAnsi" w:cstheme="minorHAnsi"/>
                <w:b/>
                <w:color w:val="000000"/>
                <w:sz w:val="20"/>
                <w:szCs w:val="20"/>
              </w:rPr>
              <w:t xml:space="preserve"> Modni laboratorijski tehničar / Modna </w:t>
            </w:r>
            <w:r w:rsidR="00AA2BD7">
              <w:rPr>
                <w:rFonts w:asciiTheme="minorHAnsi" w:eastAsia="Verdana" w:hAnsiTheme="minorHAnsi" w:cstheme="minorHAnsi"/>
                <w:b/>
                <w:color w:val="000000"/>
                <w:sz w:val="20"/>
                <w:szCs w:val="20"/>
              </w:rPr>
              <w:t xml:space="preserve">   </w:t>
            </w:r>
            <w:r w:rsidRPr="00CC0C38">
              <w:rPr>
                <w:rFonts w:asciiTheme="minorHAnsi" w:eastAsia="Verdana" w:hAnsiTheme="minorHAnsi" w:cstheme="minorHAnsi"/>
                <w:b/>
                <w:color w:val="000000"/>
                <w:sz w:val="20"/>
                <w:szCs w:val="20"/>
              </w:rPr>
              <w:t>laboratorijska tehničarka (standard strukovnog dijela kvalifikacije)</w:t>
            </w:r>
          </w:p>
          <w:p w14:paraId="1F9B9602" w14:textId="7E930C8D" w:rsidR="00300BF1" w:rsidRPr="00CC0C38" w:rsidRDefault="005E13D2" w:rsidP="00CC0C38">
            <w:pPr>
              <w:spacing w:before="60" w:after="60" w:line="240" w:lineRule="auto"/>
              <w:rPr>
                <w:rFonts w:cstheme="minorHAnsi"/>
                <w:sz w:val="20"/>
                <w:szCs w:val="20"/>
              </w:rPr>
            </w:pPr>
            <w:hyperlink r:id="rId14" w:history="1">
              <w:r w:rsidR="00F60C44" w:rsidRPr="00CC0C38">
                <w:rPr>
                  <w:rStyle w:val="Hyperlink"/>
                  <w:rFonts w:eastAsia="Verdana" w:cstheme="minorHAnsi"/>
                  <w:bCs/>
                  <w:sz w:val="20"/>
                  <w:szCs w:val="20"/>
                </w:rPr>
                <w:t>https://hko.srce.hr/registar/standard-kvalifikacije/detalji/550</w:t>
              </w:r>
            </w:hyperlink>
            <w:r w:rsidR="00F60C44" w:rsidRPr="00CC0C38">
              <w:rPr>
                <w:rFonts w:eastAsia="Verdana" w:cstheme="minorHAnsi"/>
                <w:bCs/>
                <w:color w:val="000000"/>
                <w:sz w:val="20"/>
                <w:szCs w:val="20"/>
              </w:rPr>
              <w:t xml:space="preserve"> </w:t>
            </w:r>
            <w:r w:rsidR="00300BF1" w:rsidRPr="00CC0C38">
              <w:rPr>
                <w:rFonts w:cstheme="minorHAnsi"/>
                <w:sz w:val="20"/>
                <w:szCs w:val="20"/>
              </w:rPr>
              <w:t xml:space="preserve"> </w:t>
            </w:r>
          </w:p>
          <w:p w14:paraId="1B7426B4" w14:textId="77777777" w:rsidR="00F30727" w:rsidRDefault="00F30727" w:rsidP="00CC0C38">
            <w:pPr>
              <w:shd w:val="clear" w:color="auto" w:fill="FFFFFF"/>
              <w:suppressAutoHyphens w:val="0"/>
              <w:spacing w:before="60" w:after="60" w:line="240" w:lineRule="auto"/>
              <w:rPr>
                <w:rFonts w:eastAsiaTheme="majorEastAsia" w:cstheme="minorHAnsi"/>
                <w:b/>
                <w:sz w:val="20"/>
                <w:szCs w:val="20"/>
              </w:rPr>
            </w:pPr>
          </w:p>
          <w:p w14:paraId="2ED68FD0" w14:textId="0D51F016" w:rsidR="00300BF1" w:rsidRPr="00CC0C38" w:rsidRDefault="00300BF1" w:rsidP="00CC0C38">
            <w:pPr>
              <w:shd w:val="clear" w:color="auto" w:fill="FFFFFF"/>
              <w:suppressAutoHyphens w:val="0"/>
              <w:spacing w:before="60" w:after="60" w:line="240" w:lineRule="auto"/>
              <w:rPr>
                <w:rFonts w:cstheme="minorHAnsi"/>
                <w:sz w:val="20"/>
                <w:szCs w:val="20"/>
              </w:rPr>
            </w:pPr>
            <w:r w:rsidRPr="00CC0C38">
              <w:rPr>
                <w:rFonts w:eastAsiaTheme="majorEastAsia" w:cstheme="minorHAnsi"/>
                <w:b/>
                <w:sz w:val="20"/>
                <w:szCs w:val="20"/>
              </w:rPr>
              <w:t>SIU 1:</w:t>
            </w:r>
            <w:r w:rsidRPr="00CC0C38">
              <w:rPr>
                <w:rFonts w:cstheme="minorHAnsi"/>
                <w:b/>
                <w:bCs/>
                <w:sz w:val="20"/>
                <w:szCs w:val="20"/>
              </w:rPr>
              <w:t xml:space="preserve"> </w:t>
            </w:r>
            <w:r w:rsidRPr="00CC0C38">
              <w:rPr>
                <w:rFonts w:cstheme="minorHAnsi"/>
                <w:sz w:val="20"/>
                <w:szCs w:val="20"/>
              </w:rPr>
              <w:t>Tekstilije u modi</w:t>
            </w:r>
          </w:p>
          <w:p w14:paraId="5ED93C02" w14:textId="38312554" w:rsidR="00300BF1" w:rsidRPr="00CC0C38" w:rsidRDefault="005E13D2" w:rsidP="00CC0C38">
            <w:pPr>
              <w:shd w:val="clear" w:color="auto" w:fill="FFFFFF"/>
              <w:suppressAutoHyphens w:val="0"/>
              <w:spacing w:before="60" w:after="60" w:line="240" w:lineRule="auto"/>
              <w:ind w:left="48"/>
              <w:rPr>
                <w:rFonts w:eastAsia="Times New Roman" w:cstheme="minorHAnsi"/>
                <w:color w:val="2F5496" w:themeColor="accent1" w:themeShade="BF"/>
                <w:sz w:val="20"/>
                <w:szCs w:val="20"/>
                <w:lang w:eastAsia="hr-HR"/>
              </w:rPr>
            </w:pPr>
            <w:hyperlink r:id="rId15" w:history="1">
              <w:r w:rsidR="00F60C44" w:rsidRPr="00CC0C38">
                <w:rPr>
                  <w:rStyle w:val="Hyperlink"/>
                  <w:rFonts w:eastAsia="Times New Roman" w:cstheme="minorHAnsi"/>
                  <w:sz w:val="20"/>
                  <w:szCs w:val="20"/>
                  <w:lang w:eastAsia="hr-HR"/>
                </w:rPr>
                <w:t>https://hko.srce.hr/registar/skup-ishoda-ucenja/detalji/11964</w:t>
              </w:r>
            </w:hyperlink>
            <w:r w:rsidR="00F60C44" w:rsidRPr="00CC0C38">
              <w:rPr>
                <w:rFonts w:eastAsia="Times New Roman" w:cstheme="minorHAnsi"/>
                <w:color w:val="2F5496" w:themeColor="accent1" w:themeShade="BF"/>
                <w:sz w:val="20"/>
                <w:szCs w:val="20"/>
                <w:lang w:eastAsia="hr-HR"/>
              </w:rPr>
              <w:t xml:space="preserve"> </w:t>
            </w:r>
          </w:p>
          <w:p w14:paraId="077304E4" w14:textId="77777777" w:rsidR="00F30727" w:rsidRDefault="00F30727" w:rsidP="00CC0C38">
            <w:pPr>
              <w:shd w:val="clear" w:color="auto" w:fill="FFFFFF"/>
              <w:suppressAutoHyphens w:val="0"/>
              <w:spacing w:before="60" w:after="60" w:line="240" w:lineRule="auto"/>
              <w:ind w:left="48"/>
              <w:rPr>
                <w:rFonts w:eastAsiaTheme="majorEastAsia" w:cstheme="minorHAnsi"/>
                <w:b/>
                <w:sz w:val="20"/>
                <w:szCs w:val="20"/>
              </w:rPr>
            </w:pPr>
          </w:p>
          <w:p w14:paraId="005DF6DE" w14:textId="51FD8F65" w:rsidR="00300BF1" w:rsidRPr="00CC0C38" w:rsidRDefault="00300BF1" w:rsidP="00CC0C38">
            <w:pPr>
              <w:shd w:val="clear" w:color="auto" w:fill="FFFFFF"/>
              <w:suppressAutoHyphens w:val="0"/>
              <w:spacing w:before="60" w:after="60" w:line="240" w:lineRule="auto"/>
              <w:ind w:left="48"/>
              <w:rPr>
                <w:rFonts w:eastAsia="Times New Roman" w:cstheme="minorHAnsi"/>
                <w:color w:val="2F5496" w:themeColor="accent1" w:themeShade="BF"/>
                <w:sz w:val="20"/>
                <w:szCs w:val="20"/>
                <w:lang w:eastAsia="hr-HR"/>
              </w:rPr>
            </w:pPr>
            <w:r w:rsidRPr="00CC0C38">
              <w:rPr>
                <w:rFonts w:eastAsiaTheme="majorEastAsia" w:cstheme="minorHAnsi"/>
                <w:b/>
                <w:sz w:val="20"/>
                <w:szCs w:val="20"/>
              </w:rPr>
              <w:t>SIU 2:</w:t>
            </w:r>
            <w:r w:rsidRPr="00CC0C38">
              <w:rPr>
                <w:rFonts w:cstheme="minorHAnsi"/>
                <w:bCs/>
                <w:sz w:val="20"/>
                <w:szCs w:val="20"/>
              </w:rPr>
              <w:t xml:space="preserve"> Kože i krzna u modi</w:t>
            </w:r>
            <w:r w:rsidRPr="00CC0C38">
              <w:rPr>
                <w:rFonts w:eastAsia="Times New Roman" w:cstheme="minorHAnsi"/>
                <w:color w:val="2F5496" w:themeColor="accent1" w:themeShade="BF"/>
                <w:sz w:val="20"/>
                <w:szCs w:val="20"/>
                <w:lang w:eastAsia="hr-HR"/>
              </w:rPr>
              <w:t xml:space="preserve"> </w:t>
            </w:r>
            <w:hyperlink r:id="rId16" w:history="1">
              <w:r w:rsidR="00F60C44" w:rsidRPr="00CC0C38">
                <w:rPr>
                  <w:rStyle w:val="Hyperlink"/>
                  <w:rFonts w:cstheme="minorHAnsi"/>
                  <w:sz w:val="20"/>
                  <w:szCs w:val="20"/>
                </w:rPr>
                <w:t>https://hko.srce.hr/registar/skup-ishoda-ucenja/detalji/12036</w:t>
              </w:r>
            </w:hyperlink>
          </w:p>
          <w:p w14:paraId="37B32437" w14:textId="77777777" w:rsidR="00513447" w:rsidRDefault="00513447" w:rsidP="00513447">
            <w:pPr>
              <w:shd w:val="clear" w:color="auto" w:fill="FFFFFF"/>
              <w:suppressAutoHyphens w:val="0"/>
              <w:spacing w:before="60" w:after="60" w:line="240" w:lineRule="auto"/>
              <w:rPr>
                <w:rFonts w:eastAsiaTheme="majorEastAsia" w:cstheme="minorHAnsi"/>
                <w:b/>
                <w:sz w:val="20"/>
                <w:szCs w:val="20"/>
              </w:rPr>
            </w:pPr>
          </w:p>
          <w:p w14:paraId="2FD46629" w14:textId="2A836932" w:rsidR="00300BF1" w:rsidRPr="00CC0C38" w:rsidRDefault="00300BF1" w:rsidP="00513447">
            <w:pPr>
              <w:shd w:val="clear" w:color="auto" w:fill="FFFFFF"/>
              <w:suppressAutoHyphens w:val="0"/>
              <w:spacing w:before="60" w:after="60" w:line="240" w:lineRule="auto"/>
              <w:rPr>
                <w:rFonts w:eastAsia="Times New Roman" w:cstheme="minorHAnsi"/>
                <w:color w:val="2F5496" w:themeColor="accent1" w:themeShade="BF"/>
                <w:sz w:val="20"/>
                <w:szCs w:val="20"/>
                <w:lang w:eastAsia="hr-HR"/>
              </w:rPr>
            </w:pPr>
            <w:r w:rsidRPr="00CC0C38">
              <w:rPr>
                <w:rFonts w:eastAsiaTheme="majorEastAsia" w:cstheme="minorHAnsi"/>
                <w:b/>
                <w:sz w:val="20"/>
                <w:szCs w:val="20"/>
              </w:rPr>
              <w:t>SIU</w:t>
            </w:r>
            <w:r w:rsidR="00513447">
              <w:rPr>
                <w:rFonts w:eastAsiaTheme="majorEastAsia" w:cstheme="minorHAnsi"/>
                <w:b/>
                <w:sz w:val="20"/>
                <w:szCs w:val="20"/>
              </w:rPr>
              <w:t xml:space="preserve"> </w:t>
            </w:r>
            <w:r w:rsidRPr="00CC0C38">
              <w:rPr>
                <w:rFonts w:eastAsiaTheme="majorEastAsia" w:cstheme="minorHAnsi"/>
                <w:b/>
                <w:sz w:val="20"/>
                <w:szCs w:val="20"/>
              </w:rPr>
              <w:t>3:</w:t>
            </w:r>
            <w:r w:rsidRPr="00CC0C38">
              <w:rPr>
                <w:rFonts w:eastAsia="Times New Roman" w:cstheme="minorHAnsi"/>
                <w:color w:val="2F5496" w:themeColor="accent1" w:themeShade="BF"/>
                <w:sz w:val="20"/>
                <w:szCs w:val="20"/>
                <w:lang w:eastAsia="hr-HR"/>
              </w:rPr>
              <w:t xml:space="preserve"> </w:t>
            </w:r>
            <w:r w:rsidRPr="00CC0C38">
              <w:rPr>
                <w:rFonts w:cstheme="minorHAnsi"/>
                <w:sz w:val="20"/>
                <w:szCs w:val="20"/>
                <w:lang w:eastAsia="hr-HR"/>
              </w:rPr>
              <w:t>Deklariranje proizvoda od tekstila i kože</w:t>
            </w:r>
          </w:p>
          <w:p w14:paraId="37DE5EFD" w14:textId="47167311" w:rsidR="00300BF1" w:rsidRPr="00CC0C38" w:rsidRDefault="005E13D2" w:rsidP="00513447">
            <w:pPr>
              <w:shd w:val="clear" w:color="auto" w:fill="FFFFFF"/>
              <w:suppressAutoHyphens w:val="0"/>
              <w:spacing w:before="60" w:after="60" w:line="240" w:lineRule="auto"/>
              <w:rPr>
                <w:rFonts w:eastAsia="Times New Roman" w:cstheme="minorHAnsi"/>
                <w:color w:val="2F5496" w:themeColor="accent1" w:themeShade="BF"/>
                <w:sz w:val="20"/>
                <w:szCs w:val="20"/>
                <w:lang w:eastAsia="hr-HR"/>
              </w:rPr>
            </w:pPr>
            <w:hyperlink r:id="rId17" w:history="1">
              <w:r w:rsidR="00513447" w:rsidRPr="00FC3F4F">
                <w:rPr>
                  <w:rStyle w:val="Hyperlink"/>
                  <w:rFonts w:cstheme="minorHAnsi"/>
                  <w:sz w:val="20"/>
                  <w:szCs w:val="20"/>
                </w:rPr>
                <w:t>https://hko.srce.hr/registar/skup-ishoda-ucenja/detalji/15020</w:t>
              </w:r>
            </w:hyperlink>
            <w:r w:rsidR="00E43916" w:rsidRPr="00CC0C38">
              <w:rPr>
                <w:rFonts w:cstheme="minorHAnsi"/>
                <w:sz w:val="20"/>
                <w:szCs w:val="20"/>
              </w:rPr>
              <w:t xml:space="preserve"> </w:t>
            </w:r>
          </w:p>
          <w:p w14:paraId="537E2CA4" w14:textId="77777777" w:rsidR="00513447" w:rsidRDefault="00513447" w:rsidP="00CC0C38">
            <w:pPr>
              <w:suppressAutoHyphens w:val="0"/>
              <w:spacing w:before="60" w:after="60" w:line="240" w:lineRule="auto"/>
              <w:rPr>
                <w:rFonts w:eastAsiaTheme="majorEastAsia" w:cstheme="minorHAnsi"/>
                <w:b/>
                <w:sz w:val="20"/>
                <w:szCs w:val="20"/>
              </w:rPr>
            </w:pPr>
          </w:p>
          <w:p w14:paraId="4019BDD6" w14:textId="2579FA25" w:rsidR="00300BF1" w:rsidRPr="00CC0C38" w:rsidRDefault="00300BF1" w:rsidP="00CC0C38">
            <w:pPr>
              <w:suppressAutoHyphens w:val="0"/>
              <w:spacing w:before="60" w:after="60" w:line="240" w:lineRule="auto"/>
              <w:rPr>
                <w:rFonts w:cstheme="minorHAnsi"/>
                <w:sz w:val="20"/>
                <w:szCs w:val="20"/>
                <w:lang w:eastAsia="hr-HR"/>
              </w:rPr>
            </w:pPr>
            <w:r w:rsidRPr="00CC0C38">
              <w:rPr>
                <w:rFonts w:eastAsiaTheme="majorEastAsia" w:cstheme="minorHAnsi"/>
                <w:b/>
                <w:sz w:val="20"/>
                <w:szCs w:val="20"/>
              </w:rPr>
              <w:t>SIU 4:</w:t>
            </w:r>
            <w:r w:rsidRPr="00CC0C38">
              <w:rPr>
                <w:rFonts w:cstheme="minorHAnsi"/>
                <w:color w:val="2F5496" w:themeColor="accent1" w:themeShade="BF"/>
                <w:sz w:val="20"/>
                <w:szCs w:val="20"/>
              </w:rPr>
              <w:t xml:space="preserve"> </w:t>
            </w:r>
            <w:r w:rsidRPr="00CC0C38">
              <w:rPr>
                <w:rFonts w:cstheme="minorHAnsi"/>
                <w:sz w:val="20"/>
                <w:szCs w:val="20"/>
                <w:lang w:eastAsia="hr-HR"/>
              </w:rPr>
              <w:t>Osnovne tehnike njege (pranje i održavanje) tekstilnih proizvoda u zdravstvenim i hotelskim objektima i širokoj primjeni</w:t>
            </w:r>
          </w:p>
          <w:p w14:paraId="16A668A4" w14:textId="71F8A6B9" w:rsidR="00224391" w:rsidRPr="00CC0C38" w:rsidRDefault="005E13D2" w:rsidP="00CC0C38">
            <w:pPr>
              <w:suppressAutoHyphens w:val="0"/>
              <w:spacing w:before="60" w:after="60" w:line="240" w:lineRule="auto"/>
              <w:rPr>
                <w:rFonts w:cstheme="minorHAnsi"/>
                <w:sz w:val="20"/>
                <w:szCs w:val="20"/>
                <w:lang w:eastAsia="hr-HR"/>
              </w:rPr>
            </w:pPr>
            <w:hyperlink r:id="rId18" w:history="1">
              <w:r w:rsidR="00224391" w:rsidRPr="00CC0C38">
                <w:rPr>
                  <w:rStyle w:val="Hyperlink"/>
                  <w:rFonts w:cstheme="minorHAnsi"/>
                  <w:sz w:val="20"/>
                  <w:szCs w:val="20"/>
                  <w:lang w:eastAsia="hr-HR"/>
                </w:rPr>
                <w:t>https://hko.srce.hr/registar/skup-ishoda-ucenja/detalji/15022</w:t>
              </w:r>
            </w:hyperlink>
            <w:r w:rsidR="00224391" w:rsidRPr="00CC0C38">
              <w:rPr>
                <w:rFonts w:cstheme="minorHAnsi"/>
                <w:sz w:val="20"/>
                <w:szCs w:val="20"/>
                <w:lang w:eastAsia="hr-HR"/>
              </w:rPr>
              <w:t xml:space="preserve"> </w:t>
            </w:r>
          </w:p>
          <w:p w14:paraId="2B18687B" w14:textId="77777777" w:rsidR="00CC0C38" w:rsidRPr="00CC0C38" w:rsidRDefault="00CC0C38" w:rsidP="00CC0C38">
            <w:pPr>
              <w:spacing w:before="60" w:after="60" w:line="240" w:lineRule="auto"/>
              <w:ind w:left="397" w:hanging="397"/>
              <w:rPr>
                <w:rFonts w:eastAsiaTheme="majorEastAsia" w:cstheme="minorHAnsi"/>
                <w:b/>
                <w:sz w:val="20"/>
                <w:szCs w:val="20"/>
              </w:rPr>
            </w:pPr>
          </w:p>
          <w:p w14:paraId="124ADA8C" w14:textId="4C95C242" w:rsidR="00300BF1" w:rsidRPr="006F5DDF" w:rsidRDefault="00300BF1" w:rsidP="008043E6">
            <w:pPr>
              <w:suppressAutoHyphens w:val="0"/>
              <w:spacing w:before="60" w:after="60" w:line="240" w:lineRule="auto"/>
              <w:rPr>
                <w:rFonts w:eastAsiaTheme="majorEastAsia" w:cstheme="minorHAnsi"/>
                <w:bCs/>
                <w:sz w:val="20"/>
                <w:szCs w:val="20"/>
              </w:rPr>
            </w:pPr>
            <w:r w:rsidRPr="006F5DDF">
              <w:rPr>
                <w:rFonts w:eastAsiaTheme="majorEastAsia" w:cstheme="minorHAnsi"/>
                <w:b/>
                <w:sz w:val="20"/>
                <w:szCs w:val="20"/>
              </w:rPr>
              <w:t>SIU 5:</w:t>
            </w:r>
            <w:r w:rsidRPr="006F5DDF">
              <w:rPr>
                <w:rFonts w:eastAsiaTheme="majorEastAsia" w:cstheme="minorHAnsi"/>
                <w:bCs/>
                <w:sz w:val="20"/>
                <w:szCs w:val="20"/>
              </w:rPr>
              <w:t xml:space="preserve"> Pranje i održavanja tekstilnih</w:t>
            </w:r>
            <w:r w:rsidR="006F5DDF">
              <w:rPr>
                <w:rFonts w:eastAsiaTheme="majorEastAsia" w:cstheme="minorHAnsi"/>
                <w:bCs/>
                <w:sz w:val="20"/>
                <w:szCs w:val="20"/>
              </w:rPr>
              <w:t xml:space="preserve"> </w:t>
            </w:r>
            <w:r w:rsidRPr="006F5DDF">
              <w:rPr>
                <w:rFonts w:eastAsiaTheme="majorEastAsia" w:cstheme="minorHAnsi"/>
                <w:bCs/>
                <w:sz w:val="20"/>
                <w:szCs w:val="20"/>
              </w:rPr>
              <w:t xml:space="preserve"> proizvoda u zdravstvenim i hotelskim objektima i širokoj primjeni</w:t>
            </w:r>
          </w:p>
          <w:p w14:paraId="0922C1A4" w14:textId="46B7D169" w:rsidR="003452DA" w:rsidRPr="00CC0C38" w:rsidRDefault="005E13D2" w:rsidP="007C438D">
            <w:pPr>
              <w:spacing w:before="60" w:after="60" w:line="240" w:lineRule="auto"/>
              <w:jc w:val="both"/>
              <w:rPr>
                <w:rFonts w:cstheme="minorHAnsi"/>
                <w:sz w:val="20"/>
                <w:szCs w:val="20"/>
                <w:lang w:eastAsia="hr-HR"/>
              </w:rPr>
            </w:pPr>
            <w:hyperlink r:id="rId19" w:history="1">
              <w:r w:rsidR="007C438D" w:rsidRPr="00FC3F4F">
                <w:rPr>
                  <w:rStyle w:val="Hyperlink"/>
                  <w:rFonts w:cstheme="minorHAnsi"/>
                  <w:sz w:val="20"/>
                  <w:szCs w:val="20"/>
                  <w:lang w:eastAsia="hr-HR"/>
                </w:rPr>
                <w:t>https://hko.srce.hr/registar/skup-ishoda ucenja/detalji/15023</w:t>
              </w:r>
            </w:hyperlink>
            <w:r w:rsidR="003452DA" w:rsidRPr="00CC0C38">
              <w:rPr>
                <w:rFonts w:cstheme="minorHAnsi"/>
                <w:sz w:val="20"/>
                <w:szCs w:val="20"/>
                <w:lang w:eastAsia="hr-HR"/>
              </w:rPr>
              <w:t xml:space="preserve"> </w:t>
            </w:r>
          </w:p>
        </w:tc>
        <w:tc>
          <w:tcPr>
            <w:tcW w:w="3118" w:type="dxa"/>
            <w:tcBorders>
              <w:top w:val="single" w:sz="6" w:space="0" w:color="000000"/>
              <w:left w:val="single" w:sz="6" w:space="0" w:color="000000"/>
              <w:bottom w:val="single" w:sz="6" w:space="0" w:color="000000"/>
              <w:right w:val="single" w:sz="18" w:space="0" w:color="000000"/>
            </w:tcBorders>
            <w:shd w:val="clear" w:color="auto" w:fill="FFFFFF" w:themeFill="background1"/>
          </w:tcPr>
          <w:p w14:paraId="156B7810" w14:textId="7E585C98" w:rsidR="00300BF1" w:rsidRPr="00CC0C38" w:rsidRDefault="00300BF1" w:rsidP="00CC0C38">
            <w:pPr>
              <w:widowControl w:val="0"/>
              <w:spacing w:before="60" w:after="60" w:line="240" w:lineRule="auto"/>
              <w:jc w:val="center"/>
              <w:rPr>
                <w:rFonts w:cstheme="minorHAnsi"/>
                <w:b/>
                <w:sz w:val="20"/>
                <w:szCs w:val="20"/>
              </w:rPr>
            </w:pPr>
          </w:p>
        </w:tc>
      </w:tr>
      <w:tr w:rsidR="00300BF1" w14:paraId="17AFEF3D" w14:textId="77777777" w:rsidTr="00652ED9">
        <w:trPr>
          <w:trHeight w:val="291"/>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248F0336" w14:textId="77777777" w:rsidR="00300BF1" w:rsidRPr="00CC0C38" w:rsidRDefault="00300BF1" w:rsidP="00CC0C38">
            <w:pPr>
              <w:widowControl w:val="0"/>
              <w:spacing w:before="60" w:after="60" w:line="240" w:lineRule="auto"/>
              <w:rPr>
                <w:rFonts w:cstheme="minorHAnsi"/>
                <w:b/>
                <w:sz w:val="20"/>
                <w:szCs w:val="20"/>
              </w:rPr>
            </w:pPr>
            <w:r w:rsidRPr="00CC0C38">
              <w:rPr>
                <w:rFonts w:cstheme="minorHAnsi"/>
                <w:b/>
                <w:sz w:val="20"/>
                <w:szCs w:val="20"/>
              </w:rPr>
              <w:t xml:space="preserve">Uvjeti za upis u program </w:t>
            </w:r>
          </w:p>
        </w:tc>
        <w:tc>
          <w:tcPr>
            <w:tcW w:w="7229" w:type="dxa"/>
            <w:gridSpan w:val="3"/>
            <w:tcBorders>
              <w:top w:val="single" w:sz="6" w:space="0" w:color="000000"/>
              <w:left w:val="single" w:sz="6" w:space="0" w:color="000000"/>
              <w:bottom w:val="single" w:sz="6" w:space="0" w:color="000000"/>
              <w:right w:val="single" w:sz="18" w:space="0" w:color="000000"/>
            </w:tcBorders>
          </w:tcPr>
          <w:p w14:paraId="7D544BB9" w14:textId="4FF0E1EF" w:rsidR="00300BF1" w:rsidRPr="00CC0C38" w:rsidRDefault="00300BF1" w:rsidP="00C818B8">
            <w:pPr>
              <w:pStyle w:val="ListParagraph"/>
              <w:numPr>
                <w:ilvl w:val="0"/>
                <w:numId w:val="18"/>
              </w:numPr>
              <w:suppressAutoHyphens w:val="0"/>
              <w:spacing w:before="60" w:after="60" w:line="240" w:lineRule="auto"/>
              <w:contextualSpacing w:val="0"/>
              <w:rPr>
                <w:rFonts w:cstheme="minorHAnsi"/>
                <w:color w:val="000000"/>
                <w:sz w:val="20"/>
                <w:szCs w:val="20"/>
              </w:rPr>
            </w:pPr>
            <w:r w:rsidRPr="00CC0C38">
              <w:rPr>
                <w:rFonts w:cstheme="minorHAnsi"/>
                <w:color w:val="000000"/>
                <w:sz w:val="20"/>
                <w:szCs w:val="20"/>
              </w:rPr>
              <w:t>Cjelovit</w:t>
            </w:r>
            <w:r w:rsidR="0064469A" w:rsidRPr="00CC0C38">
              <w:rPr>
                <w:rFonts w:cstheme="minorHAnsi"/>
                <w:color w:val="000000"/>
                <w:sz w:val="20"/>
                <w:szCs w:val="20"/>
              </w:rPr>
              <w:t>a</w:t>
            </w:r>
            <w:r w:rsidRPr="00CC0C38">
              <w:rPr>
                <w:rFonts w:cstheme="minorHAnsi"/>
                <w:color w:val="000000"/>
                <w:sz w:val="20"/>
                <w:szCs w:val="20"/>
              </w:rPr>
              <w:t xml:space="preserve"> kvalifikacije na razini 1</w:t>
            </w:r>
            <w:r w:rsidR="003F43C6">
              <w:rPr>
                <w:rFonts w:cstheme="minorHAnsi"/>
                <w:color w:val="000000"/>
                <w:sz w:val="20"/>
                <w:szCs w:val="20"/>
              </w:rPr>
              <w:t xml:space="preserve"> HKO</w:t>
            </w:r>
            <w:r w:rsidRPr="00CC0C38">
              <w:rPr>
                <w:rFonts w:cstheme="minorHAnsi"/>
                <w:color w:val="000000"/>
                <w:sz w:val="20"/>
                <w:szCs w:val="20"/>
              </w:rPr>
              <w:t xml:space="preserve"> (završena osnovna škola)</w:t>
            </w:r>
          </w:p>
          <w:p w14:paraId="11341FAD" w14:textId="11817854" w:rsidR="00300BF1" w:rsidRPr="00862DF5" w:rsidRDefault="00FB22EC" w:rsidP="00862DF5">
            <w:pPr>
              <w:pStyle w:val="ListParagraph"/>
              <w:numPr>
                <w:ilvl w:val="0"/>
                <w:numId w:val="18"/>
              </w:numPr>
              <w:spacing w:before="60" w:after="60" w:line="240" w:lineRule="auto"/>
              <w:contextualSpacing w:val="0"/>
              <w:rPr>
                <w:rFonts w:cstheme="minorHAnsi"/>
                <w:color w:val="000000"/>
                <w:sz w:val="20"/>
                <w:szCs w:val="20"/>
              </w:rPr>
            </w:pPr>
            <w:r w:rsidRPr="00CC0C38">
              <w:rPr>
                <w:rFonts w:cstheme="minorHAnsi"/>
                <w:color w:val="000000"/>
                <w:sz w:val="20"/>
                <w:szCs w:val="20"/>
              </w:rPr>
              <w:t>N</w:t>
            </w:r>
            <w:r w:rsidR="00815C67" w:rsidRPr="00CC0C38">
              <w:rPr>
                <w:rFonts w:cstheme="minorHAnsi"/>
                <w:color w:val="000000"/>
                <w:sz w:val="20"/>
                <w:szCs w:val="20"/>
              </w:rPr>
              <w:t>ajmanje 18 godina starosti</w:t>
            </w:r>
          </w:p>
        </w:tc>
      </w:tr>
      <w:tr w:rsidR="00300BF1" w14:paraId="4529DAC5" w14:textId="77777777" w:rsidTr="00652ED9">
        <w:trPr>
          <w:trHeight w:val="411"/>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5379C443" w14:textId="77777777" w:rsidR="00300BF1" w:rsidRPr="00CC0C38" w:rsidRDefault="00300BF1" w:rsidP="00CC0C38">
            <w:pPr>
              <w:widowControl w:val="0"/>
              <w:spacing w:before="60" w:after="60" w:line="240" w:lineRule="auto"/>
              <w:rPr>
                <w:rFonts w:cstheme="minorHAnsi"/>
                <w:b/>
                <w:sz w:val="20"/>
                <w:szCs w:val="20"/>
              </w:rPr>
            </w:pPr>
            <w:r w:rsidRPr="00CC0C38">
              <w:rPr>
                <w:rFonts w:cstheme="minorHAnsi"/>
                <w:b/>
                <w:sz w:val="20"/>
                <w:szCs w:val="20"/>
              </w:rPr>
              <w:t>Uvjeti za stjecanje programa  (završetka programa</w:t>
            </w:r>
          </w:p>
          <w:p w14:paraId="016B14A9" w14:textId="77777777" w:rsidR="00300BF1" w:rsidRPr="00CC0C38" w:rsidRDefault="00300BF1" w:rsidP="00CC0C38">
            <w:pPr>
              <w:widowControl w:val="0"/>
              <w:spacing w:before="60" w:after="60" w:line="240" w:lineRule="auto"/>
              <w:rPr>
                <w:rFonts w:cstheme="minorHAnsi"/>
                <w:b/>
                <w:sz w:val="20"/>
                <w:szCs w:val="20"/>
              </w:rPr>
            </w:pPr>
            <w:r w:rsidRPr="00CC0C38">
              <w:rPr>
                <w:rFonts w:cstheme="minorHAnsi"/>
                <w:b/>
                <w:sz w:val="20"/>
                <w:szCs w:val="20"/>
              </w:rPr>
              <w:t>obrazovanja)</w:t>
            </w:r>
          </w:p>
        </w:tc>
        <w:tc>
          <w:tcPr>
            <w:tcW w:w="7229" w:type="dxa"/>
            <w:gridSpan w:val="3"/>
            <w:tcBorders>
              <w:top w:val="single" w:sz="6" w:space="0" w:color="000000"/>
              <w:left w:val="single" w:sz="6" w:space="0" w:color="000000"/>
              <w:bottom w:val="single" w:sz="6" w:space="0" w:color="000000"/>
              <w:right w:val="single" w:sz="18" w:space="0" w:color="000000"/>
            </w:tcBorders>
          </w:tcPr>
          <w:p w14:paraId="04045477" w14:textId="3FC9CC81" w:rsidR="00300BF1" w:rsidRPr="00C818B8" w:rsidRDefault="00300BF1" w:rsidP="00C818B8">
            <w:pPr>
              <w:pStyle w:val="ListParagraph"/>
              <w:numPr>
                <w:ilvl w:val="0"/>
                <w:numId w:val="18"/>
              </w:numPr>
              <w:suppressAutoHyphens w:val="0"/>
              <w:spacing w:before="60" w:after="60" w:line="240" w:lineRule="auto"/>
              <w:contextualSpacing w:val="0"/>
              <w:rPr>
                <w:rFonts w:cstheme="minorHAnsi"/>
                <w:color w:val="000000"/>
                <w:sz w:val="20"/>
                <w:szCs w:val="20"/>
              </w:rPr>
            </w:pPr>
            <w:r w:rsidRPr="00C818B8">
              <w:rPr>
                <w:rFonts w:cstheme="minorHAnsi"/>
                <w:color w:val="000000"/>
                <w:sz w:val="20"/>
                <w:szCs w:val="20"/>
              </w:rPr>
              <w:t>Stečenih 9 CSVET bodova</w:t>
            </w:r>
          </w:p>
          <w:p w14:paraId="4400A596" w14:textId="5A0B2229" w:rsidR="00300BF1" w:rsidRPr="00CC0C38" w:rsidRDefault="00300BF1" w:rsidP="00DC2EA4">
            <w:pPr>
              <w:pStyle w:val="ListParagraph"/>
              <w:numPr>
                <w:ilvl w:val="0"/>
                <w:numId w:val="18"/>
              </w:numPr>
              <w:pBdr>
                <w:top w:val="nil"/>
                <w:left w:val="nil"/>
                <w:bottom w:val="nil"/>
                <w:right w:val="nil"/>
                <w:between w:val="nil"/>
              </w:pBdr>
              <w:suppressAutoHyphens w:val="0"/>
              <w:spacing w:before="60" w:after="60" w:line="240" w:lineRule="auto"/>
              <w:contextualSpacing w:val="0"/>
              <w:jc w:val="both"/>
              <w:rPr>
                <w:rFonts w:cstheme="minorHAnsi"/>
                <w:color w:val="000000"/>
                <w:sz w:val="20"/>
                <w:szCs w:val="20"/>
              </w:rPr>
            </w:pPr>
            <w:r w:rsidRPr="00CC0C38">
              <w:rPr>
                <w:rFonts w:cstheme="minorHAnsi"/>
                <w:color w:val="000000"/>
                <w:sz w:val="20"/>
                <w:szCs w:val="20"/>
              </w:rPr>
              <w:t xml:space="preserve">Uspješna završna provjera stečenih znanja, vještina i odgovornosti provodi se  provjerom specifičnih znanja i vještina razlikovanja osnovnih tekstilnih i kožnih materijala, </w:t>
            </w:r>
            <w:r w:rsidRPr="00C818B8">
              <w:rPr>
                <w:rFonts w:cstheme="minorHAnsi"/>
                <w:color w:val="000000"/>
                <w:sz w:val="20"/>
                <w:szCs w:val="20"/>
              </w:rPr>
              <w:t>deklariranja proizvoda od tekstila i kože</w:t>
            </w:r>
            <w:r w:rsidRPr="00CC0C38">
              <w:rPr>
                <w:rFonts w:cstheme="minorHAnsi"/>
                <w:color w:val="000000"/>
                <w:sz w:val="20"/>
                <w:szCs w:val="20"/>
              </w:rPr>
              <w:t xml:space="preserve"> i vještina</w:t>
            </w:r>
            <w:r w:rsidRPr="00C818B8">
              <w:rPr>
                <w:rFonts w:cstheme="minorHAnsi"/>
                <w:color w:val="000000"/>
                <w:sz w:val="20"/>
                <w:szCs w:val="20"/>
              </w:rPr>
              <w:t xml:space="preserve"> pranja, dezinficiranje i održavanja rublja u hotelima i bolnicama</w:t>
            </w:r>
            <w:r w:rsidRPr="00CC0C38">
              <w:rPr>
                <w:rFonts w:cstheme="minorHAnsi"/>
                <w:color w:val="000000"/>
                <w:sz w:val="20"/>
                <w:szCs w:val="20"/>
              </w:rPr>
              <w:t xml:space="preserve"> primjenom mjera zaštite na radu i zaštite okoliša te korištenjem osobnih zaštitnih sredstava, a temeljem unaprijed određenih kriterija vrednovanja postignuća.  </w:t>
            </w:r>
          </w:p>
          <w:p w14:paraId="2F64B2BD" w14:textId="3BD3B0EA" w:rsidR="00300BF1" w:rsidRPr="00CC0C38" w:rsidRDefault="00300BF1" w:rsidP="00DC2EA4">
            <w:pPr>
              <w:widowControl w:val="0"/>
              <w:spacing w:before="60" w:after="60" w:line="240" w:lineRule="auto"/>
              <w:jc w:val="both"/>
              <w:rPr>
                <w:rFonts w:cstheme="minorHAnsi"/>
                <w:i/>
                <w:sz w:val="20"/>
                <w:szCs w:val="20"/>
              </w:rPr>
            </w:pPr>
            <w:r w:rsidRPr="00CC0C38">
              <w:rPr>
                <w:rFonts w:cstheme="minorHAnsi"/>
                <w:color w:val="000000"/>
                <w:sz w:val="20"/>
                <w:szCs w:val="20"/>
              </w:rPr>
              <w:t xml:space="preserve">O završnoj provjeri vodi se zapisnik i provodi ju tročlano povjerenstvo. Svakom polazniku nakon uspješno završene provjere izdaje se </w:t>
            </w:r>
            <w:r w:rsidRPr="00CC0C38">
              <w:rPr>
                <w:rFonts w:cstheme="minorHAnsi"/>
                <w:i/>
                <w:color w:val="000000"/>
                <w:sz w:val="20"/>
                <w:szCs w:val="20"/>
              </w:rPr>
              <w:t xml:space="preserve">Uvjerenje o osposobljavanju za stjecanje </w:t>
            </w:r>
            <w:r w:rsidRPr="00CC0C38">
              <w:rPr>
                <w:rStyle w:val="cf01"/>
                <w:rFonts w:asciiTheme="minorHAnsi" w:hAnsiTheme="minorHAnsi" w:cstheme="minorHAnsi"/>
                <w:i/>
                <w:sz w:val="20"/>
                <w:szCs w:val="20"/>
              </w:rPr>
              <w:t>mikrokvalifikacije</w:t>
            </w:r>
            <w:r w:rsidRPr="00CC0C38">
              <w:rPr>
                <w:rFonts w:cstheme="minorHAnsi"/>
                <w:i/>
                <w:color w:val="000000"/>
                <w:sz w:val="20"/>
                <w:szCs w:val="20"/>
              </w:rPr>
              <w:t xml:space="preserve"> </w:t>
            </w:r>
            <w:r w:rsidRPr="00CC0C38">
              <w:rPr>
                <w:rFonts w:cstheme="minorHAnsi"/>
                <w:i/>
                <w:iCs/>
                <w:sz w:val="20"/>
                <w:szCs w:val="20"/>
                <w:lang w:eastAsia="hr-HR"/>
              </w:rPr>
              <w:t>pranje, dezinficiranje i održavanje rublja u hotelima i bolnicama.</w:t>
            </w:r>
          </w:p>
        </w:tc>
      </w:tr>
      <w:tr w:rsidR="00300BF1" w14:paraId="35C62754" w14:textId="77777777" w:rsidTr="00652ED9">
        <w:trPr>
          <w:trHeight w:val="734"/>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73525521" w14:textId="77777777" w:rsidR="00300BF1" w:rsidRPr="00CC0C38" w:rsidRDefault="00300BF1" w:rsidP="00CC0C38">
            <w:pPr>
              <w:widowControl w:val="0"/>
              <w:spacing w:before="60" w:after="60" w:line="240" w:lineRule="auto"/>
              <w:rPr>
                <w:rFonts w:cstheme="minorHAnsi"/>
                <w:b/>
                <w:sz w:val="20"/>
                <w:szCs w:val="20"/>
              </w:rPr>
            </w:pPr>
            <w:r w:rsidRPr="00CC0C38">
              <w:rPr>
                <w:rFonts w:cstheme="minorHAnsi"/>
                <w:b/>
                <w:sz w:val="20"/>
                <w:szCs w:val="20"/>
              </w:rPr>
              <w:t>Trajanje i načini izvođenja nastave</w:t>
            </w:r>
          </w:p>
        </w:tc>
        <w:tc>
          <w:tcPr>
            <w:tcW w:w="7229" w:type="dxa"/>
            <w:gridSpan w:val="3"/>
            <w:tcBorders>
              <w:top w:val="single" w:sz="6" w:space="0" w:color="000000"/>
              <w:left w:val="single" w:sz="6" w:space="0" w:color="000000"/>
              <w:bottom w:val="single" w:sz="6" w:space="0" w:color="000000"/>
              <w:right w:val="single" w:sz="18" w:space="0" w:color="000000"/>
            </w:tcBorders>
          </w:tcPr>
          <w:p w14:paraId="3898C51B" w14:textId="06B2A4A7" w:rsidR="00300BF1" w:rsidRPr="00CC0C38" w:rsidRDefault="00300BF1" w:rsidP="00CC0C38">
            <w:pPr>
              <w:widowControl w:val="0"/>
              <w:spacing w:before="60" w:after="60" w:line="240" w:lineRule="auto"/>
              <w:jc w:val="both"/>
              <w:rPr>
                <w:rFonts w:cstheme="minorHAnsi"/>
                <w:sz w:val="20"/>
                <w:szCs w:val="20"/>
              </w:rPr>
            </w:pPr>
            <w:r w:rsidRPr="00CC0C38">
              <w:rPr>
                <w:rFonts w:cstheme="minorHAnsi"/>
                <w:sz w:val="20"/>
                <w:szCs w:val="20"/>
              </w:rPr>
              <w:t xml:space="preserve">Program obrazovanja za stjecanje mikrokvalifikacije </w:t>
            </w:r>
            <w:r w:rsidRPr="00CC0C38">
              <w:rPr>
                <w:rFonts w:cstheme="minorHAnsi"/>
                <w:iCs/>
                <w:sz w:val="20"/>
                <w:szCs w:val="20"/>
                <w:lang w:eastAsia="hr-HR"/>
              </w:rPr>
              <w:t xml:space="preserve">pranje, dezinficiranje i održavanje rublja u hotelima i bolnicama </w:t>
            </w:r>
            <w:r w:rsidRPr="00CC0C38">
              <w:rPr>
                <w:rFonts w:cstheme="minorHAnsi"/>
                <w:sz w:val="20"/>
                <w:szCs w:val="20"/>
              </w:rPr>
              <w:t xml:space="preserve">izvodi se redovitom nastavom u trajanju od </w:t>
            </w:r>
            <w:r w:rsidRPr="00DC2EA4">
              <w:rPr>
                <w:rFonts w:eastAsia="Calibri" w:cstheme="minorHAnsi"/>
                <w:b/>
                <w:bCs/>
                <w:sz w:val="20"/>
                <w:szCs w:val="20"/>
              </w:rPr>
              <w:t>225</w:t>
            </w:r>
            <w:r w:rsidRPr="00DC2EA4">
              <w:rPr>
                <w:rFonts w:cstheme="minorHAnsi"/>
                <w:b/>
                <w:bCs/>
                <w:sz w:val="20"/>
                <w:szCs w:val="20"/>
              </w:rPr>
              <w:t xml:space="preserve"> sati</w:t>
            </w:r>
            <w:r w:rsidRPr="00CC0C38">
              <w:rPr>
                <w:rFonts w:eastAsia="Calibri" w:cstheme="minorHAnsi"/>
                <w:sz w:val="20"/>
                <w:szCs w:val="20"/>
              </w:rPr>
              <w:t>.</w:t>
            </w:r>
          </w:p>
          <w:p w14:paraId="6287866F" w14:textId="2AD48314" w:rsidR="00300BF1" w:rsidRPr="00CC0C38" w:rsidRDefault="00300BF1" w:rsidP="00CC0C38">
            <w:pPr>
              <w:widowControl w:val="0"/>
              <w:spacing w:before="60" w:after="60" w:line="240" w:lineRule="auto"/>
              <w:jc w:val="both"/>
              <w:rPr>
                <w:rFonts w:cstheme="minorHAnsi"/>
                <w:sz w:val="20"/>
                <w:szCs w:val="20"/>
              </w:rPr>
            </w:pPr>
            <w:r w:rsidRPr="00CC0C38">
              <w:rPr>
                <w:rFonts w:cstheme="minorHAnsi"/>
                <w:sz w:val="20"/>
                <w:szCs w:val="20"/>
              </w:rPr>
              <w:t xml:space="preserve">Ishodi učenja ostvaruju se vođenim procesom učenja u ustanovi u trajanju od </w:t>
            </w:r>
            <w:r w:rsidRPr="00DC2EA4">
              <w:rPr>
                <w:rFonts w:eastAsia="Calibri" w:cstheme="minorHAnsi"/>
                <w:b/>
                <w:bCs/>
                <w:sz w:val="20"/>
                <w:szCs w:val="20"/>
              </w:rPr>
              <w:t>54</w:t>
            </w:r>
            <w:r w:rsidRPr="00DC2EA4">
              <w:rPr>
                <w:rFonts w:cstheme="minorHAnsi"/>
                <w:b/>
                <w:bCs/>
                <w:sz w:val="20"/>
                <w:szCs w:val="20"/>
              </w:rPr>
              <w:t xml:space="preserve"> sata</w:t>
            </w:r>
            <w:r w:rsidRPr="00CC0C38">
              <w:rPr>
                <w:rFonts w:cstheme="minorHAnsi"/>
                <w:sz w:val="20"/>
                <w:szCs w:val="20"/>
              </w:rPr>
              <w:t xml:space="preserve">, učenjem temeljenim na radu, u trajanju od </w:t>
            </w:r>
            <w:r w:rsidRPr="00DC2EA4">
              <w:rPr>
                <w:rFonts w:eastAsia="Calibri" w:cstheme="minorHAnsi"/>
                <w:b/>
                <w:bCs/>
                <w:sz w:val="20"/>
                <w:szCs w:val="20"/>
              </w:rPr>
              <w:t>126</w:t>
            </w:r>
            <w:r w:rsidRPr="00DC2EA4">
              <w:rPr>
                <w:rFonts w:cstheme="minorHAnsi"/>
                <w:b/>
                <w:bCs/>
                <w:sz w:val="20"/>
                <w:szCs w:val="20"/>
              </w:rPr>
              <w:t xml:space="preserve"> sati</w:t>
            </w:r>
            <w:r w:rsidRPr="00CC0C38">
              <w:rPr>
                <w:rFonts w:cstheme="minorHAnsi"/>
                <w:sz w:val="20"/>
                <w:szCs w:val="20"/>
              </w:rPr>
              <w:t xml:space="preserve">, a dijelom samostalnim aktivnostima, u trajanju od </w:t>
            </w:r>
            <w:r w:rsidRPr="00DC2EA4">
              <w:rPr>
                <w:rFonts w:eastAsia="Calibri" w:cstheme="minorHAnsi"/>
                <w:b/>
                <w:bCs/>
                <w:sz w:val="20"/>
                <w:szCs w:val="20"/>
              </w:rPr>
              <w:t>45</w:t>
            </w:r>
            <w:r w:rsidRPr="00DC2EA4">
              <w:rPr>
                <w:rFonts w:cstheme="minorHAnsi"/>
                <w:b/>
                <w:bCs/>
                <w:sz w:val="20"/>
                <w:szCs w:val="20"/>
              </w:rPr>
              <w:t xml:space="preserve"> sati</w:t>
            </w:r>
            <w:r w:rsidRPr="00CC0C38">
              <w:rPr>
                <w:rFonts w:cstheme="minorHAnsi"/>
                <w:sz w:val="20"/>
                <w:szCs w:val="20"/>
              </w:rPr>
              <w:t>.</w:t>
            </w:r>
          </w:p>
          <w:p w14:paraId="2499A7C6" w14:textId="4EC155C6" w:rsidR="00300BF1" w:rsidRPr="00CC0C38" w:rsidRDefault="00300BF1" w:rsidP="00CC0C38">
            <w:pPr>
              <w:widowControl w:val="0"/>
              <w:spacing w:before="60" w:after="60" w:line="240" w:lineRule="auto"/>
              <w:jc w:val="both"/>
              <w:rPr>
                <w:rFonts w:cstheme="minorHAnsi"/>
                <w:iCs/>
                <w:noProof/>
                <w:sz w:val="20"/>
                <w:szCs w:val="20"/>
              </w:rPr>
            </w:pPr>
            <w:r w:rsidRPr="00CC0C38">
              <w:rPr>
                <w:rFonts w:cstheme="minorHAnsi"/>
                <w:iCs/>
                <w:noProof/>
                <w:sz w:val="20"/>
                <w:szCs w:val="20"/>
              </w:rPr>
              <w:t xml:space="preserve">Učenje temeljeno na radu obuhvaća rješavanje problemskih situacija i izvršenje konkretnih radnih zadaća u simuliranim uvjetima te u radnom procesu u hotelima i bolnicama u kontroliranim uvjetima pod nadzorom mentora. </w:t>
            </w:r>
            <w:r w:rsidRPr="00CC0C38">
              <w:rPr>
                <w:rFonts w:cstheme="minorHAnsi"/>
                <w:sz w:val="20"/>
                <w:szCs w:val="20"/>
              </w:rPr>
              <w:t>Kod polaznika se potiče razvijanje samostalnosti i odgovornosti u izvršenju radnih zadaća kao i razvijanje suradničkih odnosa s ostalim sudionicima u zajedničkom radu.</w:t>
            </w:r>
          </w:p>
        </w:tc>
      </w:tr>
      <w:tr w:rsidR="00300BF1" w14:paraId="639C8D9F" w14:textId="77777777" w:rsidTr="00652ED9">
        <w:trPr>
          <w:trHeight w:val="734"/>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3CC7F73F" w14:textId="2C235032" w:rsidR="00300BF1" w:rsidRPr="00CC0C38" w:rsidRDefault="00300BF1" w:rsidP="00CC0C38">
            <w:pPr>
              <w:widowControl w:val="0"/>
              <w:spacing w:before="60" w:after="60" w:line="240" w:lineRule="auto"/>
              <w:rPr>
                <w:rFonts w:cstheme="minorHAnsi"/>
                <w:b/>
                <w:sz w:val="20"/>
                <w:szCs w:val="20"/>
              </w:rPr>
            </w:pPr>
            <w:r w:rsidRPr="00CC0C38">
              <w:rPr>
                <w:rFonts w:cstheme="minorHAnsi"/>
                <w:b/>
                <w:sz w:val="20"/>
                <w:szCs w:val="20"/>
              </w:rPr>
              <w:t>Horizontalna prohodnost</w:t>
            </w:r>
          </w:p>
        </w:tc>
        <w:tc>
          <w:tcPr>
            <w:tcW w:w="7229" w:type="dxa"/>
            <w:gridSpan w:val="3"/>
            <w:tcBorders>
              <w:top w:val="single" w:sz="6" w:space="0" w:color="000000"/>
              <w:left w:val="single" w:sz="6" w:space="0" w:color="000000"/>
              <w:bottom w:val="single" w:sz="6" w:space="0" w:color="000000"/>
              <w:right w:val="single" w:sz="18" w:space="0" w:color="000000"/>
            </w:tcBorders>
          </w:tcPr>
          <w:p w14:paraId="5E64FF21" w14:textId="06C339A7" w:rsidR="00300BF1" w:rsidRPr="00CC0C38" w:rsidRDefault="00300BF1" w:rsidP="00CC0C38">
            <w:pPr>
              <w:widowControl w:val="0"/>
              <w:spacing w:before="60" w:after="60" w:line="240" w:lineRule="auto"/>
              <w:jc w:val="both"/>
              <w:rPr>
                <w:rFonts w:cstheme="minorHAnsi"/>
                <w:sz w:val="20"/>
                <w:szCs w:val="20"/>
              </w:rPr>
            </w:pPr>
            <w:r w:rsidRPr="00CC0C38">
              <w:rPr>
                <w:rFonts w:cstheme="minorHAnsi"/>
                <w:iCs/>
                <w:sz w:val="20"/>
                <w:szCs w:val="20"/>
              </w:rPr>
              <w:t>Ostvarene kreditne bodove u mikrokvalifikaciji moguće je prenijeti u srodne podsektorske skupove ishoda u cjelovitim kvalifikacijama sektora Mode, tekstila i kože.</w:t>
            </w:r>
          </w:p>
        </w:tc>
      </w:tr>
      <w:tr w:rsidR="00300BF1" w14:paraId="5AD7A9D1" w14:textId="77777777" w:rsidTr="00652ED9">
        <w:trPr>
          <w:trHeight w:val="734"/>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1311C915" w14:textId="237EC055" w:rsidR="00300BF1" w:rsidRPr="00CC0C38" w:rsidRDefault="00300BF1" w:rsidP="00CC0C38">
            <w:pPr>
              <w:widowControl w:val="0"/>
              <w:spacing w:before="60" w:after="60" w:line="240" w:lineRule="auto"/>
              <w:rPr>
                <w:rFonts w:cstheme="minorHAnsi"/>
                <w:b/>
                <w:sz w:val="20"/>
                <w:szCs w:val="20"/>
              </w:rPr>
            </w:pPr>
            <w:r w:rsidRPr="00CC0C38">
              <w:rPr>
                <w:rFonts w:cstheme="minorHAnsi"/>
                <w:b/>
                <w:sz w:val="20"/>
                <w:szCs w:val="20"/>
              </w:rPr>
              <w:t>Vertikalna prohodnost</w:t>
            </w:r>
          </w:p>
        </w:tc>
        <w:tc>
          <w:tcPr>
            <w:tcW w:w="7229" w:type="dxa"/>
            <w:gridSpan w:val="3"/>
            <w:tcBorders>
              <w:top w:val="single" w:sz="6" w:space="0" w:color="000000"/>
              <w:left w:val="single" w:sz="6" w:space="0" w:color="000000"/>
              <w:bottom w:val="single" w:sz="6" w:space="0" w:color="000000"/>
              <w:right w:val="single" w:sz="18" w:space="0" w:color="000000"/>
            </w:tcBorders>
          </w:tcPr>
          <w:p w14:paraId="2C5BDA6F" w14:textId="5B1C8657" w:rsidR="00300BF1" w:rsidRPr="00CC0C38" w:rsidRDefault="00300BF1" w:rsidP="00CC0C38">
            <w:pPr>
              <w:widowControl w:val="0"/>
              <w:spacing w:before="60" w:after="60" w:line="240" w:lineRule="auto"/>
              <w:jc w:val="both"/>
              <w:rPr>
                <w:rFonts w:cstheme="minorHAnsi"/>
                <w:sz w:val="20"/>
                <w:szCs w:val="20"/>
              </w:rPr>
            </w:pPr>
            <w:r w:rsidRPr="00CC0C38">
              <w:rPr>
                <w:rFonts w:eastAsia="Verdana" w:cstheme="minorHAnsi"/>
                <w:sz w:val="20"/>
                <w:szCs w:val="20"/>
              </w:rPr>
              <w:t xml:space="preserve">Vrednovanjem svih skupova ishoda učenja </w:t>
            </w:r>
            <w:r w:rsidRPr="00CC0C38">
              <w:rPr>
                <w:rFonts w:eastAsia="Verdana" w:cstheme="minorHAnsi"/>
                <w:bCs/>
                <w:color w:val="000000"/>
                <w:sz w:val="20"/>
                <w:szCs w:val="20"/>
              </w:rPr>
              <w:t xml:space="preserve">SK  Modni laboratorijski tehničar / Modna laboratorijska tehničarka </w:t>
            </w:r>
            <w:r w:rsidRPr="00CC0C38">
              <w:rPr>
                <w:rFonts w:eastAsia="Verdana" w:cstheme="minorHAnsi"/>
                <w:bCs/>
                <w:sz w:val="20"/>
                <w:szCs w:val="20"/>
              </w:rPr>
              <w:t xml:space="preserve">stječe se cjelovita kvalifikacija razine 4.2 </w:t>
            </w:r>
            <w:r w:rsidRPr="00CC0C38">
              <w:rPr>
                <w:rFonts w:eastAsia="Verdana" w:cstheme="minorHAnsi"/>
                <w:sz w:val="20"/>
                <w:szCs w:val="20"/>
              </w:rPr>
              <w:t>koja osigurava mogućnost za nastavak obrazovanja na višim razinama.</w:t>
            </w:r>
          </w:p>
        </w:tc>
      </w:tr>
      <w:tr w:rsidR="00300BF1" w14:paraId="78601260" w14:textId="77777777" w:rsidTr="00652ED9">
        <w:trPr>
          <w:trHeight w:val="1096"/>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0DDF9789" w14:textId="77777777" w:rsidR="00300BF1" w:rsidRPr="00CC0C38" w:rsidRDefault="00300BF1" w:rsidP="00CC0C38">
            <w:pPr>
              <w:widowControl w:val="0"/>
              <w:spacing w:before="60" w:after="60" w:line="240" w:lineRule="auto"/>
              <w:rPr>
                <w:rFonts w:eastAsia="Verdana" w:cstheme="minorHAnsi"/>
                <w:b/>
                <w:bCs/>
                <w:sz w:val="20"/>
                <w:szCs w:val="20"/>
              </w:rPr>
            </w:pPr>
            <w:r w:rsidRPr="00CC0C38">
              <w:rPr>
                <w:rFonts w:eastAsia="Verdana" w:cstheme="minorHAnsi"/>
                <w:b/>
                <w:bCs/>
                <w:sz w:val="20"/>
                <w:szCs w:val="20"/>
              </w:rPr>
              <w:t>Materijalni uvjeti i okruženje za učenje koji su potrebni za izvedbu programa</w:t>
            </w:r>
          </w:p>
        </w:tc>
        <w:tc>
          <w:tcPr>
            <w:tcW w:w="7229" w:type="dxa"/>
            <w:gridSpan w:val="3"/>
            <w:tcBorders>
              <w:top w:val="single" w:sz="6" w:space="0" w:color="000000"/>
              <w:left w:val="single" w:sz="6" w:space="0" w:color="000000"/>
              <w:bottom w:val="single" w:sz="6" w:space="0" w:color="000000"/>
              <w:right w:val="single" w:sz="18" w:space="0" w:color="000000"/>
            </w:tcBorders>
            <w:shd w:val="clear" w:color="auto" w:fill="auto"/>
          </w:tcPr>
          <w:p w14:paraId="3FA2B4F4" w14:textId="547421D0" w:rsidR="00300BF1" w:rsidRPr="00CC0C38" w:rsidRDefault="00300BF1" w:rsidP="00CC0C38">
            <w:pPr>
              <w:pStyle w:val="BodyText"/>
              <w:widowControl w:val="0"/>
              <w:tabs>
                <w:tab w:val="left" w:pos="0"/>
              </w:tabs>
              <w:spacing w:before="60" w:after="60" w:line="240" w:lineRule="auto"/>
              <w:rPr>
                <w:rFonts w:eastAsia="Verdana" w:cstheme="minorHAnsi"/>
                <w:bCs/>
                <w:sz w:val="20"/>
                <w:szCs w:val="20"/>
              </w:rPr>
            </w:pPr>
            <w:r w:rsidRPr="00CC0C38">
              <w:rPr>
                <w:rFonts w:eastAsia="Verdana" w:cstheme="minorHAnsi"/>
                <w:bCs/>
                <w:sz w:val="20"/>
                <w:szCs w:val="20"/>
              </w:rPr>
              <w:t xml:space="preserve">Specijalizirana učionica prikladne veličine (1,25 m2 po osobi) opremljena: </w:t>
            </w:r>
          </w:p>
          <w:p w14:paraId="53171845" w14:textId="77777777" w:rsidR="00300BF1" w:rsidRPr="00CC0C38" w:rsidRDefault="00300BF1" w:rsidP="00FC76D6">
            <w:pPr>
              <w:pStyle w:val="BodyText"/>
              <w:widowControl w:val="0"/>
              <w:numPr>
                <w:ilvl w:val="0"/>
                <w:numId w:val="19"/>
              </w:numPr>
              <w:tabs>
                <w:tab w:val="left" w:pos="0"/>
              </w:tabs>
              <w:spacing w:before="60" w:after="60" w:line="240" w:lineRule="auto"/>
              <w:jc w:val="both"/>
              <w:rPr>
                <w:rFonts w:eastAsia="Verdana" w:cstheme="minorHAnsi"/>
                <w:bCs/>
                <w:sz w:val="20"/>
                <w:szCs w:val="20"/>
              </w:rPr>
            </w:pPr>
            <w:r w:rsidRPr="00CC0C38">
              <w:rPr>
                <w:rFonts w:cstheme="minorHAnsi"/>
                <w:color w:val="000000" w:themeColor="text1"/>
                <w:sz w:val="20"/>
                <w:szCs w:val="20"/>
                <w:shd w:val="clear" w:color="auto" w:fill="FFFFFF"/>
              </w:rPr>
              <w:t xml:space="preserve">učionica prikladne veličine (1,25 m2 po osobi) opremljena računalom za nastavnika, projektorom, internetskom vezom i opremom za pisanje (zelena, bijela ili pametna ploča), mape uzoraka: vlakana, pređe, pletiva, tkanina, netkanih tekstilija, koža i krzna; mikroskop, tekstilne lupe, ormarići za uzorke modnih </w:t>
            </w:r>
            <w:r w:rsidRPr="00CC0C38">
              <w:rPr>
                <w:rFonts w:cstheme="minorHAnsi"/>
                <w:color w:val="000000" w:themeColor="text1"/>
                <w:sz w:val="20"/>
                <w:szCs w:val="20"/>
                <w:shd w:val="clear" w:color="auto" w:fill="FFFFFF"/>
              </w:rPr>
              <w:lastRenderedPageBreak/>
              <w:t>materijala,  uzorci kože i krzna</w:t>
            </w:r>
          </w:p>
          <w:p w14:paraId="11295ED9" w14:textId="7059DAD0" w:rsidR="00300BF1" w:rsidRPr="00CC0C38" w:rsidRDefault="00300BF1" w:rsidP="00FC76D6">
            <w:pPr>
              <w:pStyle w:val="BodyText"/>
              <w:widowControl w:val="0"/>
              <w:numPr>
                <w:ilvl w:val="0"/>
                <w:numId w:val="19"/>
              </w:numPr>
              <w:tabs>
                <w:tab w:val="left" w:pos="0"/>
              </w:tabs>
              <w:spacing w:before="60" w:after="60" w:line="240" w:lineRule="auto"/>
              <w:jc w:val="both"/>
              <w:rPr>
                <w:rFonts w:cstheme="minorHAnsi"/>
                <w:color w:val="000000" w:themeColor="text1"/>
                <w:sz w:val="20"/>
                <w:szCs w:val="20"/>
                <w:shd w:val="clear" w:color="auto" w:fill="FFFFFF"/>
              </w:rPr>
            </w:pPr>
            <w:r w:rsidRPr="00CC0C38">
              <w:rPr>
                <w:rFonts w:cstheme="minorHAnsi"/>
                <w:color w:val="000000" w:themeColor="text1"/>
                <w:sz w:val="20"/>
                <w:szCs w:val="20"/>
                <w:shd w:val="clear" w:color="auto" w:fill="FFFFFF"/>
              </w:rPr>
              <w:t>specijalizirana učionica i kabinet/laboratorij/praonica za pripremu nastave s pripadajućom opremom, računalo s pristupom internetu, projektor, zaslon, detašer mrlja, sredstva za preddetaširanje, pranje i oplemenjivanje, perilica i sušilica rublja, glačalo, uzorci različitih modnih proizvoda</w:t>
            </w:r>
            <w:r w:rsidR="008D01BC" w:rsidRPr="00CC0C38">
              <w:rPr>
                <w:rFonts w:cstheme="minorHAnsi"/>
                <w:color w:val="000000" w:themeColor="text1"/>
                <w:sz w:val="20"/>
                <w:szCs w:val="20"/>
                <w:shd w:val="clear" w:color="auto" w:fill="FFFFFF"/>
              </w:rPr>
              <w:t>.</w:t>
            </w:r>
          </w:p>
          <w:p w14:paraId="3959B13E" w14:textId="5E57C662" w:rsidR="009D743B" w:rsidRPr="00CC0C38" w:rsidRDefault="005E13D2" w:rsidP="00CC0C38">
            <w:pPr>
              <w:shd w:val="clear" w:color="auto" w:fill="FFFFFF"/>
              <w:suppressAutoHyphens w:val="0"/>
              <w:spacing w:before="60" w:after="60" w:line="240" w:lineRule="auto"/>
              <w:rPr>
                <w:rFonts w:eastAsia="Times New Roman" w:cstheme="minorHAnsi"/>
                <w:color w:val="2F5496" w:themeColor="accent1" w:themeShade="BF"/>
                <w:sz w:val="20"/>
                <w:szCs w:val="20"/>
                <w:lang w:eastAsia="hr-HR"/>
              </w:rPr>
            </w:pPr>
            <w:hyperlink r:id="rId20" w:history="1">
              <w:r w:rsidR="004853B5" w:rsidRPr="00CC0C38">
                <w:rPr>
                  <w:rStyle w:val="Hyperlink"/>
                  <w:rFonts w:eastAsia="Times New Roman" w:cstheme="minorHAnsi"/>
                  <w:sz w:val="20"/>
                  <w:szCs w:val="20"/>
                  <w:lang w:eastAsia="hr-HR"/>
                </w:rPr>
                <w:t>https://hko.srce.hr/registar/skup-ishoda-ucenja/detalji/11964</w:t>
              </w:r>
            </w:hyperlink>
            <w:r w:rsidR="009D743B" w:rsidRPr="00CC0C38">
              <w:rPr>
                <w:rFonts w:eastAsia="Times New Roman" w:cstheme="minorHAnsi"/>
                <w:color w:val="2F5496" w:themeColor="accent1" w:themeShade="BF"/>
                <w:sz w:val="20"/>
                <w:szCs w:val="20"/>
                <w:lang w:eastAsia="hr-HR"/>
              </w:rPr>
              <w:t xml:space="preserve"> </w:t>
            </w:r>
          </w:p>
          <w:p w14:paraId="40F17C27" w14:textId="2FBF3896" w:rsidR="009D743B" w:rsidRPr="00CC0C38" w:rsidRDefault="005E13D2" w:rsidP="00CC0C38">
            <w:pPr>
              <w:shd w:val="clear" w:color="auto" w:fill="FFFFFF"/>
              <w:suppressAutoHyphens w:val="0"/>
              <w:spacing w:before="60" w:after="60" w:line="240" w:lineRule="auto"/>
              <w:rPr>
                <w:rFonts w:eastAsia="Times New Roman" w:cstheme="minorHAnsi"/>
                <w:color w:val="2F5496" w:themeColor="accent1" w:themeShade="BF"/>
                <w:sz w:val="20"/>
                <w:szCs w:val="20"/>
                <w:lang w:eastAsia="hr-HR"/>
              </w:rPr>
            </w:pPr>
            <w:hyperlink r:id="rId21" w:history="1">
              <w:r w:rsidR="004853B5" w:rsidRPr="00CC0C38">
                <w:rPr>
                  <w:rStyle w:val="Hyperlink"/>
                  <w:rFonts w:cstheme="minorHAnsi"/>
                  <w:sz w:val="20"/>
                  <w:szCs w:val="20"/>
                </w:rPr>
                <w:t>https://hko.srce.hr/registar/skup-ishoda-ucenja/detalji/12036</w:t>
              </w:r>
            </w:hyperlink>
          </w:p>
          <w:p w14:paraId="0116C827" w14:textId="4ECF5DCB" w:rsidR="009D743B" w:rsidRPr="00CC0C38" w:rsidRDefault="005E13D2" w:rsidP="00CC0C38">
            <w:pPr>
              <w:shd w:val="clear" w:color="auto" w:fill="FFFFFF"/>
              <w:suppressAutoHyphens w:val="0"/>
              <w:spacing w:before="60" w:after="60" w:line="240" w:lineRule="auto"/>
              <w:rPr>
                <w:rFonts w:cstheme="minorHAnsi"/>
                <w:sz w:val="20"/>
                <w:szCs w:val="20"/>
              </w:rPr>
            </w:pPr>
            <w:hyperlink r:id="rId22" w:history="1">
              <w:r w:rsidR="004853B5" w:rsidRPr="00CC0C38">
                <w:rPr>
                  <w:rStyle w:val="Hyperlink"/>
                  <w:rFonts w:cstheme="minorHAnsi"/>
                  <w:sz w:val="20"/>
                  <w:szCs w:val="20"/>
                </w:rPr>
                <w:t>https://hko.srce.hr/registar/skup-ishoda-ucenja/detalji/15020</w:t>
              </w:r>
            </w:hyperlink>
          </w:p>
          <w:p w14:paraId="4F3A89B4" w14:textId="77777777" w:rsidR="009D743B" w:rsidRPr="00CC0C38" w:rsidRDefault="005E13D2" w:rsidP="00CC0C38">
            <w:pPr>
              <w:suppressAutoHyphens w:val="0"/>
              <w:spacing w:before="60" w:after="60" w:line="240" w:lineRule="auto"/>
              <w:rPr>
                <w:rFonts w:cstheme="minorHAnsi"/>
                <w:sz w:val="20"/>
                <w:szCs w:val="20"/>
                <w:lang w:eastAsia="hr-HR"/>
              </w:rPr>
            </w:pPr>
            <w:hyperlink r:id="rId23" w:history="1">
              <w:r w:rsidR="009D743B" w:rsidRPr="00CC0C38">
                <w:rPr>
                  <w:rStyle w:val="Hyperlink"/>
                  <w:rFonts w:cstheme="minorHAnsi"/>
                  <w:sz w:val="20"/>
                  <w:szCs w:val="20"/>
                  <w:lang w:eastAsia="hr-HR"/>
                </w:rPr>
                <w:t>https://hko.srce.hr/registar/skup-ishoda-ucenja/detalji/15022</w:t>
              </w:r>
            </w:hyperlink>
            <w:r w:rsidR="009D743B" w:rsidRPr="00CC0C38">
              <w:rPr>
                <w:rFonts w:cstheme="minorHAnsi"/>
                <w:sz w:val="20"/>
                <w:szCs w:val="20"/>
                <w:lang w:eastAsia="hr-HR"/>
              </w:rPr>
              <w:t xml:space="preserve"> </w:t>
            </w:r>
          </w:p>
          <w:p w14:paraId="0ECB5238" w14:textId="77777777" w:rsidR="00300BF1" w:rsidRDefault="005E13D2" w:rsidP="00CC0C38">
            <w:pPr>
              <w:shd w:val="clear" w:color="auto" w:fill="FFFFFF"/>
              <w:suppressAutoHyphens w:val="0"/>
              <w:spacing w:before="60" w:after="60" w:line="240" w:lineRule="auto"/>
              <w:rPr>
                <w:rStyle w:val="Hyperlink"/>
                <w:rFonts w:cstheme="minorHAnsi"/>
                <w:sz w:val="20"/>
                <w:szCs w:val="20"/>
                <w:lang w:eastAsia="hr-HR"/>
              </w:rPr>
            </w:pPr>
            <w:hyperlink r:id="rId24" w:history="1">
              <w:r w:rsidR="00CC629F" w:rsidRPr="00CC0C38">
                <w:rPr>
                  <w:rStyle w:val="Hyperlink"/>
                  <w:rFonts w:cstheme="minorHAnsi"/>
                  <w:sz w:val="20"/>
                  <w:szCs w:val="20"/>
                  <w:lang w:eastAsia="hr-HR"/>
                </w:rPr>
                <w:t>https://hko.srce.hr/registar/skup-ishoda-ucenja/detalji/15023</w:t>
              </w:r>
            </w:hyperlink>
          </w:p>
          <w:p w14:paraId="0F14FB12" w14:textId="77777777" w:rsidR="00862DF5" w:rsidRDefault="00862DF5" w:rsidP="00862DF5">
            <w:pPr>
              <w:shd w:val="clear" w:color="auto" w:fill="FFFFFF"/>
              <w:jc w:val="both"/>
              <w:rPr>
                <w:rFonts w:ascii="Arial" w:hAnsi="Arial" w:cs="Arial"/>
                <w:color w:val="222222"/>
              </w:rPr>
            </w:pPr>
            <w:r>
              <w:rPr>
                <w:rFonts w:ascii="Calibri" w:hAnsi="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2F09E4F" w14:textId="77777777" w:rsidR="00862DF5" w:rsidRDefault="00862DF5" w:rsidP="00862DF5">
            <w:pPr>
              <w:shd w:val="clear" w:color="auto" w:fill="FFFFFF"/>
              <w:jc w:val="both"/>
              <w:rPr>
                <w:rFonts w:ascii="Arial" w:hAnsi="Arial" w:cs="Arial"/>
                <w:color w:val="222222"/>
              </w:rPr>
            </w:pPr>
            <w:r>
              <w:rPr>
                <w:rFonts w:ascii="Calibri" w:hAnsi="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3F5FC16" w14:textId="77777777" w:rsidR="00862DF5" w:rsidRDefault="00862DF5" w:rsidP="00862DF5">
            <w:pPr>
              <w:shd w:val="clear" w:color="auto" w:fill="FFFFFF"/>
              <w:jc w:val="both"/>
              <w:rPr>
                <w:rFonts w:ascii="Arial" w:hAnsi="Arial" w:cs="Arial"/>
                <w:color w:val="222222"/>
              </w:rPr>
            </w:pPr>
            <w:r>
              <w:rPr>
                <w:rFonts w:ascii="Calibri" w:hAnsi="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ED4CB76" w14:textId="77777777" w:rsidR="00862DF5" w:rsidRDefault="00862DF5" w:rsidP="00862DF5">
            <w:pPr>
              <w:shd w:val="clear" w:color="auto" w:fill="FFFFFF"/>
              <w:jc w:val="both"/>
              <w:rPr>
                <w:rFonts w:ascii="Arial" w:hAnsi="Arial" w:cs="Arial"/>
                <w:color w:val="222222"/>
              </w:rPr>
            </w:pPr>
            <w:r>
              <w:rPr>
                <w:rFonts w:ascii="Calibri" w:hAnsi="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48E1DD2" w14:textId="77777777" w:rsidR="00862DF5" w:rsidRDefault="00862DF5" w:rsidP="00862DF5">
            <w:pPr>
              <w:shd w:val="clear" w:color="auto" w:fill="FFFFFF"/>
              <w:jc w:val="both"/>
              <w:rPr>
                <w:rFonts w:ascii="Arial" w:hAnsi="Arial" w:cs="Arial"/>
                <w:color w:val="222222"/>
              </w:rPr>
            </w:pPr>
            <w:r>
              <w:rPr>
                <w:rFonts w:ascii="Calibri" w:hAnsi="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i/>
                  <w:iCs/>
                  <w:color w:val="0563C1"/>
                  <w:sz w:val="20"/>
                  <w:szCs w:val="20"/>
                </w:rPr>
                <w:t>Jedinstveni popis zdravstvenih zahtjeva potrebnih za upis u strukovne kurikule u I. razred srednje škole</w:t>
              </w:r>
            </w:hyperlink>
            <w:r>
              <w:rPr>
                <w:rFonts w:ascii="Calibri" w:hAnsi="Calibri"/>
                <w:color w:val="222222"/>
                <w:sz w:val="20"/>
                <w:szCs w:val="20"/>
              </w:rPr>
              <w:t>, pri čemu posebno ukazujemo na popis zdravstvenih zapreka koje predstavljaju apsolutnu zapreku za pojedino zanimanje.</w:t>
            </w:r>
          </w:p>
          <w:p w14:paraId="503E12B2" w14:textId="5785E8CA" w:rsidR="00862DF5" w:rsidRPr="00862DF5" w:rsidRDefault="00862DF5" w:rsidP="00862DF5">
            <w:pPr>
              <w:shd w:val="clear" w:color="auto" w:fill="FFFFFF"/>
              <w:spacing w:after="160" w:line="224" w:lineRule="atLeast"/>
              <w:jc w:val="both"/>
              <w:rPr>
                <w:rFonts w:ascii="Arial" w:hAnsi="Arial" w:cs="Arial"/>
                <w:color w:val="222222"/>
              </w:rPr>
            </w:pPr>
            <w:r>
              <w:rPr>
                <w:rFonts w:ascii="Calibri" w:hAnsi="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300BF1" w14:paraId="5F901680" w14:textId="77777777" w:rsidTr="00EC0EB4">
        <w:trPr>
          <w:trHeight w:val="304"/>
        </w:trPr>
        <w:tc>
          <w:tcPr>
            <w:tcW w:w="9781" w:type="dxa"/>
            <w:gridSpan w:val="4"/>
            <w:tcBorders>
              <w:top w:val="single" w:sz="6" w:space="0" w:color="000000"/>
              <w:left w:val="single" w:sz="18" w:space="0" w:color="000000"/>
              <w:bottom w:val="single" w:sz="6" w:space="0" w:color="000000"/>
              <w:right w:val="single" w:sz="18" w:space="0" w:color="000000"/>
            </w:tcBorders>
            <w:shd w:val="clear" w:color="auto" w:fill="95B3D7"/>
          </w:tcPr>
          <w:p w14:paraId="18ADD34E" w14:textId="77777777" w:rsidR="00300BF1" w:rsidRPr="00CC0C38" w:rsidRDefault="00300BF1" w:rsidP="00CC0C38">
            <w:pPr>
              <w:widowControl w:val="0"/>
              <w:spacing w:before="60" w:after="60" w:line="240" w:lineRule="auto"/>
              <w:rPr>
                <w:rFonts w:eastAsia="Verdana" w:cstheme="minorHAnsi"/>
                <w:b/>
                <w:bCs/>
                <w:sz w:val="20"/>
                <w:szCs w:val="20"/>
              </w:rPr>
            </w:pPr>
            <w:r w:rsidRPr="00CC0C38">
              <w:rPr>
                <w:rFonts w:eastAsia="Verdana" w:cstheme="minorHAnsi"/>
                <w:b/>
                <w:bCs/>
                <w:sz w:val="20"/>
                <w:szCs w:val="20"/>
              </w:rPr>
              <w:lastRenderedPageBreak/>
              <w:t xml:space="preserve">Kompetencije koje se programom stječu </w:t>
            </w:r>
          </w:p>
        </w:tc>
      </w:tr>
      <w:tr w:rsidR="00300BF1" w14:paraId="19A4A07A" w14:textId="77777777" w:rsidTr="00EC0EB4">
        <w:trPr>
          <w:trHeight w:val="304"/>
        </w:trPr>
        <w:tc>
          <w:tcPr>
            <w:tcW w:w="9781" w:type="dxa"/>
            <w:gridSpan w:val="4"/>
            <w:tcBorders>
              <w:top w:val="single" w:sz="6" w:space="0" w:color="000000"/>
              <w:left w:val="single" w:sz="18" w:space="0" w:color="000000"/>
              <w:bottom w:val="single" w:sz="6" w:space="0" w:color="000000"/>
              <w:right w:val="single" w:sz="18" w:space="0" w:color="000000"/>
            </w:tcBorders>
          </w:tcPr>
          <w:p w14:paraId="104577DD" w14:textId="77777777"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Cs/>
                <w:sz w:val="20"/>
                <w:szCs w:val="20"/>
              </w:rPr>
            </w:pPr>
            <w:r w:rsidRPr="00CC0C38">
              <w:rPr>
                <w:rFonts w:eastAsia="Verdana" w:cstheme="minorHAnsi"/>
                <w:bCs/>
                <w:sz w:val="20"/>
                <w:szCs w:val="20"/>
              </w:rPr>
              <w:t>primijeniti nove materijale i sredstva za njegu kože u postojećim uvjetima</w:t>
            </w:r>
          </w:p>
          <w:p w14:paraId="22652D8E" w14:textId="77777777"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Cs/>
                <w:sz w:val="20"/>
                <w:szCs w:val="20"/>
              </w:rPr>
            </w:pPr>
            <w:r w:rsidRPr="00CC0C38">
              <w:rPr>
                <w:rFonts w:eastAsia="Verdana" w:cstheme="minorHAnsi"/>
                <w:bCs/>
                <w:sz w:val="20"/>
                <w:szCs w:val="20"/>
              </w:rPr>
              <w:t>pripremiti radno mjesto za funkcionalan, učinkovit i siguran rad na njezi tekstila i kože</w:t>
            </w:r>
          </w:p>
          <w:p w14:paraId="1E915DE1" w14:textId="77777777"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Cs/>
                <w:sz w:val="20"/>
                <w:szCs w:val="20"/>
              </w:rPr>
            </w:pPr>
            <w:r w:rsidRPr="00CC0C38">
              <w:rPr>
                <w:rFonts w:eastAsia="Verdana" w:cstheme="minorHAnsi"/>
                <w:bCs/>
                <w:sz w:val="20"/>
                <w:szCs w:val="20"/>
              </w:rPr>
              <w:lastRenderedPageBreak/>
              <w:t>razvrstati robu prema sirovinskom sastavu, vrsti oštećenja, karakteru zaprljanja i postupcima njege</w:t>
            </w:r>
          </w:p>
          <w:p w14:paraId="49CB4A8B" w14:textId="77777777"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Cs/>
                <w:sz w:val="20"/>
                <w:szCs w:val="20"/>
              </w:rPr>
            </w:pPr>
            <w:r w:rsidRPr="00CC0C38">
              <w:rPr>
                <w:rFonts w:eastAsia="Verdana" w:cstheme="minorHAnsi"/>
                <w:bCs/>
                <w:sz w:val="20"/>
                <w:szCs w:val="20"/>
              </w:rPr>
              <w:t>primijeniti tehnološke postupke pranja i čišćenja u vodi tekstilnih proizvoda</w:t>
            </w:r>
          </w:p>
          <w:p w14:paraId="16F78D1E" w14:textId="77777777"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Cs/>
                <w:sz w:val="20"/>
                <w:szCs w:val="20"/>
              </w:rPr>
            </w:pPr>
            <w:r w:rsidRPr="00CC0C38">
              <w:rPr>
                <w:rFonts w:eastAsia="Verdana" w:cstheme="minorHAnsi"/>
                <w:bCs/>
                <w:sz w:val="20"/>
                <w:szCs w:val="20"/>
              </w:rPr>
              <w:t>primijeniti tehnološke postupke sušenja tekstilnih proizvoda</w:t>
            </w:r>
          </w:p>
          <w:p w14:paraId="31ED6A7A" w14:textId="77777777"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Cs/>
                <w:sz w:val="20"/>
                <w:szCs w:val="20"/>
              </w:rPr>
            </w:pPr>
            <w:r w:rsidRPr="00CC0C38">
              <w:rPr>
                <w:rFonts w:eastAsia="Verdana" w:cstheme="minorHAnsi"/>
                <w:bCs/>
                <w:sz w:val="20"/>
                <w:szCs w:val="20"/>
              </w:rPr>
              <w:t>primijeniti tehnološke postupke glačanja tekstilnih proizvoda</w:t>
            </w:r>
          </w:p>
          <w:p w14:paraId="7C1A9518" w14:textId="77777777"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Cs/>
                <w:sz w:val="20"/>
                <w:szCs w:val="20"/>
              </w:rPr>
            </w:pPr>
            <w:r w:rsidRPr="00CC0C38">
              <w:rPr>
                <w:rFonts w:eastAsia="Verdana" w:cstheme="minorHAnsi"/>
                <w:bCs/>
                <w:sz w:val="20"/>
                <w:szCs w:val="20"/>
              </w:rPr>
              <w:t>primijeniti tehnološke postupke pranja i čišćenja u vodi kožnih proizvoda</w:t>
            </w:r>
          </w:p>
          <w:p w14:paraId="22D6C490" w14:textId="77777777"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Cs/>
                <w:sz w:val="20"/>
                <w:szCs w:val="20"/>
              </w:rPr>
            </w:pPr>
            <w:r w:rsidRPr="00CC0C38">
              <w:rPr>
                <w:rFonts w:eastAsia="Verdana" w:cstheme="minorHAnsi"/>
                <w:bCs/>
                <w:sz w:val="20"/>
                <w:szCs w:val="20"/>
              </w:rPr>
              <w:t>primijeniti tehnološke postupke sušenja kožnih proizvoda</w:t>
            </w:r>
          </w:p>
          <w:p w14:paraId="55BE23E4" w14:textId="77777777"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Cs/>
                <w:sz w:val="20"/>
                <w:szCs w:val="20"/>
              </w:rPr>
            </w:pPr>
            <w:r w:rsidRPr="00CC0C38">
              <w:rPr>
                <w:rFonts w:eastAsia="Verdana" w:cstheme="minorHAnsi"/>
                <w:bCs/>
                <w:sz w:val="20"/>
                <w:szCs w:val="20"/>
              </w:rPr>
              <w:t>primjenjivati norme i propise o zaštiti okoliša i ljudskog zdravlja s ciljem smanjenja ekološkog otiska i društveno odgovornog rada</w:t>
            </w:r>
          </w:p>
          <w:p w14:paraId="7A73D2F7" w14:textId="77777777"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Cs/>
                <w:sz w:val="20"/>
                <w:szCs w:val="20"/>
              </w:rPr>
            </w:pPr>
            <w:r w:rsidRPr="00CC0C38">
              <w:rPr>
                <w:rFonts w:eastAsia="Verdana" w:cstheme="minorHAnsi"/>
                <w:bCs/>
                <w:sz w:val="20"/>
                <w:szCs w:val="20"/>
              </w:rPr>
              <w:t>skladištiti sredstva (kemikalije) prema zakonskom uređenju</w:t>
            </w:r>
          </w:p>
          <w:p w14:paraId="48715893" w14:textId="77777777"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Cs/>
                <w:sz w:val="20"/>
                <w:szCs w:val="20"/>
              </w:rPr>
            </w:pPr>
            <w:r w:rsidRPr="00CC0C38">
              <w:rPr>
                <w:rFonts w:eastAsia="Verdana" w:cstheme="minorHAnsi"/>
                <w:bCs/>
                <w:sz w:val="20"/>
                <w:szCs w:val="20"/>
              </w:rPr>
              <w:t>zbrinjavati materijale i sredstva za ispitivanje i njegu kože</w:t>
            </w:r>
          </w:p>
          <w:p w14:paraId="68622EA7" w14:textId="1C8125FE" w:rsidR="00300BF1" w:rsidRPr="00CC0C38" w:rsidRDefault="00300BF1" w:rsidP="00FC76D6">
            <w:pPr>
              <w:pStyle w:val="ListParagraph"/>
              <w:widowControl w:val="0"/>
              <w:numPr>
                <w:ilvl w:val="0"/>
                <w:numId w:val="1"/>
              </w:numPr>
              <w:spacing w:before="60" w:after="60" w:line="240" w:lineRule="auto"/>
              <w:contextualSpacing w:val="0"/>
              <w:rPr>
                <w:rFonts w:eastAsia="Verdana" w:cstheme="minorHAnsi"/>
                <w:b/>
                <w:bCs/>
                <w:sz w:val="20"/>
                <w:szCs w:val="20"/>
              </w:rPr>
            </w:pPr>
            <w:r w:rsidRPr="00CC0C38">
              <w:rPr>
                <w:rFonts w:eastAsia="Verdana" w:cstheme="minorHAnsi"/>
                <w:bCs/>
                <w:sz w:val="20"/>
                <w:szCs w:val="20"/>
              </w:rPr>
              <w:t>upotrebljavati osobna zaštitna sredstva pri radu u radnom prostoru</w:t>
            </w:r>
          </w:p>
        </w:tc>
      </w:tr>
      <w:tr w:rsidR="00300BF1" w14:paraId="1546E930" w14:textId="77777777" w:rsidTr="00652ED9">
        <w:trPr>
          <w:trHeight w:val="5031"/>
        </w:trPr>
        <w:tc>
          <w:tcPr>
            <w:tcW w:w="255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5BAD19B2" w14:textId="77777777" w:rsidR="00300BF1" w:rsidRPr="00CC0C38" w:rsidRDefault="00300BF1" w:rsidP="00CC0C38">
            <w:pPr>
              <w:widowControl w:val="0"/>
              <w:spacing w:before="60" w:after="60" w:line="240" w:lineRule="auto"/>
              <w:rPr>
                <w:rFonts w:cstheme="minorHAnsi"/>
                <w:b/>
                <w:sz w:val="20"/>
                <w:szCs w:val="20"/>
              </w:rPr>
            </w:pPr>
            <w:r w:rsidRPr="00CC0C38">
              <w:rPr>
                <w:rFonts w:cstheme="minorHAnsi"/>
                <w:b/>
                <w:sz w:val="20"/>
                <w:szCs w:val="20"/>
              </w:rPr>
              <w:lastRenderedPageBreak/>
              <w:t xml:space="preserve">Načini praćenja kvalitete i uspješnosti izvedbe programa </w:t>
            </w:r>
          </w:p>
        </w:tc>
        <w:tc>
          <w:tcPr>
            <w:tcW w:w="7229" w:type="dxa"/>
            <w:gridSpan w:val="3"/>
            <w:tcBorders>
              <w:top w:val="single" w:sz="6" w:space="0" w:color="000000"/>
              <w:left w:val="single" w:sz="6" w:space="0" w:color="000000"/>
              <w:bottom w:val="single" w:sz="6" w:space="0" w:color="000000"/>
              <w:right w:val="single" w:sz="18" w:space="0" w:color="000000"/>
            </w:tcBorders>
          </w:tcPr>
          <w:p w14:paraId="6C9B472E" w14:textId="005A6602" w:rsidR="00300BF1" w:rsidRPr="00CC0C38" w:rsidRDefault="00300BF1" w:rsidP="00CC0C38">
            <w:pPr>
              <w:spacing w:before="60" w:after="60" w:line="240" w:lineRule="auto"/>
              <w:jc w:val="both"/>
              <w:rPr>
                <w:rFonts w:cstheme="minorHAnsi"/>
                <w:sz w:val="20"/>
                <w:szCs w:val="20"/>
              </w:rPr>
            </w:pPr>
            <w:r w:rsidRPr="00CC0C38">
              <w:rPr>
                <w:rFonts w:cstheme="minorHAnsi"/>
                <w:sz w:val="20"/>
                <w:szCs w:val="20"/>
              </w:rPr>
              <w:t>U procesu praćenja kvalitete i uspješnosti izvedbe programa obrazovanja primjenjuju se sljedeće aktivnosti:</w:t>
            </w:r>
          </w:p>
          <w:p w14:paraId="1C06B071" w14:textId="77777777" w:rsidR="00300BF1" w:rsidRPr="00CC0C38" w:rsidRDefault="00300BF1" w:rsidP="00FC76D6">
            <w:pPr>
              <w:pStyle w:val="ListParagraph"/>
              <w:numPr>
                <w:ilvl w:val="0"/>
                <w:numId w:val="20"/>
              </w:numPr>
              <w:suppressAutoHyphens w:val="0"/>
              <w:spacing w:before="60" w:after="60" w:line="240" w:lineRule="auto"/>
              <w:contextualSpacing w:val="0"/>
              <w:jc w:val="both"/>
              <w:textAlignment w:val="baseline"/>
              <w:rPr>
                <w:rFonts w:eastAsia="Times New Roman" w:cstheme="minorHAnsi"/>
                <w:color w:val="000000"/>
                <w:sz w:val="20"/>
                <w:szCs w:val="20"/>
                <w:lang w:eastAsia="hr-HR"/>
              </w:rPr>
            </w:pPr>
            <w:r w:rsidRPr="00CC0C38">
              <w:rPr>
                <w:rFonts w:eastAsia="Times New Roman" w:cstheme="minorHAnsi"/>
                <w:color w:val="000000"/>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7AB94ED" w14:textId="77777777" w:rsidR="00300BF1" w:rsidRPr="00CC0C38" w:rsidRDefault="00300BF1" w:rsidP="00FC76D6">
            <w:pPr>
              <w:pStyle w:val="ListParagraph"/>
              <w:numPr>
                <w:ilvl w:val="0"/>
                <w:numId w:val="20"/>
              </w:numPr>
              <w:suppressAutoHyphens w:val="0"/>
              <w:spacing w:before="60" w:after="60" w:line="240" w:lineRule="auto"/>
              <w:contextualSpacing w:val="0"/>
              <w:jc w:val="both"/>
              <w:textAlignment w:val="baseline"/>
              <w:rPr>
                <w:rFonts w:eastAsia="Times New Roman" w:cstheme="minorHAnsi"/>
                <w:color w:val="000000"/>
                <w:sz w:val="20"/>
                <w:szCs w:val="20"/>
                <w:lang w:eastAsia="hr-HR"/>
              </w:rPr>
            </w:pPr>
            <w:r w:rsidRPr="00CC0C38">
              <w:rPr>
                <w:rFonts w:eastAsia="Times New Roman" w:cstheme="minorHAnsi"/>
                <w:color w:val="000000"/>
                <w:sz w:val="20"/>
                <w:szCs w:val="20"/>
                <w:lang w:eastAsia="hr-HR"/>
              </w:rPr>
              <w:t>provodi se istraživanje i anketiranje nastavnika o istim pitanjima navedenim u prethodnoj stavci</w:t>
            </w:r>
          </w:p>
          <w:p w14:paraId="1C7D1294" w14:textId="77777777" w:rsidR="00300BF1" w:rsidRPr="00CC0C38" w:rsidRDefault="00300BF1" w:rsidP="00FC76D6">
            <w:pPr>
              <w:pStyle w:val="ListParagraph"/>
              <w:numPr>
                <w:ilvl w:val="0"/>
                <w:numId w:val="20"/>
              </w:numPr>
              <w:suppressAutoHyphens w:val="0"/>
              <w:spacing w:before="60" w:after="60" w:line="240" w:lineRule="auto"/>
              <w:contextualSpacing w:val="0"/>
              <w:jc w:val="both"/>
              <w:textAlignment w:val="baseline"/>
              <w:rPr>
                <w:rFonts w:eastAsia="Times New Roman" w:cstheme="minorHAnsi"/>
                <w:color w:val="000000"/>
                <w:sz w:val="20"/>
                <w:szCs w:val="20"/>
                <w:lang w:eastAsia="hr-HR"/>
              </w:rPr>
            </w:pPr>
            <w:r w:rsidRPr="00CC0C38">
              <w:rPr>
                <w:rFonts w:eastAsia="Times New Roman" w:cstheme="minorHAnsi"/>
                <w:color w:val="000000"/>
                <w:sz w:val="20"/>
                <w:szCs w:val="20"/>
                <w:lang w:eastAsia="hr-HR"/>
              </w:rPr>
              <w:t>provodi se analiza uspjeha, transparentnosti i objektivnosti provjera i ostvarenosti ishoda učenja</w:t>
            </w:r>
          </w:p>
          <w:p w14:paraId="053E8060" w14:textId="7CB0C011" w:rsidR="00300BF1" w:rsidRPr="00CC0C38" w:rsidRDefault="00300BF1" w:rsidP="00FC76D6">
            <w:pPr>
              <w:pStyle w:val="ListParagraph"/>
              <w:numPr>
                <w:ilvl w:val="0"/>
                <w:numId w:val="20"/>
              </w:numPr>
              <w:suppressAutoHyphens w:val="0"/>
              <w:spacing w:before="60" w:after="60" w:line="240" w:lineRule="auto"/>
              <w:contextualSpacing w:val="0"/>
              <w:jc w:val="both"/>
              <w:textAlignment w:val="baseline"/>
              <w:rPr>
                <w:rFonts w:eastAsia="Times New Roman" w:cstheme="minorHAnsi"/>
                <w:color w:val="000000"/>
                <w:sz w:val="20"/>
                <w:szCs w:val="20"/>
                <w:lang w:eastAsia="hr-HR"/>
              </w:rPr>
            </w:pPr>
            <w:r w:rsidRPr="00CC0C38">
              <w:rPr>
                <w:rFonts w:eastAsia="Times New Roman" w:cstheme="minorHAnsi"/>
                <w:color w:val="000000"/>
                <w:sz w:val="20"/>
                <w:szCs w:val="20"/>
                <w:lang w:eastAsia="hr-HR"/>
              </w:rPr>
              <w:t>provodi se analiza materijalnih i kadrovskih uvjeta potrebnih za izvođenje procesa učenja i poučavanja.</w:t>
            </w:r>
          </w:p>
          <w:p w14:paraId="49CF96BA" w14:textId="77777777" w:rsidR="00300BF1" w:rsidRPr="00CC0C38" w:rsidRDefault="00300BF1" w:rsidP="00CC0C38">
            <w:pPr>
              <w:spacing w:before="60" w:after="60" w:line="240" w:lineRule="auto"/>
              <w:jc w:val="both"/>
              <w:rPr>
                <w:rFonts w:cstheme="minorHAnsi"/>
                <w:sz w:val="20"/>
                <w:szCs w:val="20"/>
              </w:rPr>
            </w:pPr>
            <w:r w:rsidRPr="00CC0C38">
              <w:rPr>
                <w:rFonts w:cstheme="minorHAnsi"/>
                <w:sz w:val="20"/>
                <w:szCs w:val="20"/>
              </w:rPr>
              <w:t>Dobivenim rezultatima anketa dobiva se pregled uspješnosti izvedbe programa, kao i  procjena kvalitete nastavničkog rada.</w:t>
            </w:r>
          </w:p>
          <w:p w14:paraId="510A5AB6" w14:textId="7A84507E" w:rsidR="00300BF1" w:rsidRPr="00CC0C38" w:rsidRDefault="00300BF1" w:rsidP="00CC0C38">
            <w:pPr>
              <w:widowControl w:val="0"/>
              <w:spacing w:before="60" w:after="60" w:line="240" w:lineRule="auto"/>
              <w:jc w:val="both"/>
              <w:rPr>
                <w:rFonts w:cstheme="minorHAnsi"/>
                <w:sz w:val="20"/>
                <w:szCs w:val="20"/>
              </w:rPr>
            </w:pPr>
            <w:r w:rsidRPr="00CC0C38">
              <w:rPr>
                <w:rFonts w:cstheme="minorHAnsi"/>
                <w:sz w:val="20"/>
                <w:szCs w:val="20"/>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300BF1" w14:paraId="1BEEDC3F" w14:textId="77777777" w:rsidTr="00652ED9">
        <w:trPr>
          <w:trHeight w:val="387"/>
        </w:trPr>
        <w:tc>
          <w:tcPr>
            <w:tcW w:w="2552" w:type="dxa"/>
            <w:tcBorders>
              <w:top w:val="single" w:sz="6" w:space="0" w:color="000000"/>
              <w:left w:val="single" w:sz="18" w:space="0" w:color="000000"/>
              <w:bottom w:val="single" w:sz="18" w:space="0" w:color="000000"/>
              <w:right w:val="single" w:sz="6" w:space="0" w:color="000000"/>
            </w:tcBorders>
            <w:shd w:val="clear" w:color="auto" w:fill="B4C6E7" w:themeFill="accent1" w:themeFillTint="66"/>
          </w:tcPr>
          <w:p w14:paraId="5C6C8D95" w14:textId="77777777" w:rsidR="00300BF1" w:rsidRPr="00CC0C38" w:rsidRDefault="00300BF1" w:rsidP="00CC0C38">
            <w:pPr>
              <w:widowControl w:val="0"/>
              <w:spacing w:before="60" w:after="60" w:line="240" w:lineRule="auto"/>
              <w:rPr>
                <w:rFonts w:cstheme="minorHAnsi"/>
                <w:b/>
                <w:sz w:val="20"/>
                <w:szCs w:val="20"/>
              </w:rPr>
            </w:pPr>
            <w:r w:rsidRPr="00CC0C38">
              <w:rPr>
                <w:rFonts w:cstheme="minorHAnsi"/>
                <w:b/>
                <w:sz w:val="20"/>
                <w:szCs w:val="20"/>
              </w:rPr>
              <w:t>Datum revizije programa</w:t>
            </w:r>
          </w:p>
        </w:tc>
        <w:tc>
          <w:tcPr>
            <w:tcW w:w="7229" w:type="dxa"/>
            <w:gridSpan w:val="3"/>
            <w:tcBorders>
              <w:top w:val="single" w:sz="6" w:space="0" w:color="000000"/>
              <w:left w:val="single" w:sz="6" w:space="0" w:color="000000"/>
              <w:bottom w:val="single" w:sz="18" w:space="0" w:color="000000"/>
              <w:right w:val="single" w:sz="18" w:space="0" w:color="000000"/>
            </w:tcBorders>
          </w:tcPr>
          <w:p w14:paraId="4B808158" w14:textId="7D171B9C" w:rsidR="00300BF1" w:rsidRPr="00CC0C38" w:rsidRDefault="00300BF1" w:rsidP="00CC0C38">
            <w:pPr>
              <w:widowControl w:val="0"/>
              <w:spacing w:before="60" w:after="60" w:line="240" w:lineRule="auto"/>
              <w:jc w:val="both"/>
              <w:rPr>
                <w:rFonts w:cstheme="minorHAnsi"/>
                <w:strike/>
                <w:sz w:val="20"/>
                <w:szCs w:val="20"/>
              </w:rPr>
            </w:pPr>
          </w:p>
        </w:tc>
      </w:tr>
    </w:tbl>
    <w:p w14:paraId="7E6FD998" w14:textId="77777777" w:rsidR="00652ED9" w:rsidRDefault="00652ED9" w:rsidP="00136AE7">
      <w:pPr>
        <w:spacing w:after="0"/>
        <w:rPr>
          <w:rFonts w:cstheme="minorHAnsi"/>
          <w:b/>
          <w:bCs/>
          <w:sz w:val="24"/>
          <w:szCs w:val="24"/>
        </w:rPr>
      </w:pPr>
    </w:p>
    <w:p w14:paraId="073F4677" w14:textId="77777777" w:rsidR="00652ED9" w:rsidRDefault="00652ED9" w:rsidP="00136AE7">
      <w:pPr>
        <w:spacing w:after="0"/>
        <w:rPr>
          <w:rFonts w:cstheme="minorHAnsi"/>
          <w:b/>
          <w:bCs/>
          <w:sz w:val="24"/>
          <w:szCs w:val="24"/>
        </w:rPr>
      </w:pPr>
    </w:p>
    <w:p w14:paraId="1E1077D6" w14:textId="790A8613" w:rsidR="00652ED9" w:rsidRDefault="00652ED9" w:rsidP="00136AE7">
      <w:pPr>
        <w:spacing w:after="0"/>
        <w:rPr>
          <w:rFonts w:cstheme="minorHAnsi"/>
          <w:b/>
          <w:bCs/>
          <w:sz w:val="24"/>
          <w:szCs w:val="24"/>
        </w:rPr>
      </w:pPr>
    </w:p>
    <w:p w14:paraId="23C68B4D" w14:textId="53BB3700" w:rsidR="00862DF5" w:rsidRDefault="00862DF5" w:rsidP="00136AE7">
      <w:pPr>
        <w:spacing w:after="0"/>
        <w:rPr>
          <w:rFonts w:cstheme="minorHAnsi"/>
          <w:b/>
          <w:bCs/>
          <w:sz w:val="24"/>
          <w:szCs w:val="24"/>
        </w:rPr>
      </w:pPr>
    </w:p>
    <w:p w14:paraId="5039DF54" w14:textId="60B2261A" w:rsidR="00862DF5" w:rsidRDefault="00862DF5" w:rsidP="00136AE7">
      <w:pPr>
        <w:spacing w:after="0"/>
        <w:rPr>
          <w:rFonts w:cstheme="minorHAnsi"/>
          <w:b/>
          <w:bCs/>
          <w:sz w:val="24"/>
          <w:szCs w:val="24"/>
        </w:rPr>
      </w:pPr>
    </w:p>
    <w:p w14:paraId="2D6CA916" w14:textId="1F6D53E1" w:rsidR="00862DF5" w:rsidRDefault="00862DF5" w:rsidP="00136AE7">
      <w:pPr>
        <w:spacing w:after="0"/>
        <w:rPr>
          <w:rFonts w:cstheme="minorHAnsi"/>
          <w:b/>
          <w:bCs/>
          <w:sz w:val="24"/>
          <w:szCs w:val="24"/>
        </w:rPr>
      </w:pPr>
    </w:p>
    <w:p w14:paraId="40379DAE" w14:textId="3DAEB29C" w:rsidR="00862DF5" w:rsidRDefault="00862DF5" w:rsidP="00136AE7">
      <w:pPr>
        <w:spacing w:after="0"/>
        <w:rPr>
          <w:rFonts w:cstheme="minorHAnsi"/>
          <w:b/>
          <w:bCs/>
          <w:sz w:val="24"/>
          <w:szCs w:val="24"/>
        </w:rPr>
      </w:pPr>
    </w:p>
    <w:p w14:paraId="7206D73F" w14:textId="58C05DA3" w:rsidR="00862DF5" w:rsidRDefault="00862DF5" w:rsidP="00136AE7">
      <w:pPr>
        <w:spacing w:after="0"/>
        <w:rPr>
          <w:rFonts w:cstheme="minorHAnsi"/>
          <w:b/>
          <w:bCs/>
          <w:sz w:val="24"/>
          <w:szCs w:val="24"/>
        </w:rPr>
      </w:pPr>
    </w:p>
    <w:p w14:paraId="66D51BAA" w14:textId="74DE4933" w:rsidR="00862DF5" w:rsidRDefault="00862DF5" w:rsidP="00136AE7">
      <w:pPr>
        <w:spacing w:after="0"/>
        <w:rPr>
          <w:rFonts w:cstheme="minorHAnsi"/>
          <w:b/>
          <w:bCs/>
          <w:sz w:val="24"/>
          <w:szCs w:val="24"/>
        </w:rPr>
      </w:pPr>
    </w:p>
    <w:p w14:paraId="0EAB0E89" w14:textId="53900C16" w:rsidR="00862DF5" w:rsidRDefault="00862DF5" w:rsidP="00136AE7">
      <w:pPr>
        <w:spacing w:after="0"/>
        <w:rPr>
          <w:rFonts w:cstheme="minorHAnsi"/>
          <w:b/>
          <w:bCs/>
          <w:sz w:val="24"/>
          <w:szCs w:val="24"/>
        </w:rPr>
      </w:pPr>
    </w:p>
    <w:p w14:paraId="582C9370" w14:textId="749BE566" w:rsidR="00862DF5" w:rsidRDefault="00862DF5" w:rsidP="00136AE7">
      <w:pPr>
        <w:spacing w:after="0"/>
        <w:rPr>
          <w:rFonts w:cstheme="minorHAnsi"/>
          <w:b/>
          <w:bCs/>
          <w:sz w:val="24"/>
          <w:szCs w:val="24"/>
        </w:rPr>
      </w:pPr>
    </w:p>
    <w:p w14:paraId="1BBC6EA5" w14:textId="5F0583A3" w:rsidR="00862DF5" w:rsidRDefault="00862DF5" w:rsidP="00136AE7">
      <w:pPr>
        <w:spacing w:after="0"/>
        <w:rPr>
          <w:rFonts w:cstheme="minorHAnsi"/>
          <w:b/>
          <w:bCs/>
          <w:sz w:val="24"/>
          <w:szCs w:val="24"/>
        </w:rPr>
      </w:pPr>
    </w:p>
    <w:p w14:paraId="7197F4C1" w14:textId="3B8382A4" w:rsidR="00862DF5" w:rsidRDefault="00862DF5" w:rsidP="00136AE7">
      <w:pPr>
        <w:spacing w:after="0"/>
        <w:rPr>
          <w:rFonts w:cstheme="minorHAnsi"/>
          <w:b/>
          <w:bCs/>
          <w:sz w:val="24"/>
          <w:szCs w:val="24"/>
        </w:rPr>
      </w:pPr>
    </w:p>
    <w:p w14:paraId="3F37942A" w14:textId="034379F4" w:rsidR="00862DF5" w:rsidRDefault="00862DF5" w:rsidP="00136AE7">
      <w:pPr>
        <w:spacing w:after="0"/>
        <w:rPr>
          <w:rFonts w:cstheme="minorHAnsi"/>
          <w:b/>
          <w:bCs/>
          <w:sz w:val="24"/>
          <w:szCs w:val="24"/>
        </w:rPr>
      </w:pPr>
    </w:p>
    <w:p w14:paraId="4EAA287B" w14:textId="77777777" w:rsidR="00862DF5" w:rsidRDefault="00862DF5" w:rsidP="00136AE7">
      <w:pPr>
        <w:spacing w:after="0"/>
        <w:rPr>
          <w:rFonts w:cstheme="minorHAnsi"/>
          <w:b/>
          <w:bCs/>
          <w:sz w:val="24"/>
          <w:szCs w:val="24"/>
        </w:rPr>
      </w:pPr>
    </w:p>
    <w:p w14:paraId="25BE490E" w14:textId="01274A3F" w:rsidR="00B9198E" w:rsidRPr="00F220D2" w:rsidRDefault="00CD455F" w:rsidP="0049607D">
      <w:pPr>
        <w:pStyle w:val="ListParagraph"/>
        <w:numPr>
          <w:ilvl w:val="0"/>
          <w:numId w:val="3"/>
        </w:numPr>
        <w:spacing w:after="200" w:line="240" w:lineRule="auto"/>
        <w:ind w:left="357" w:hanging="357"/>
        <w:rPr>
          <w:rFonts w:cstheme="minorHAnsi"/>
          <w:b/>
          <w:bCs/>
          <w:sz w:val="24"/>
          <w:szCs w:val="24"/>
        </w:rPr>
      </w:pPr>
      <w:r w:rsidRPr="00F220D2">
        <w:rPr>
          <w:rFonts w:cstheme="minorHAnsi"/>
          <w:b/>
          <w:bCs/>
          <w:sz w:val="24"/>
          <w:szCs w:val="24"/>
        </w:rPr>
        <w:lastRenderedPageBreak/>
        <w:t xml:space="preserve">MODULI I SKUPOVI ISHODA UČENJA </w:t>
      </w:r>
    </w:p>
    <w:tbl>
      <w:tblPr>
        <w:tblStyle w:val="TableGrid"/>
        <w:tblW w:w="9758" w:type="dxa"/>
        <w:tblLayout w:type="fixed"/>
        <w:tblLook w:val="04A0" w:firstRow="1" w:lastRow="0" w:firstColumn="1" w:lastColumn="0" w:noHBand="0" w:noVBand="1"/>
      </w:tblPr>
      <w:tblGrid>
        <w:gridCol w:w="718"/>
        <w:gridCol w:w="1876"/>
        <w:gridCol w:w="2171"/>
        <w:gridCol w:w="869"/>
        <w:gridCol w:w="1009"/>
        <w:gridCol w:w="723"/>
        <w:gridCol w:w="722"/>
        <w:gridCol w:w="683"/>
        <w:gridCol w:w="987"/>
      </w:tblGrid>
      <w:tr w:rsidR="00B9198E" w14:paraId="0878C4E7" w14:textId="77777777" w:rsidTr="008B7118">
        <w:trPr>
          <w:trHeight w:val="575"/>
        </w:trPr>
        <w:tc>
          <w:tcPr>
            <w:tcW w:w="718" w:type="dxa"/>
            <w:vMerge w:val="restart"/>
            <w:tcBorders>
              <w:top w:val="single" w:sz="18" w:space="0" w:color="000000"/>
              <w:left w:val="single" w:sz="18" w:space="0" w:color="000000"/>
              <w:bottom w:val="single" w:sz="6" w:space="0" w:color="000000"/>
              <w:right w:val="single" w:sz="6" w:space="0" w:color="000000"/>
            </w:tcBorders>
            <w:shd w:val="clear" w:color="auto" w:fill="8EAADB" w:themeFill="accent1" w:themeFillTint="99"/>
            <w:vAlign w:val="center"/>
          </w:tcPr>
          <w:p w14:paraId="3A66CCD5" w14:textId="77777777" w:rsidR="00B9198E" w:rsidRDefault="00CD455F" w:rsidP="0049607D">
            <w:pPr>
              <w:widowControl w:val="0"/>
              <w:spacing w:after="0"/>
              <w:jc w:val="center"/>
              <w:rPr>
                <w:rFonts w:cstheme="minorHAnsi"/>
                <w:b/>
                <w:bCs/>
                <w:color w:val="000000"/>
                <w:sz w:val="20"/>
                <w:szCs w:val="20"/>
              </w:rPr>
            </w:pPr>
            <w:bookmarkStart w:id="3" w:name="_Hlk133145831"/>
            <w:bookmarkStart w:id="4" w:name="_Hlk133142402"/>
            <w:r>
              <w:rPr>
                <w:rFonts w:eastAsia="Calibri" w:cstheme="minorHAnsi"/>
                <w:b/>
                <w:bCs/>
                <w:color w:val="000000"/>
                <w:sz w:val="20"/>
                <w:szCs w:val="20"/>
              </w:rPr>
              <w:t>Redni broj</w:t>
            </w:r>
          </w:p>
        </w:tc>
        <w:tc>
          <w:tcPr>
            <w:tcW w:w="1876"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14A0BF3B" w14:textId="77777777" w:rsidR="00B9198E" w:rsidRDefault="00CD455F" w:rsidP="0049607D">
            <w:pPr>
              <w:widowControl w:val="0"/>
              <w:spacing w:after="0"/>
              <w:jc w:val="center"/>
              <w:rPr>
                <w:rFonts w:cstheme="minorHAnsi"/>
                <w:b/>
                <w:bCs/>
                <w:color w:val="000000"/>
                <w:sz w:val="20"/>
                <w:szCs w:val="20"/>
              </w:rPr>
            </w:pPr>
            <w:r>
              <w:rPr>
                <w:rFonts w:eastAsia="Calibri" w:cstheme="minorHAnsi"/>
                <w:b/>
                <w:bCs/>
                <w:color w:val="000000"/>
                <w:sz w:val="20"/>
                <w:szCs w:val="20"/>
              </w:rPr>
              <w:t>NAZIV MODULA</w:t>
            </w:r>
          </w:p>
        </w:tc>
        <w:tc>
          <w:tcPr>
            <w:tcW w:w="2171"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07E550B9" w14:textId="77777777" w:rsidR="00B9198E" w:rsidRDefault="00CD455F" w:rsidP="0049607D">
            <w:pPr>
              <w:widowControl w:val="0"/>
              <w:spacing w:after="0"/>
              <w:jc w:val="center"/>
              <w:rPr>
                <w:rFonts w:cstheme="minorHAnsi"/>
                <w:b/>
                <w:bCs/>
                <w:color w:val="000000"/>
                <w:sz w:val="20"/>
                <w:szCs w:val="20"/>
              </w:rPr>
            </w:pPr>
            <w:r>
              <w:rPr>
                <w:rFonts w:eastAsia="Calibri" w:cstheme="minorHAnsi"/>
                <w:b/>
                <w:bCs/>
                <w:color w:val="000000"/>
                <w:sz w:val="20"/>
                <w:szCs w:val="20"/>
              </w:rPr>
              <w:t>POPIS SKUPOVA ISHODA UČENJA</w:t>
            </w:r>
          </w:p>
        </w:tc>
        <w:tc>
          <w:tcPr>
            <w:tcW w:w="869"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259E7268" w14:textId="77777777" w:rsidR="00B9198E" w:rsidRDefault="00CD455F" w:rsidP="0049607D">
            <w:pPr>
              <w:widowControl w:val="0"/>
              <w:spacing w:after="0"/>
              <w:jc w:val="center"/>
              <w:rPr>
                <w:rFonts w:cstheme="minorHAnsi"/>
                <w:b/>
                <w:bCs/>
                <w:color w:val="000000"/>
                <w:sz w:val="20"/>
                <w:szCs w:val="20"/>
              </w:rPr>
            </w:pPr>
            <w:r>
              <w:rPr>
                <w:rFonts w:eastAsia="Calibri" w:cstheme="minorHAnsi"/>
                <w:b/>
                <w:bCs/>
                <w:color w:val="000000"/>
                <w:sz w:val="20"/>
                <w:szCs w:val="20"/>
              </w:rPr>
              <w:t>Razina</w:t>
            </w:r>
          </w:p>
        </w:tc>
        <w:tc>
          <w:tcPr>
            <w:tcW w:w="1009"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3BE99870" w14:textId="77777777" w:rsidR="00B9198E" w:rsidRDefault="00CD455F" w:rsidP="0049607D">
            <w:pPr>
              <w:widowControl w:val="0"/>
              <w:spacing w:after="0"/>
              <w:jc w:val="center"/>
              <w:rPr>
                <w:rFonts w:cstheme="minorHAnsi"/>
                <w:b/>
                <w:bCs/>
                <w:color w:val="000000"/>
                <w:sz w:val="20"/>
                <w:szCs w:val="20"/>
              </w:rPr>
            </w:pPr>
            <w:r>
              <w:rPr>
                <w:rFonts w:eastAsia="Calibri" w:cstheme="minorHAnsi"/>
                <w:b/>
                <w:bCs/>
                <w:color w:val="000000"/>
                <w:sz w:val="20"/>
                <w:szCs w:val="20"/>
              </w:rPr>
              <w:t>Obujam CSVET</w:t>
            </w:r>
          </w:p>
        </w:tc>
        <w:tc>
          <w:tcPr>
            <w:tcW w:w="3115" w:type="dxa"/>
            <w:gridSpan w:val="4"/>
            <w:tcBorders>
              <w:top w:val="single" w:sz="18" w:space="0" w:color="000000"/>
              <w:left w:val="single" w:sz="6" w:space="0" w:color="000000"/>
              <w:bottom w:val="single" w:sz="6" w:space="0" w:color="000000"/>
              <w:right w:val="single" w:sz="18" w:space="0" w:color="000000"/>
            </w:tcBorders>
            <w:shd w:val="clear" w:color="auto" w:fill="8EAADB" w:themeFill="accent1" w:themeFillTint="99"/>
            <w:vAlign w:val="center"/>
          </w:tcPr>
          <w:p w14:paraId="420D04AA" w14:textId="77777777" w:rsidR="00B9198E" w:rsidRDefault="00CD455F" w:rsidP="0049607D">
            <w:pPr>
              <w:widowControl w:val="0"/>
              <w:spacing w:after="0"/>
              <w:jc w:val="center"/>
              <w:rPr>
                <w:rFonts w:cstheme="minorHAnsi"/>
                <w:b/>
                <w:bCs/>
                <w:color w:val="000000"/>
                <w:sz w:val="20"/>
                <w:szCs w:val="20"/>
              </w:rPr>
            </w:pPr>
            <w:r>
              <w:rPr>
                <w:rFonts w:eastAsia="Calibri" w:cstheme="minorHAnsi"/>
                <w:b/>
                <w:bCs/>
                <w:color w:val="000000"/>
                <w:sz w:val="20"/>
                <w:szCs w:val="20"/>
              </w:rPr>
              <w:t>Broj sati</w:t>
            </w:r>
          </w:p>
        </w:tc>
      </w:tr>
      <w:tr w:rsidR="00B9198E" w14:paraId="5A42DF5E" w14:textId="77777777" w:rsidTr="008B7118">
        <w:trPr>
          <w:trHeight w:val="118"/>
        </w:trPr>
        <w:tc>
          <w:tcPr>
            <w:tcW w:w="718" w:type="dxa"/>
            <w:vMerge/>
            <w:tcBorders>
              <w:top w:val="single" w:sz="6" w:space="0" w:color="000000"/>
              <w:left w:val="single" w:sz="18" w:space="0" w:color="000000"/>
              <w:bottom w:val="single" w:sz="6" w:space="0" w:color="000000"/>
              <w:right w:val="single" w:sz="6" w:space="0" w:color="000000"/>
            </w:tcBorders>
            <w:shd w:val="clear" w:color="auto" w:fill="8EAADB" w:themeFill="accent1" w:themeFillTint="99"/>
            <w:vAlign w:val="center"/>
          </w:tcPr>
          <w:p w14:paraId="1C268EEA" w14:textId="77777777" w:rsidR="00B9198E" w:rsidRDefault="00B9198E" w:rsidP="0049607D">
            <w:pPr>
              <w:widowControl w:val="0"/>
              <w:spacing w:after="0"/>
              <w:jc w:val="center"/>
              <w:rPr>
                <w:rFonts w:cstheme="minorHAnsi"/>
                <w:b/>
                <w:bCs/>
                <w:color w:val="000000"/>
                <w:sz w:val="20"/>
                <w:szCs w:val="20"/>
              </w:rPr>
            </w:pPr>
          </w:p>
        </w:tc>
        <w:tc>
          <w:tcPr>
            <w:tcW w:w="1876"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0E4554F1" w14:textId="77777777" w:rsidR="00B9198E" w:rsidRDefault="00B9198E" w:rsidP="0049607D">
            <w:pPr>
              <w:widowControl w:val="0"/>
              <w:spacing w:after="0"/>
              <w:jc w:val="center"/>
              <w:rPr>
                <w:rFonts w:cstheme="minorHAnsi"/>
                <w:b/>
                <w:bCs/>
                <w:color w:val="000000"/>
                <w:sz w:val="20"/>
                <w:szCs w:val="20"/>
              </w:rPr>
            </w:pPr>
          </w:p>
        </w:tc>
        <w:tc>
          <w:tcPr>
            <w:tcW w:w="2171"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14D8624B" w14:textId="77777777" w:rsidR="00B9198E" w:rsidRDefault="00B9198E" w:rsidP="0049607D">
            <w:pPr>
              <w:widowControl w:val="0"/>
              <w:spacing w:after="0"/>
              <w:jc w:val="center"/>
              <w:rPr>
                <w:rFonts w:cstheme="minorHAnsi"/>
                <w:b/>
                <w:bCs/>
                <w:color w:val="000000"/>
                <w:sz w:val="20"/>
                <w:szCs w:val="20"/>
              </w:rPr>
            </w:pPr>
          </w:p>
        </w:tc>
        <w:tc>
          <w:tcPr>
            <w:tcW w:w="869"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4C3F8853" w14:textId="77777777" w:rsidR="00B9198E" w:rsidRDefault="00B9198E" w:rsidP="0049607D">
            <w:pPr>
              <w:widowControl w:val="0"/>
              <w:spacing w:after="0"/>
              <w:ind w:left="360"/>
              <w:jc w:val="center"/>
              <w:rPr>
                <w:rFonts w:cstheme="minorHAnsi"/>
                <w:b/>
                <w:bCs/>
                <w:color w:val="000000"/>
                <w:sz w:val="20"/>
                <w:szCs w:val="20"/>
              </w:rPr>
            </w:pPr>
          </w:p>
        </w:tc>
        <w:tc>
          <w:tcPr>
            <w:tcW w:w="1009"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3C5DB105" w14:textId="77777777" w:rsidR="00B9198E" w:rsidRDefault="00B9198E" w:rsidP="0049607D">
            <w:pPr>
              <w:widowControl w:val="0"/>
              <w:spacing w:after="0"/>
              <w:ind w:left="360"/>
              <w:jc w:val="center"/>
              <w:rPr>
                <w:rFonts w:cstheme="minorHAnsi"/>
                <w:b/>
                <w:bCs/>
                <w:color w:val="000000"/>
                <w:sz w:val="20"/>
                <w:szCs w:val="20"/>
              </w:rPr>
            </w:pPr>
          </w:p>
        </w:tc>
        <w:tc>
          <w:tcPr>
            <w:tcW w:w="723"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715CD0A0" w14:textId="77777777" w:rsidR="00B9198E" w:rsidRDefault="00CD455F" w:rsidP="0049607D">
            <w:pPr>
              <w:widowControl w:val="0"/>
              <w:spacing w:after="0"/>
              <w:jc w:val="center"/>
              <w:rPr>
                <w:rFonts w:cstheme="minorHAnsi"/>
                <w:b/>
                <w:bCs/>
                <w:color w:val="000000"/>
                <w:sz w:val="18"/>
                <w:szCs w:val="18"/>
              </w:rPr>
            </w:pPr>
            <w:r>
              <w:rPr>
                <w:rFonts w:eastAsia="Calibri" w:cstheme="minorHAnsi"/>
                <w:b/>
                <w:bCs/>
                <w:color w:val="000000"/>
                <w:sz w:val="18"/>
                <w:szCs w:val="18"/>
              </w:rPr>
              <w:t>VPUP</w:t>
            </w:r>
          </w:p>
        </w:tc>
        <w:tc>
          <w:tcPr>
            <w:tcW w:w="722"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10BC72BA" w14:textId="77777777" w:rsidR="00B9198E" w:rsidRDefault="00CD455F" w:rsidP="0049607D">
            <w:pPr>
              <w:widowControl w:val="0"/>
              <w:spacing w:after="0"/>
              <w:jc w:val="center"/>
              <w:rPr>
                <w:rFonts w:cstheme="minorHAnsi"/>
                <w:b/>
                <w:bCs/>
                <w:color w:val="000000"/>
                <w:sz w:val="18"/>
                <w:szCs w:val="18"/>
              </w:rPr>
            </w:pPr>
            <w:r>
              <w:rPr>
                <w:rFonts w:eastAsia="Calibri" w:cstheme="minorHAnsi"/>
                <w:b/>
                <w:bCs/>
                <w:color w:val="000000"/>
                <w:sz w:val="18"/>
                <w:szCs w:val="18"/>
              </w:rPr>
              <w:t>UTR</w:t>
            </w:r>
          </w:p>
        </w:tc>
        <w:tc>
          <w:tcPr>
            <w:tcW w:w="683"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288A12ED" w14:textId="77777777" w:rsidR="00B9198E" w:rsidRDefault="00CD455F" w:rsidP="0049607D">
            <w:pPr>
              <w:widowControl w:val="0"/>
              <w:spacing w:after="0"/>
              <w:jc w:val="center"/>
              <w:rPr>
                <w:rFonts w:cstheme="minorHAnsi"/>
                <w:b/>
                <w:bCs/>
                <w:color w:val="000000"/>
                <w:sz w:val="18"/>
                <w:szCs w:val="18"/>
              </w:rPr>
            </w:pPr>
            <w:r>
              <w:rPr>
                <w:rFonts w:eastAsia="Calibri" w:cstheme="minorHAnsi"/>
                <w:b/>
                <w:bCs/>
                <w:color w:val="000000"/>
                <w:sz w:val="18"/>
                <w:szCs w:val="18"/>
              </w:rPr>
              <w:t>SAP</w:t>
            </w:r>
          </w:p>
        </w:tc>
        <w:tc>
          <w:tcPr>
            <w:tcW w:w="987" w:type="dxa"/>
            <w:tcBorders>
              <w:top w:val="single" w:sz="6" w:space="0" w:color="000000"/>
              <w:left w:val="single" w:sz="6" w:space="0" w:color="000000"/>
              <w:bottom w:val="single" w:sz="6" w:space="0" w:color="000000"/>
              <w:right w:val="single" w:sz="18" w:space="0" w:color="000000"/>
            </w:tcBorders>
            <w:shd w:val="clear" w:color="auto" w:fill="8EAADB" w:themeFill="accent1" w:themeFillTint="99"/>
            <w:vAlign w:val="center"/>
          </w:tcPr>
          <w:p w14:paraId="5404E144" w14:textId="77777777" w:rsidR="00B9198E" w:rsidRDefault="00CD455F" w:rsidP="0049607D">
            <w:pPr>
              <w:widowControl w:val="0"/>
              <w:spacing w:after="0"/>
              <w:jc w:val="center"/>
              <w:rPr>
                <w:rFonts w:cstheme="minorHAnsi"/>
                <w:b/>
                <w:bCs/>
                <w:color w:val="000000"/>
                <w:sz w:val="18"/>
                <w:szCs w:val="18"/>
              </w:rPr>
            </w:pPr>
            <w:r>
              <w:rPr>
                <w:rFonts w:eastAsia="Calibri" w:cstheme="minorHAnsi"/>
                <w:b/>
                <w:bCs/>
                <w:color w:val="000000"/>
                <w:sz w:val="18"/>
                <w:szCs w:val="18"/>
              </w:rPr>
              <w:t>UKUPNO</w:t>
            </w:r>
          </w:p>
        </w:tc>
      </w:tr>
      <w:tr w:rsidR="00F949B7" w14:paraId="2062E35E" w14:textId="77777777" w:rsidTr="0064469A">
        <w:trPr>
          <w:trHeight w:val="421"/>
        </w:trPr>
        <w:tc>
          <w:tcPr>
            <w:tcW w:w="718" w:type="dxa"/>
            <w:vMerge w:val="restart"/>
            <w:tcBorders>
              <w:top w:val="single" w:sz="6" w:space="0" w:color="000000"/>
              <w:left w:val="single" w:sz="18" w:space="0" w:color="000000"/>
              <w:right w:val="single" w:sz="6" w:space="0" w:color="000000"/>
            </w:tcBorders>
            <w:shd w:val="clear" w:color="auto" w:fill="B4C6E7" w:themeFill="accent1" w:themeFillTint="66"/>
            <w:vAlign w:val="center"/>
          </w:tcPr>
          <w:p w14:paraId="5280080B" w14:textId="77777777" w:rsidR="00F949B7" w:rsidRDefault="00F949B7">
            <w:pPr>
              <w:widowControl w:val="0"/>
              <w:jc w:val="center"/>
              <w:rPr>
                <w:rFonts w:cstheme="minorHAnsi"/>
                <w:b/>
                <w:bCs/>
                <w:color w:val="000000"/>
                <w:sz w:val="20"/>
                <w:szCs w:val="20"/>
              </w:rPr>
            </w:pPr>
          </w:p>
          <w:p w14:paraId="14C1613F" w14:textId="77777777" w:rsidR="00F949B7" w:rsidRDefault="00F949B7">
            <w:pPr>
              <w:widowControl w:val="0"/>
              <w:jc w:val="center"/>
              <w:rPr>
                <w:rFonts w:cstheme="minorHAnsi"/>
                <w:b/>
                <w:bCs/>
                <w:color w:val="000000"/>
                <w:sz w:val="20"/>
                <w:szCs w:val="20"/>
              </w:rPr>
            </w:pPr>
            <w:r>
              <w:rPr>
                <w:rFonts w:eastAsia="Calibri" w:cstheme="minorHAnsi"/>
                <w:b/>
                <w:bCs/>
                <w:color w:val="000000"/>
                <w:sz w:val="20"/>
                <w:szCs w:val="20"/>
              </w:rPr>
              <w:t>1.</w:t>
            </w:r>
          </w:p>
          <w:p w14:paraId="59BC59CB" w14:textId="77777777" w:rsidR="00F949B7" w:rsidRDefault="00F949B7">
            <w:pPr>
              <w:widowControl w:val="0"/>
              <w:jc w:val="center"/>
              <w:rPr>
                <w:rFonts w:cstheme="minorHAnsi"/>
                <w:b/>
                <w:bCs/>
                <w:color w:val="000000"/>
                <w:sz w:val="20"/>
                <w:szCs w:val="20"/>
              </w:rPr>
            </w:pPr>
          </w:p>
        </w:tc>
        <w:tc>
          <w:tcPr>
            <w:tcW w:w="1876" w:type="dxa"/>
            <w:vMerge w:val="restart"/>
            <w:tcBorders>
              <w:top w:val="single" w:sz="6" w:space="0" w:color="000000"/>
              <w:left w:val="single" w:sz="6" w:space="0" w:color="000000"/>
              <w:right w:val="single" w:sz="6" w:space="0" w:color="000000"/>
            </w:tcBorders>
            <w:vAlign w:val="center"/>
          </w:tcPr>
          <w:p w14:paraId="29CDAB85" w14:textId="4C952292" w:rsidR="00F949B7" w:rsidRPr="00574DB9" w:rsidRDefault="00F05A62">
            <w:pPr>
              <w:widowControl w:val="0"/>
              <w:spacing w:after="0" w:line="240" w:lineRule="auto"/>
              <w:rPr>
                <w:rFonts w:eastAsia="Verdana" w:cstheme="minorHAnsi"/>
                <w:sz w:val="20"/>
                <w:szCs w:val="20"/>
              </w:rPr>
            </w:pPr>
            <w:r w:rsidRPr="00574DB9">
              <w:rPr>
                <w:sz w:val="20"/>
                <w:szCs w:val="20"/>
                <w:lang w:eastAsia="hr-HR"/>
              </w:rPr>
              <w:t>Pranje, dezinficiranje i održavanja tekstilnih proizvoda u zdravstvenim i hotelskim objektima</w:t>
            </w:r>
            <w:r w:rsidR="00E175FE" w:rsidRPr="00574DB9">
              <w:rPr>
                <w:sz w:val="20"/>
                <w:szCs w:val="20"/>
                <w:lang w:eastAsia="hr-HR"/>
              </w:rPr>
              <w:t xml:space="preserve"> </w:t>
            </w:r>
          </w:p>
        </w:tc>
        <w:tc>
          <w:tcPr>
            <w:tcW w:w="2171" w:type="dxa"/>
            <w:tcBorders>
              <w:top w:val="single" w:sz="6" w:space="0" w:color="000000"/>
              <w:left w:val="single" w:sz="6" w:space="0" w:color="000000"/>
              <w:bottom w:val="single" w:sz="6" w:space="0" w:color="000000"/>
              <w:right w:val="single" w:sz="6" w:space="0" w:color="000000"/>
            </w:tcBorders>
            <w:vAlign w:val="center"/>
          </w:tcPr>
          <w:p w14:paraId="5239E0F0" w14:textId="1C03F65F" w:rsidR="00F949B7" w:rsidRPr="00574DB9" w:rsidRDefault="007C3AC7" w:rsidP="00887205">
            <w:pPr>
              <w:suppressAutoHyphens w:val="0"/>
              <w:spacing w:after="0" w:line="240" w:lineRule="auto"/>
              <w:rPr>
                <w:rFonts w:cstheme="minorHAnsi"/>
                <w:bCs/>
                <w:sz w:val="20"/>
                <w:szCs w:val="20"/>
              </w:rPr>
            </w:pPr>
            <w:r w:rsidRPr="00574DB9">
              <w:rPr>
                <w:rFonts w:cstheme="minorHAnsi"/>
                <w:bCs/>
                <w:sz w:val="20"/>
                <w:szCs w:val="20"/>
              </w:rPr>
              <w:t>Tekstilije u modi</w:t>
            </w:r>
          </w:p>
        </w:tc>
        <w:tc>
          <w:tcPr>
            <w:tcW w:w="869" w:type="dxa"/>
            <w:tcBorders>
              <w:top w:val="single" w:sz="6" w:space="0" w:color="000000"/>
              <w:left w:val="single" w:sz="6" w:space="0" w:color="000000"/>
              <w:bottom w:val="single" w:sz="6" w:space="0" w:color="000000"/>
              <w:right w:val="single" w:sz="6" w:space="0" w:color="000000"/>
            </w:tcBorders>
            <w:vAlign w:val="center"/>
          </w:tcPr>
          <w:p w14:paraId="117725F1" w14:textId="77777777" w:rsidR="00F949B7" w:rsidRPr="00030A68" w:rsidRDefault="00F949B7" w:rsidP="00887205">
            <w:pPr>
              <w:widowControl w:val="0"/>
              <w:spacing w:after="0" w:line="240" w:lineRule="auto"/>
              <w:ind w:left="360"/>
              <w:jc w:val="both"/>
              <w:rPr>
                <w:rFonts w:ascii="Calibri" w:eastAsia="Calibri" w:hAnsi="Calibri" w:cstheme="minorHAnsi"/>
                <w:sz w:val="20"/>
                <w:szCs w:val="20"/>
              </w:rPr>
            </w:pPr>
            <w:r w:rsidRPr="00030A68">
              <w:rPr>
                <w:rFonts w:eastAsia="Calibri" w:cstheme="minorHAnsi"/>
                <w:sz w:val="20"/>
                <w:szCs w:val="20"/>
              </w:rPr>
              <w:t>4</w:t>
            </w:r>
          </w:p>
        </w:tc>
        <w:tc>
          <w:tcPr>
            <w:tcW w:w="1009" w:type="dxa"/>
            <w:tcBorders>
              <w:top w:val="single" w:sz="6" w:space="0" w:color="000000"/>
              <w:left w:val="single" w:sz="6" w:space="0" w:color="000000"/>
              <w:bottom w:val="single" w:sz="6" w:space="0" w:color="000000"/>
              <w:right w:val="single" w:sz="6" w:space="0" w:color="000000"/>
            </w:tcBorders>
            <w:vAlign w:val="center"/>
          </w:tcPr>
          <w:p w14:paraId="22F73E5B" w14:textId="6B579BC0" w:rsidR="00F949B7" w:rsidRPr="00030A68" w:rsidRDefault="007C3AC7" w:rsidP="00887205">
            <w:pPr>
              <w:widowControl w:val="0"/>
              <w:spacing w:after="0" w:line="240" w:lineRule="auto"/>
              <w:jc w:val="center"/>
              <w:rPr>
                <w:rFonts w:ascii="Calibri" w:eastAsia="Calibri" w:hAnsi="Calibri" w:cstheme="minorHAnsi"/>
                <w:sz w:val="20"/>
                <w:szCs w:val="20"/>
              </w:rPr>
            </w:pPr>
            <w:r>
              <w:rPr>
                <w:rFonts w:eastAsia="Calibri" w:cstheme="minorHAnsi"/>
                <w:sz w:val="20"/>
                <w:szCs w:val="20"/>
              </w:rPr>
              <w:t>1</w:t>
            </w:r>
          </w:p>
        </w:tc>
        <w:tc>
          <w:tcPr>
            <w:tcW w:w="723" w:type="dxa"/>
            <w:tcBorders>
              <w:top w:val="single" w:sz="6" w:space="0" w:color="000000"/>
              <w:left w:val="single" w:sz="6" w:space="0" w:color="000000"/>
              <w:bottom w:val="single" w:sz="6" w:space="0" w:color="000000"/>
              <w:right w:val="single" w:sz="6" w:space="0" w:color="000000"/>
            </w:tcBorders>
            <w:vAlign w:val="center"/>
          </w:tcPr>
          <w:p w14:paraId="021FFE8E" w14:textId="52F82BF7" w:rsidR="00F949B7" w:rsidRPr="00030A68" w:rsidRDefault="007C3AC7" w:rsidP="00887205">
            <w:pPr>
              <w:widowControl w:val="0"/>
              <w:spacing w:after="0" w:line="240" w:lineRule="auto"/>
              <w:jc w:val="center"/>
              <w:rPr>
                <w:rFonts w:ascii="Calibri" w:eastAsia="Calibri" w:hAnsi="Calibri"/>
                <w:sz w:val="20"/>
                <w:szCs w:val="20"/>
              </w:rPr>
            </w:pPr>
            <w:r>
              <w:rPr>
                <w:rFonts w:ascii="Calibri" w:eastAsia="Calibri" w:hAnsi="Calibri"/>
                <w:sz w:val="20"/>
                <w:szCs w:val="20"/>
              </w:rPr>
              <w:t>8</w:t>
            </w:r>
          </w:p>
        </w:tc>
        <w:tc>
          <w:tcPr>
            <w:tcW w:w="722" w:type="dxa"/>
            <w:tcBorders>
              <w:top w:val="single" w:sz="6" w:space="0" w:color="000000"/>
              <w:left w:val="single" w:sz="6" w:space="0" w:color="000000"/>
              <w:bottom w:val="single" w:sz="6" w:space="0" w:color="000000"/>
              <w:right w:val="single" w:sz="6" w:space="0" w:color="000000"/>
            </w:tcBorders>
            <w:vAlign w:val="center"/>
          </w:tcPr>
          <w:p w14:paraId="20754ABB" w14:textId="6E7FE4A0" w:rsidR="00F949B7" w:rsidRPr="00836244" w:rsidRDefault="007C3AC7" w:rsidP="00887205">
            <w:pPr>
              <w:widowControl w:val="0"/>
              <w:spacing w:after="0" w:line="240" w:lineRule="auto"/>
              <w:jc w:val="center"/>
              <w:rPr>
                <w:rFonts w:ascii="Calibri" w:eastAsia="Calibri" w:hAnsi="Calibri" w:cstheme="minorHAnsi"/>
                <w:sz w:val="20"/>
                <w:szCs w:val="20"/>
              </w:rPr>
            </w:pPr>
            <w:r>
              <w:rPr>
                <w:rFonts w:eastAsia="Calibri" w:cstheme="minorHAnsi"/>
                <w:sz w:val="20"/>
                <w:szCs w:val="20"/>
              </w:rPr>
              <w:t>12</w:t>
            </w:r>
          </w:p>
        </w:tc>
        <w:tc>
          <w:tcPr>
            <w:tcW w:w="683" w:type="dxa"/>
            <w:tcBorders>
              <w:top w:val="single" w:sz="6" w:space="0" w:color="000000"/>
              <w:left w:val="single" w:sz="6" w:space="0" w:color="000000"/>
              <w:bottom w:val="single" w:sz="6" w:space="0" w:color="000000"/>
              <w:right w:val="single" w:sz="6" w:space="0" w:color="000000"/>
            </w:tcBorders>
            <w:vAlign w:val="center"/>
          </w:tcPr>
          <w:p w14:paraId="4EC0A3CE" w14:textId="3111D281" w:rsidR="00F949B7" w:rsidRPr="00836244" w:rsidRDefault="007C3AC7" w:rsidP="00887205">
            <w:pPr>
              <w:widowControl w:val="0"/>
              <w:spacing w:after="0" w:line="240" w:lineRule="auto"/>
              <w:jc w:val="center"/>
              <w:rPr>
                <w:rFonts w:ascii="Calibri" w:hAnsi="Calibri"/>
                <w:sz w:val="20"/>
                <w:szCs w:val="20"/>
              </w:rPr>
            </w:pPr>
            <w:r>
              <w:rPr>
                <w:rFonts w:eastAsia="Calibri" w:cstheme="minorHAnsi"/>
                <w:sz w:val="20"/>
                <w:szCs w:val="20"/>
              </w:rPr>
              <w:t>5</w:t>
            </w:r>
          </w:p>
        </w:tc>
        <w:tc>
          <w:tcPr>
            <w:tcW w:w="987" w:type="dxa"/>
            <w:tcBorders>
              <w:top w:val="single" w:sz="6" w:space="0" w:color="000000"/>
              <w:left w:val="single" w:sz="6" w:space="0" w:color="000000"/>
              <w:bottom w:val="single" w:sz="6" w:space="0" w:color="000000"/>
              <w:right w:val="single" w:sz="18" w:space="0" w:color="000000"/>
            </w:tcBorders>
            <w:vAlign w:val="center"/>
          </w:tcPr>
          <w:p w14:paraId="4F58E556" w14:textId="34968CE7" w:rsidR="00F949B7" w:rsidRPr="00030A68" w:rsidRDefault="007C3AC7" w:rsidP="00887205">
            <w:pPr>
              <w:widowControl w:val="0"/>
              <w:spacing w:after="0" w:line="240" w:lineRule="auto"/>
              <w:jc w:val="center"/>
              <w:rPr>
                <w:rFonts w:ascii="Calibri" w:hAnsi="Calibri"/>
                <w:sz w:val="20"/>
                <w:szCs w:val="20"/>
              </w:rPr>
            </w:pPr>
            <w:r>
              <w:rPr>
                <w:rFonts w:eastAsia="Calibri" w:cstheme="minorHAnsi"/>
                <w:sz w:val="20"/>
                <w:szCs w:val="20"/>
              </w:rPr>
              <w:t>25</w:t>
            </w:r>
          </w:p>
        </w:tc>
      </w:tr>
      <w:tr w:rsidR="00F949B7" w14:paraId="50C1516B" w14:textId="77777777" w:rsidTr="005D1758">
        <w:trPr>
          <w:trHeight w:val="411"/>
        </w:trPr>
        <w:tc>
          <w:tcPr>
            <w:tcW w:w="718" w:type="dxa"/>
            <w:vMerge/>
            <w:tcBorders>
              <w:left w:val="single" w:sz="18" w:space="0" w:color="000000"/>
              <w:right w:val="single" w:sz="6" w:space="0" w:color="000000"/>
            </w:tcBorders>
            <w:shd w:val="clear" w:color="auto" w:fill="B4C6E7" w:themeFill="accent1" w:themeFillTint="66"/>
            <w:vAlign w:val="center"/>
          </w:tcPr>
          <w:p w14:paraId="16D6FF80" w14:textId="77777777" w:rsidR="00F949B7" w:rsidRDefault="00F949B7">
            <w:pPr>
              <w:widowControl w:val="0"/>
              <w:jc w:val="center"/>
              <w:rPr>
                <w:rFonts w:cstheme="minorHAnsi"/>
                <w:b/>
                <w:bCs/>
                <w:color w:val="000000"/>
                <w:sz w:val="20"/>
                <w:szCs w:val="20"/>
              </w:rPr>
            </w:pPr>
          </w:p>
        </w:tc>
        <w:tc>
          <w:tcPr>
            <w:tcW w:w="1876" w:type="dxa"/>
            <w:vMerge/>
            <w:tcBorders>
              <w:left w:val="single" w:sz="6" w:space="0" w:color="000000"/>
              <w:right w:val="single" w:sz="6" w:space="0" w:color="000000"/>
            </w:tcBorders>
            <w:vAlign w:val="center"/>
          </w:tcPr>
          <w:p w14:paraId="51147F21" w14:textId="77777777" w:rsidR="00F949B7" w:rsidRPr="00574DB9" w:rsidRDefault="00F949B7">
            <w:pPr>
              <w:widowControl w:val="0"/>
              <w:spacing w:after="0" w:line="240" w:lineRule="auto"/>
              <w:rPr>
                <w:b/>
                <w:color w:val="7030A0"/>
                <w:sz w:val="20"/>
                <w:szCs w:val="20"/>
              </w:rPr>
            </w:pPr>
          </w:p>
        </w:tc>
        <w:tc>
          <w:tcPr>
            <w:tcW w:w="2171" w:type="dxa"/>
            <w:tcBorders>
              <w:top w:val="single" w:sz="6" w:space="0" w:color="000000"/>
              <w:left w:val="single" w:sz="6" w:space="0" w:color="000000"/>
              <w:bottom w:val="single" w:sz="6" w:space="0" w:color="000000"/>
              <w:right w:val="single" w:sz="6" w:space="0" w:color="000000"/>
            </w:tcBorders>
            <w:vAlign w:val="center"/>
          </w:tcPr>
          <w:p w14:paraId="1A5E0695" w14:textId="31D10147" w:rsidR="00F949B7" w:rsidRPr="00574DB9" w:rsidRDefault="007C3AC7" w:rsidP="00887205">
            <w:pPr>
              <w:suppressAutoHyphens w:val="0"/>
              <w:spacing w:after="0" w:line="240" w:lineRule="auto"/>
              <w:rPr>
                <w:rFonts w:cstheme="minorHAnsi"/>
                <w:bCs/>
                <w:sz w:val="20"/>
                <w:szCs w:val="20"/>
              </w:rPr>
            </w:pPr>
            <w:r w:rsidRPr="00574DB9">
              <w:rPr>
                <w:bCs/>
                <w:sz w:val="20"/>
                <w:szCs w:val="20"/>
                <w:lang w:eastAsia="hr-HR"/>
              </w:rPr>
              <w:t>Kože i krzna u modi</w:t>
            </w:r>
          </w:p>
        </w:tc>
        <w:tc>
          <w:tcPr>
            <w:tcW w:w="869" w:type="dxa"/>
            <w:tcBorders>
              <w:top w:val="single" w:sz="6" w:space="0" w:color="000000"/>
              <w:left w:val="single" w:sz="6" w:space="0" w:color="000000"/>
              <w:bottom w:val="single" w:sz="6" w:space="0" w:color="000000"/>
              <w:right w:val="single" w:sz="6" w:space="0" w:color="000000"/>
            </w:tcBorders>
            <w:vAlign w:val="center"/>
          </w:tcPr>
          <w:p w14:paraId="242F43B1" w14:textId="37C65FBD" w:rsidR="00F949B7" w:rsidRPr="00030A68" w:rsidRDefault="00F949B7" w:rsidP="00887205">
            <w:pPr>
              <w:widowControl w:val="0"/>
              <w:spacing w:after="0" w:line="240" w:lineRule="auto"/>
              <w:ind w:left="360"/>
              <w:jc w:val="both"/>
              <w:rPr>
                <w:rFonts w:eastAsia="Calibri" w:cstheme="minorHAnsi"/>
                <w:sz w:val="20"/>
                <w:szCs w:val="20"/>
              </w:rPr>
            </w:pPr>
            <w:r>
              <w:rPr>
                <w:rFonts w:eastAsia="Calibri" w:cstheme="minorHAnsi"/>
                <w:sz w:val="20"/>
                <w:szCs w:val="20"/>
              </w:rPr>
              <w:t>4</w:t>
            </w:r>
          </w:p>
        </w:tc>
        <w:tc>
          <w:tcPr>
            <w:tcW w:w="1009" w:type="dxa"/>
            <w:tcBorders>
              <w:top w:val="single" w:sz="6" w:space="0" w:color="000000"/>
              <w:left w:val="single" w:sz="6" w:space="0" w:color="000000"/>
              <w:bottom w:val="single" w:sz="6" w:space="0" w:color="000000"/>
              <w:right w:val="single" w:sz="6" w:space="0" w:color="000000"/>
            </w:tcBorders>
            <w:vAlign w:val="center"/>
          </w:tcPr>
          <w:p w14:paraId="4444B4AB" w14:textId="1EC12979" w:rsidR="00F949B7" w:rsidRPr="00030A68" w:rsidRDefault="000F61F5" w:rsidP="00887205">
            <w:pPr>
              <w:widowControl w:val="0"/>
              <w:spacing w:after="0" w:line="240" w:lineRule="auto"/>
              <w:jc w:val="center"/>
              <w:rPr>
                <w:rFonts w:eastAsia="Calibri" w:cstheme="minorHAnsi"/>
                <w:sz w:val="20"/>
                <w:szCs w:val="20"/>
              </w:rPr>
            </w:pPr>
            <w:r>
              <w:rPr>
                <w:rFonts w:eastAsia="Calibri" w:cstheme="minorHAnsi"/>
                <w:sz w:val="20"/>
                <w:szCs w:val="20"/>
              </w:rPr>
              <w:t>1</w:t>
            </w:r>
          </w:p>
        </w:tc>
        <w:tc>
          <w:tcPr>
            <w:tcW w:w="723" w:type="dxa"/>
            <w:tcBorders>
              <w:top w:val="single" w:sz="6" w:space="0" w:color="000000"/>
              <w:left w:val="single" w:sz="6" w:space="0" w:color="000000"/>
              <w:bottom w:val="single" w:sz="6" w:space="0" w:color="000000"/>
              <w:right w:val="single" w:sz="6" w:space="0" w:color="000000"/>
            </w:tcBorders>
            <w:vAlign w:val="center"/>
          </w:tcPr>
          <w:p w14:paraId="1AD3D605" w14:textId="75AB6A6E" w:rsidR="00F949B7" w:rsidRPr="00030A68" w:rsidRDefault="002D0A6F" w:rsidP="00887205">
            <w:pPr>
              <w:widowControl w:val="0"/>
              <w:spacing w:after="0" w:line="240" w:lineRule="auto"/>
              <w:jc w:val="center"/>
              <w:rPr>
                <w:rFonts w:eastAsia="Calibri"/>
                <w:sz w:val="20"/>
                <w:szCs w:val="20"/>
              </w:rPr>
            </w:pPr>
            <w:r>
              <w:rPr>
                <w:rFonts w:eastAsia="Calibri"/>
                <w:sz w:val="20"/>
                <w:szCs w:val="20"/>
              </w:rPr>
              <w:t>8</w:t>
            </w:r>
          </w:p>
        </w:tc>
        <w:tc>
          <w:tcPr>
            <w:tcW w:w="722" w:type="dxa"/>
            <w:tcBorders>
              <w:top w:val="single" w:sz="6" w:space="0" w:color="000000"/>
              <w:left w:val="single" w:sz="6" w:space="0" w:color="000000"/>
              <w:bottom w:val="single" w:sz="6" w:space="0" w:color="000000"/>
              <w:right w:val="single" w:sz="6" w:space="0" w:color="000000"/>
            </w:tcBorders>
            <w:vAlign w:val="center"/>
          </w:tcPr>
          <w:p w14:paraId="4BC645BF" w14:textId="577E6113" w:rsidR="00F949B7" w:rsidRPr="00836244" w:rsidRDefault="002D0A6F" w:rsidP="00887205">
            <w:pPr>
              <w:widowControl w:val="0"/>
              <w:spacing w:after="0" w:line="240" w:lineRule="auto"/>
              <w:jc w:val="center"/>
              <w:rPr>
                <w:rFonts w:eastAsia="Calibri" w:cstheme="minorHAnsi"/>
                <w:sz w:val="20"/>
                <w:szCs w:val="20"/>
              </w:rPr>
            </w:pPr>
            <w:r>
              <w:rPr>
                <w:rFonts w:eastAsia="Calibri" w:cstheme="minorHAnsi"/>
                <w:sz w:val="20"/>
                <w:szCs w:val="20"/>
              </w:rPr>
              <w:t>12</w:t>
            </w:r>
          </w:p>
        </w:tc>
        <w:tc>
          <w:tcPr>
            <w:tcW w:w="683" w:type="dxa"/>
            <w:tcBorders>
              <w:top w:val="single" w:sz="6" w:space="0" w:color="000000"/>
              <w:left w:val="single" w:sz="6" w:space="0" w:color="000000"/>
              <w:bottom w:val="single" w:sz="6" w:space="0" w:color="000000"/>
              <w:right w:val="single" w:sz="6" w:space="0" w:color="000000"/>
            </w:tcBorders>
            <w:vAlign w:val="center"/>
          </w:tcPr>
          <w:p w14:paraId="106E989D" w14:textId="28E47F58" w:rsidR="00F949B7" w:rsidRPr="00836244" w:rsidRDefault="00480793" w:rsidP="00887205">
            <w:pPr>
              <w:widowControl w:val="0"/>
              <w:spacing w:after="0" w:line="240" w:lineRule="auto"/>
              <w:jc w:val="center"/>
              <w:rPr>
                <w:rFonts w:eastAsia="Calibri" w:cstheme="minorHAnsi"/>
                <w:sz w:val="20"/>
                <w:szCs w:val="20"/>
              </w:rPr>
            </w:pPr>
            <w:r>
              <w:rPr>
                <w:rFonts w:eastAsia="Calibri" w:cstheme="minorHAnsi"/>
                <w:sz w:val="20"/>
                <w:szCs w:val="20"/>
              </w:rPr>
              <w:t>5</w:t>
            </w:r>
          </w:p>
        </w:tc>
        <w:tc>
          <w:tcPr>
            <w:tcW w:w="987" w:type="dxa"/>
            <w:tcBorders>
              <w:top w:val="single" w:sz="6" w:space="0" w:color="000000"/>
              <w:left w:val="single" w:sz="6" w:space="0" w:color="000000"/>
              <w:bottom w:val="single" w:sz="6" w:space="0" w:color="000000"/>
              <w:right w:val="single" w:sz="18" w:space="0" w:color="000000"/>
            </w:tcBorders>
            <w:vAlign w:val="center"/>
          </w:tcPr>
          <w:p w14:paraId="7DE18BE8" w14:textId="5F167407" w:rsidR="00F949B7" w:rsidRPr="00030A68" w:rsidRDefault="00C2299C" w:rsidP="00887205">
            <w:pPr>
              <w:widowControl w:val="0"/>
              <w:spacing w:after="0" w:line="240" w:lineRule="auto"/>
              <w:jc w:val="center"/>
              <w:rPr>
                <w:rFonts w:eastAsia="Calibri" w:cstheme="minorHAnsi"/>
                <w:sz w:val="20"/>
                <w:szCs w:val="20"/>
              </w:rPr>
            </w:pPr>
            <w:r>
              <w:rPr>
                <w:rFonts w:eastAsia="Calibri" w:cstheme="minorHAnsi"/>
                <w:sz w:val="20"/>
                <w:szCs w:val="20"/>
              </w:rPr>
              <w:t>25</w:t>
            </w:r>
          </w:p>
        </w:tc>
      </w:tr>
      <w:tr w:rsidR="00F949B7" w14:paraId="69B76752" w14:textId="77777777" w:rsidTr="005D1758">
        <w:trPr>
          <w:trHeight w:val="546"/>
        </w:trPr>
        <w:tc>
          <w:tcPr>
            <w:tcW w:w="718" w:type="dxa"/>
            <w:vMerge/>
            <w:tcBorders>
              <w:left w:val="single" w:sz="18" w:space="0" w:color="000000"/>
              <w:right w:val="single" w:sz="6" w:space="0" w:color="000000"/>
            </w:tcBorders>
            <w:shd w:val="clear" w:color="auto" w:fill="B4C6E7" w:themeFill="accent1" w:themeFillTint="66"/>
            <w:vAlign w:val="center"/>
          </w:tcPr>
          <w:p w14:paraId="4A61FBAF" w14:textId="77777777" w:rsidR="00F949B7" w:rsidRDefault="00F949B7">
            <w:pPr>
              <w:widowControl w:val="0"/>
              <w:jc w:val="center"/>
              <w:rPr>
                <w:rFonts w:cstheme="minorHAnsi"/>
                <w:b/>
                <w:bCs/>
                <w:color w:val="000000"/>
                <w:sz w:val="20"/>
                <w:szCs w:val="20"/>
              </w:rPr>
            </w:pPr>
          </w:p>
        </w:tc>
        <w:tc>
          <w:tcPr>
            <w:tcW w:w="1876" w:type="dxa"/>
            <w:vMerge/>
            <w:tcBorders>
              <w:left w:val="single" w:sz="6" w:space="0" w:color="000000"/>
              <w:right w:val="single" w:sz="6" w:space="0" w:color="000000"/>
            </w:tcBorders>
            <w:vAlign w:val="center"/>
          </w:tcPr>
          <w:p w14:paraId="2C013933" w14:textId="77777777" w:rsidR="00F949B7" w:rsidRPr="00574DB9" w:rsidRDefault="00F949B7">
            <w:pPr>
              <w:widowControl w:val="0"/>
              <w:spacing w:after="0" w:line="240" w:lineRule="auto"/>
              <w:rPr>
                <w:b/>
                <w:color w:val="7030A0"/>
                <w:sz w:val="20"/>
                <w:szCs w:val="20"/>
              </w:rPr>
            </w:pPr>
          </w:p>
        </w:tc>
        <w:tc>
          <w:tcPr>
            <w:tcW w:w="2171" w:type="dxa"/>
            <w:tcBorders>
              <w:top w:val="single" w:sz="6" w:space="0" w:color="000000"/>
              <w:left w:val="single" w:sz="6" w:space="0" w:color="000000"/>
              <w:bottom w:val="single" w:sz="6" w:space="0" w:color="000000"/>
              <w:right w:val="single" w:sz="6" w:space="0" w:color="000000"/>
            </w:tcBorders>
            <w:vAlign w:val="center"/>
          </w:tcPr>
          <w:p w14:paraId="45FC1E16" w14:textId="72E5FB08" w:rsidR="00F949B7" w:rsidRPr="00574DB9" w:rsidRDefault="007D4410" w:rsidP="00887205">
            <w:pPr>
              <w:suppressAutoHyphens w:val="0"/>
              <w:spacing w:after="0" w:line="240" w:lineRule="auto"/>
              <w:rPr>
                <w:rFonts w:cstheme="minorHAnsi"/>
                <w:bCs/>
                <w:sz w:val="20"/>
                <w:szCs w:val="20"/>
              </w:rPr>
            </w:pPr>
            <w:r w:rsidRPr="00574DB9">
              <w:rPr>
                <w:sz w:val="20"/>
                <w:szCs w:val="20"/>
                <w:lang w:eastAsia="hr-HR"/>
              </w:rPr>
              <w:t>Deklariranje proizvoda od tekstila i kože</w:t>
            </w:r>
          </w:p>
        </w:tc>
        <w:tc>
          <w:tcPr>
            <w:tcW w:w="869" w:type="dxa"/>
            <w:tcBorders>
              <w:top w:val="single" w:sz="6" w:space="0" w:color="000000"/>
              <w:left w:val="single" w:sz="6" w:space="0" w:color="000000"/>
              <w:bottom w:val="single" w:sz="6" w:space="0" w:color="000000"/>
              <w:right w:val="single" w:sz="6" w:space="0" w:color="000000"/>
            </w:tcBorders>
            <w:vAlign w:val="center"/>
          </w:tcPr>
          <w:p w14:paraId="741B138C" w14:textId="5053B32C" w:rsidR="00F949B7" w:rsidRPr="00030A68" w:rsidRDefault="00F949B7" w:rsidP="00887205">
            <w:pPr>
              <w:widowControl w:val="0"/>
              <w:spacing w:after="0" w:line="240" w:lineRule="auto"/>
              <w:ind w:left="360"/>
              <w:jc w:val="both"/>
              <w:rPr>
                <w:rFonts w:eastAsia="Calibri" w:cstheme="minorHAnsi"/>
                <w:sz w:val="20"/>
                <w:szCs w:val="20"/>
              </w:rPr>
            </w:pPr>
            <w:r>
              <w:rPr>
                <w:rFonts w:eastAsia="Calibri" w:cstheme="minorHAnsi"/>
                <w:sz w:val="20"/>
                <w:szCs w:val="20"/>
              </w:rPr>
              <w:t>4</w:t>
            </w:r>
          </w:p>
        </w:tc>
        <w:tc>
          <w:tcPr>
            <w:tcW w:w="1009" w:type="dxa"/>
            <w:tcBorders>
              <w:top w:val="single" w:sz="6" w:space="0" w:color="000000"/>
              <w:left w:val="single" w:sz="6" w:space="0" w:color="000000"/>
              <w:bottom w:val="single" w:sz="6" w:space="0" w:color="000000"/>
              <w:right w:val="single" w:sz="6" w:space="0" w:color="000000"/>
            </w:tcBorders>
            <w:vAlign w:val="center"/>
          </w:tcPr>
          <w:p w14:paraId="4DC9CEBB" w14:textId="50FD1A4C" w:rsidR="00F949B7" w:rsidRPr="00030A68" w:rsidRDefault="007D4410" w:rsidP="00887205">
            <w:pPr>
              <w:widowControl w:val="0"/>
              <w:spacing w:after="0" w:line="240" w:lineRule="auto"/>
              <w:jc w:val="center"/>
              <w:rPr>
                <w:rFonts w:eastAsia="Calibri" w:cstheme="minorHAnsi"/>
                <w:sz w:val="20"/>
                <w:szCs w:val="20"/>
              </w:rPr>
            </w:pPr>
            <w:r>
              <w:rPr>
                <w:rFonts w:eastAsia="Calibri" w:cstheme="minorHAnsi"/>
                <w:sz w:val="20"/>
                <w:szCs w:val="20"/>
              </w:rPr>
              <w:t>1</w:t>
            </w:r>
          </w:p>
        </w:tc>
        <w:tc>
          <w:tcPr>
            <w:tcW w:w="723" w:type="dxa"/>
            <w:tcBorders>
              <w:top w:val="single" w:sz="6" w:space="0" w:color="000000"/>
              <w:left w:val="single" w:sz="6" w:space="0" w:color="000000"/>
              <w:bottom w:val="single" w:sz="6" w:space="0" w:color="000000"/>
              <w:right w:val="single" w:sz="6" w:space="0" w:color="000000"/>
            </w:tcBorders>
            <w:vAlign w:val="center"/>
          </w:tcPr>
          <w:p w14:paraId="520CB2ED" w14:textId="3DEA5434" w:rsidR="00F949B7" w:rsidRPr="00030A68" w:rsidRDefault="002D0A6F" w:rsidP="00887205">
            <w:pPr>
              <w:widowControl w:val="0"/>
              <w:spacing w:after="0" w:line="240" w:lineRule="auto"/>
              <w:jc w:val="center"/>
              <w:rPr>
                <w:rFonts w:eastAsia="Calibri"/>
                <w:sz w:val="20"/>
                <w:szCs w:val="20"/>
              </w:rPr>
            </w:pPr>
            <w:r>
              <w:rPr>
                <w:rFonts w:eastAsia="Calibri"/>
                <w:sz w:val="20"/>
                <w:szCs w:val="20"/>
              </w:rPr>
              <w:t>8</w:t>
            </w:r>
          </w:p>
        </w:tc>
        <w:tc>
          <w:tcPr>
            <w:tcW w:w="722" w:type="dxa"/>
            <w:tcBorders>
              <w:top w:val="single" w:sz="6" w:space="0" w:color="000000"/>
              <w:left w:val="single" w:sz="6" w:space="0" w:color="000000"/>
              <w:bottom w:val="single" w:sz="6" w:space="0" w:color="000000"/>
              <w:right w:val="single" w:sz="6" w:space="0" w:color="000000"/>
            </w:tcBorders>
            <w:vAlign w:val="center"/>
          </w:tcPr>
          <w:p w14:paraId="4C390384" w14:textId="2093D1E1" w:rsidR="00F949B7" w:rsidRPr="00836244" w:rsidRDefault="007D4410" w:rsidP="00887205">
            <w:pPr>
              <w:widowControl w:val="0"/>
              <w:spacing w:after="0" w:line="240" w:lineRule="auto"/>
              <w:jc w:val="center"/>
              <w:rPr>
                <w:rFonts w:eastAsia="Calibri" w:cstheme="minorHAnsi"/>
                <w:sz w:val="20"/>
                <w:szCs w:val="20"/>
              </w:rPr>
            </w:pPr>
            <w:r>
              <w:rPr>
                <w:rFonts w:eastAsia="Calibri" w:cstheme="minorHAnsi"/>
                <w:sz w:val="20"/>
                <w:szCs w:val="20"/>
              </w:rPr>
              <w:t>12</w:t>
            </w:r>
          </w:p>
        </w:tc>
        <w:tc>
          <w:tcPr>
            <w:tcW w:w="683" w:type="dxa"/>
            <w:tcBorders>
              <w:top w:val="single" w:sz="6" w:space="0" w:color="000000"/>
              <w:left w:val="single" w:sz="6" w:space="0" w:color="000000"/>
              <w:bottom w:val="single" w:sz="6" w:space="0" w:color="000000"/>
              <w:right w:val="single" w:sz="6" w:space="0" w:color="000000"/>
            </w:tcBorders>
            <w:vAlign w:val="center"/>
          </w:tcPr>
          <w:p w14:paraId="4248BB7D" w14:textId="3675A774" w:rsidR="00F949B7" w:rsidRPr="00836244" w:rsidRDefault="007D4410" w:rsidP="00887205">
            <w:pPr>
              <w:widowControl w:val="0"/>
              <w:spacing w:after="0" w:line="240" w:lineRule="auto"/>
              <w:jc w:val="center"/>
              <w:rPr>
                <w:rFonts w:eastAsia="Calibri" w:cstheme="minorHAnsi"/>
                <w:sz w:val="20"/>
                <w:szCs w:val="20"/>
              </w:rPr>
            </w:pPr>
            <w:r>
              <w:rPr>
                <w:rFonts w:eastAsia="Calibri" w:cstheme="minorHAnsi"/>
                <w:sz w:val="20"/>
                <w:szCs w:val="20"/>
              </w:rPr>
              <w:t>5</w:t>
            </w:r>
          </w:p>
        </w:tc>
        <w:tc>
          <w:tcPr>
            <w:tcW w:w="987" w:type="dxa"/>
            <w:tcBorders>
              <w:top w:val="single" w:sz="6" w:space="0" w:color="000000"/>
              <w:left w:val="single" w:sz="6" w:space="0" w:color="000000"/>
              <w:bottom w:val="single" w:sz="6" w:space="0" w:color="000000"/>
              <w:right w:val="single" w:sz="18" w:space="0" w:color="000000"/>
            </w:tcBorders>
            <w:vAlign w:val="center"/>
          </w:tcPr>
          <w:p w14:paraId="7B4D90C2" w14:textId="49EC9E85" w:rsidR="00F949B7" w:rsidRPr="00030A68" w:rsidRDefault="007D4410" w:rsidP="00887205">
            <w:pPr>
              <w:widowControl w:val="0"/>
              <w:spacing w:after="0" w:line="240" w:lineRule="auto"/>
              <w:jc w:val="center"/>
              <w:rPr>
                <w:rFonts w:eastAsia="Calibri" w:cstheme="minorHAnsi"/>
                <w:sz w:val="20"/>
                <w:szCs w:val="20"/>
              </w:rPr>
            </w:pPr>
            <w:r>
              <w:rPr>
                <w:rFonts w:eastAsia="Calibri" w:cstheme="minorHAnsi"/>
                <w:sz w:val="20"/>
                <w:szCs w:val="20"/>
              </w:rPr>
              <w:t>25</w:t>
            </w:r>
          </w:p>
        </w:tc>
      </w:tr>
      <w:tr w:rsidR="00F949B7" w14:paraId="5ABCCEF9" w14:textId="77777777" w:rsidTr="005D1758">
        <w:trPr>
          <w:trHeight w:val="554"/>
        </w:trPr>
        <w:tc>
          <w:tcPr>
            <w:tcW w:w="718" w:type="dxa"/>
            <w:vMerge/>
            <w:tcBorders>
              <w:left w:val="single" w:sz="18" w:space="0" w:color="000000"/>
              <w:right w:val="single" w:sz="6" w:space="0" w:color="000000"/>
            </w:tcBorders>
            <w:shd w:val="clear" w:color="auto" w:fill="B4C6E7" w:themeFill="accent1" w:themeFillTint="66"/>
            <w:vAlign w:val="center"/>
          </w:tcPr>
          <w:p w14:paraId="6238E915" w14:textId="77777777" w:rsidR="00F949B7" w:rsidRDefault="00F949B7">
            <w:pPr>
              <w:widowControl w:val="0"/>
              <w:jc w:val="center"/>
              <w:rPr>
                <w:rFonts w:cstheme="minorHAnsi"/>
                <w:b/>
                <w:bCs/>
                <w:color w:val="000000"/>
                <w:sz w:val="20"/>
                <w:szCs w:val="20"/>
              </w:rPr>
            </w:pPr>
          </w:p>
        </w:tc>
        <w:tc>
          <w:tcPr>
            <w:tcW w:w="1876" w:type="dxa"/>
            <w:vMerge/>
            <w:tcBorders>
              <w:left w:val="single" w:sz="6" w:space="0" w:color="000000"/>
              <w:right w:val="single" w:sz="6" w:space="0" w:color="000000"/>
            </w:tcBorders>
            <w:vAlign w:val="center"/>
          </w:tcPr>
          <w:p w14:paraId="3C52C1FD" w14:textId="77777777" w:rsidR="00F949B7" w:rsidRPr="00574DB9" w:rsidRDefault="00F949B7">
            <w:pPr>
              <w:widowControl w:val="0"/>
              <w:spacing w:after="0" w:line="240" w:lineRule="auto"/>
              <w:rPr>
                <w:b/>
                <w:color w:val="7030A0"/>
                <w:sz w:val="20"/>
                <w:szCs w:val="20"/>
              </w:rPr>
            </w:pPr>
          </w:p>
        </w:tc>
        <w:tc>
          <w:tcPr>
            <w:tcW w:w="2171" w:type="dxa"/>
            <w:tcBorders>
              <w:top w:val="single" w:sz="6" w:space="0" w:color="000000"/>
              <w:left w:val="single" w:sz="6" w:space="0" w:color="000000"/>
              <w:bottom w:val="single" w:sz="6" w:space="0" w:color="000000"/>
              <w:right w:val="single" w:sz="6" w:space="0" w:color="000000"/>
            </w:tcBorders>
            <w:vAlign w:val="center"/>
          </w:tcPr>
          <w:p w14:paraId="7411E490" w14:textId="77777777" w:rsidR="007D4410" w:rsidRPr="00574DB9" w:rsidRDefault="007D4410" w:rsidP="007D4410">
            <w:pPr>
              <w:suppressAutoHyphens w:val="0"/>
              <w:spacing w:after="0" w:line="240" w:lineRule="auto"/>
              <w:rPr>
                <w:sz w:val="20"/>
                <w:szCs w:val="20"/>
                <w:lang w:eastAsia="hr-HR"/>
              </w:rPr>
            </w:pPr>
            <w:r w:rsidRPr="00574DB9">
              <w:rPr>
                <w:sz w:val="20"/>
                <w:szCs w:val="20"/>
                <w:lang w:eastAsia="hr-HR"/>
              </w:rPr>
              <w:t xml:space="preserve">Osnovne tehnike njege (pranje i održavanje) tekstilnih </w:t>
            </w:r>
          </w:p>
          <w:p w14:paraId="6D7A606C" w14:textId="77777777" w:rsidR="007D4410" w:rsidRPr="00574DB9" w:rsidRDefault="007D4410" w:rsidP="007D4410">
            <w:pPr>
              <w:suppressAutoHyphens w:val="0"/>
              <w:spacing w:after="0" w:line="240" w:lineRule="auto"/>
              <w:rPr>
                <w:sz w:val="20"/>
                <w:szCs w:val="20"/>
                <w:lang w:eastAsia="hr-HR"/>
              </w:rPr>
            </w:pPr>
            <w:r w:rsidRPr="00574DB9">
              <w:rPr>
                <w:sz w:val="20"/>
                <w:szCs w:val="20"/>
                <w:lang w:eastAsia="hr-HR"/>
              </w:rPr>
              <w:t xml:space="preserve">proizvoda u zdravstvenim i hotelskim objektima i širokoj </w:t>
            </w:r>
          </w:p>
          <w:p w14:paraId="4DE8EE50" w14:textId="0AD1EFAC" w:rsidR="00F949B7" w:rsidRPr="00574DB9" w:rsidRDefault="007D4410" w:rsidP="007D4410">
            <w:pPr>
              <w:suppressAutoHyphens w:val="0"/>
              <w:spacing w:after="0" w:line="240" w:lineRule="auto"/>
              <w:rPr>
                <w:rFonts w:cstheme="minorHAnsi"/>
                <w:bCs/>
                <w:sz w:val="20"/>
                <w:szCs w:val="20"/>
              </w:rPr>
            </w:pPr>
            <w:r w:rsidRPr="00574DB9">
              <w:rPr>
                <w:sz w:val="20"/>
                <w:szCs w:val="20"/>
                <w:lang w:eastAsia="hr-HR"/>
              </w:rPr>
              <w:t>primjeni</w:t>
            </w:r>
          </w:p>
        </w:tc>
        <w:tc>
          <w:tcPr>
            <w:tcW w:w="869" w:type="dxa"/>
            <w:tcBorders>
              <w:top w:val="single" w:sz="6" w:space="0" w:color="000000"/>
              <w:left w:val="single" w:sz="6" w:space="0" w:color="000000"/>
              <w:bottom w:val="single" w:sz="6" w:space="0" w:color="000000"/>
              <w:right w:val="single" w:sz="6" w:space="0" w:color="000000"/>
            </w:tcBorders>
            <w:vAlign w:val="center"/>
          </w:tcPr>
          <w:p w14:paraId="7C0B4003" w14:textId="725E5796" w:rsidR="00F949B7" w:rsidRPr="00030A68" w:rsidRDefault="007D4410" w:rsidP="00887205">
            <w:pPr>
              <w:widowControl w:val="0"/>
              <w:spacing w:after="0" w:line="240" w:lineRule="auto"/>
              <w:ind w:left="360"/>
              <w:jc w:val="both"/>
              <w:rPr>
                <w:rFonts w:eastAsia="Calibri" w:cstheme="minorHAnsi"/>
                <w:sz w:val="20"/>
                <w:szCs w:val="20"/>
              </w:rPr>
            </w:pPr>
            <w:r>
              <w:rPr>
                <w:rFonts w:eastAsia="Calibri" w:cstheme="minorHAnsi"/>
                <w:sz w:val="20"/>
                <w:szCs w:val="20"/>
              </w:rPr>
              <w:t>4</w:t>
            </w:r>
          </w:p>
        </w:tc>
        <w:tc>
          <w:tcPr>
            <w:tcW w:w="1009" w:type="dxa"/>
            <w:tcBorders>
              <w:top w:val="single" w:sz="6" w:space="0" w:color="000000"/>
              <w:left w:val="single" w:sz="6" w:space="0" w:color="000000"/>
              <w:bottom w:val="single" w:sz="6" w:space="0" w:color="000000"/>
              <w:right w:val="single" w:sz="6" w:space="0" w:color="000000"/>
            </w:tcBorders>
            <w:vAlign w:val="center"/>
          </w:tcPr>
          <w:p w14:paraId="56A3A1D5" w14:textId="1596C972" w:rsidR="00F949B7" w:rsidRPr="00030A68" w:rsidRDefault="007D4410" w:rsidP="00887205">
            <w:pPr>
              <w:widowControl w:val="0"/>
              <w:spacing w:after="0" w:line="240" w:lineRule="auto"/>
              <w:jc w:val="center"/>
              <w:rPr>
                <w:rFonts w:eastAsia="Calibri" w:cstheme="minorHAnsi"/>
                <w:sz w:val="20"/>
                <w:szCs w:val="20"/>
              </w:rPr>
            </w:pPr>
            <w:r>
              <w:rPr>
                <w:rFonts w:eastAsia="Calibri" w:cstheme="minorHAnsi"/>
                <w:sz w:val="20"/>
                <w:szCs w:val="20"/>
              </w:rPr>
              <w:t>2</w:t>
            </w:r>
          </w:p>
        </w:tc>
        <w:tc>
          <w:tcPr>
            <w:tcW w:w="723" w:type="dxa"/>
            <w:tcBorders>
              <w:top w:val="single" w:sz="6" w:space="0" w:color="000000"/>
              <w:left w:val="single" w:sz="6" w:space="0" w:color="000000"/>
              <w:bottom w:val="single" w:sz="6" w:space="0" w:color="000000"/>
              <w:right w:val="single" w:sz="6" w:space="0" w:color="000000"/>
            </w:tcBorders>
            <w:vAlign w:val="center"/>
          </w:tcPr>
          <w:p w14:paraId="5E845433" w14:textId="415B7C03" w:rsidR="00F949B7" w:rsidRPr="00030A68" w:rsidRDefault="007D4410" w:rsidP="00887205">
            <w:pPr>
              <w:widowControl w:val="0"/>
              <w:spacing w:after="0" w:line="240" w:lineRule="auto"/>
              <w:jc w:val="center"/>
              <w:rPr>
                <w:rFonts w:eastAsia="Calibri"/>
                <w:sz w:val="20"/>
                <w:szCs w:val="20"/>
              </w:rPr>
            </w:pPr>
            <w:r>
              <w:rPr>
                <w:rFonts w:eastAsia="Calibri"/>
                <w:sz w:val="20"/>
                <w:szCs w:val="20"/>
              </w:rPr>
              <w:t>10</w:t>
            </w:r>
          </w:p>
        </w:tc>
        <w:tc>
          <w:tcPr>
            <w:tcW w:w="722" w:type="dxa"/>
            <w:tcBorders>
              <w:top w:val="single" w:sz="6" w:space="0" w:color="000000"/>
              <w:left w:val="single" w:sz="6" w:space="0" w:color="000000"/>
              <w:bottom w:val="single" w:sz="6" w:space="0" w:color="000000"/>
              <w:right w:val="single" w:sz="6" w:space="0" w:color="000000"/>
            </w:tcBorders>
            <w:vAlign w:val="center"/>
          </w:tcPr>
          <w:p w14:paraId="159F10FB" w14:textId="3FAF9486" w:rsidR="00F949B7" w:rsidRPr="00836244" w:rsidRDefault="007D4410" w:rsidP="00887205">
            <w:pPr>
              <w:widowControl w:val="0"/>
              <w:spacing w:after="0" w:line="240" w:lineRule="auto"/>
              <w:jc w:val="center"/>
              <w:rPr>
                <w:rFonts w:eastAsia="Calibri" w:cstheme="minorHAnsi"/>
                <w:sz w:val="20"/>
                <w:szCs w:val="20"/>
              </w:rPr>
            </w:pPr>
            <w:r>
              <w:rPr>
                <w:rFonts w:eastAsia="Calibri" w:cstheme="minorHAnsi"/>
                <w:sz w:val="20"/>
                <w:szCs w:val="20"/>
              </w:rPr>
              <w:t>30</w:t>
            </w:r>
          </w:p>
        </w:tc>
        <w:tc>
          <w:tcPr>
            <w:tcW w:w="683" w:type="dxa"/>
            <w:tcBorders>
              <w:top w:val="single" w:sz="6" w:space="0" w:color="000000"/>
              <w:left w:val="single" w:sz="6" w:space="0" w:color="000000"/>
              <w:bottom w:val="single" w:sz="6" w:space="0" w:color="000000"/>
              <w:right w:val="single" w:sz="6" w:space="0" w:color="000000"/>
            </w:tcBorders>
            <w:vAlign w:val="center"/>
          </w:tcPr>
          <w:p w14:paraId="125B289B" w14:textId="3B85B766" w:rsidR="00F949B7" w:rsidRPr="00836244" w:rsidRDefault="007D4410" w:rsidP="00887205">
            <w:pPr>
              <w:widowControl w:val="0"/>
              <w:spacing w:after="0" w:line="240" w:lineRule="auto"/>
              <w:jc w:val="center"/>
              <w:rPr>
                <w:rFonts w:eastAsia="Calibri" w:cstheme="minorHAnsi"/>
                <w:sz w:val="20"/>
                <w:szCs w:val="20"/>
              </w:rPr>
            </w:pPr>
            <w:r>
              <w:rPr>
                <w:rFonts w:eastAsia="Calibri" w:cstheme="minorHAnsi"/>
                <w:sz w:val="20"/>
                <w:szCs w:val="20"/>
              </w:rPr>
              <w:t>10</w:t>
            </w:r>
          </w:p>
        </w:tc>
        <w:tc>
          <w:tcPr>
            <w:tcW w:w="987" w:type="dxa"/>
            <w:tcBorders>
              <w:top w:val="single" w:sz="6" w:space="0" w:color="000000"/>
              <w:left w:val="single" w:sz="6" w:space="0" w:color="000000"/>
              <w:bottom w:val="single" w:sz="6" w:space="0" w:color="000000"/>
              <w:right w:val="single" w:sz="18" w:space="0" w:color="000000"/>
            </w:tcBorders>
            <w:vAlign w:val="center"/>
          </w:tcPr>
          <w:p w14:paraId="4E31775B" w14:textId="1E931976" w:rsidR="00F949B7" w:rsidRPr="00030A68" w:rsidRDefault="007D4410" w:rsidP="00887205">
            <w:pPr>
              <w:widowControl w:val="0"/>
              <w:spacing w:after="0" w:line="240" w:lineRule="auto"/>
              <w:jc w:val="center"/>
              <w:rPr>
                <w:rFonts w:eastAsia="Calibri" w:cstheme="minorHAnsi"/>
                <w:sz w:val="20"/>
                <w:szCs w:val="20"/>
              </w:rPr>
            </w:pPr>
            <w:r>
              <w:rPr>
                <w:rFonts w:eastAsia="Calibri" w:cstheme="minorHAnsi"/>
                <w:sz w:val="20"/>
                <w:szCs w:val="20"/>
              </w:rPr>
              <w:t>50</w:t>
            </w:r>
          </w:p>
        </w:tc>
      </w:tr>
      <w:tr w:rsidR="00F949B7" w14:paraId="7A5FDFE7" w14:textId="77777777" w:rsidTr="005D1758">
        <w:trPr>
          <w:trHeight w:val="880"/>
        </w:trPr>
        <w:tc>
          <w:tcPr>
            <w:tcW w:w="718" w:type="dxa"/>
            <w:vMerge/>
            <w:tcBorders>
              <w:left w:val="single" w:sz="18" w:space="0" w:color="000000"/>
              <w:right w:val="single" w:sz="6" w:space="0" w:color="000000"/>
            </w:tcBorders>
            <w:shd w:val="clear" w:color="auto" w:fill="B4C6E7" w:themeFill="accent1" w:themeFillTint="66"/>
            <w:vAlign w:val="center"/>
          </w:tcPr>
          <w:p w14:paraId="7E3D7043" w14:textId="77777777" w:rsidR="00F949B7" w:rsidRDefault="00F949B7">
            <w:pPr>
              <w:widowControl w:val="0"/>
              <w:jc w:val="center"/>
              <w:rPr>
                <w:rFonts w:cstheme="minorHAnsi"/>
                <w:b/>
                <w:bCs/>
                <w:color w:val="000000"/>
                <w:sz w:val="20"/>
                <w:szCs w:val="20"/>
              </w:rPr>
            </w:pPr>
          </w:p>
        </w:tc>
        <w:tc>
          <w:tcPr>
            <w:tcW w:w="1876" w:type="dxa"/>
            <w:vMerge/>
            <w:tcBorders>
              <w:left w:val="single" w:sz="6" w:space="0" w:color="000000"/>
              <w:right w:val="single" w:sz="6" w:space="0" w:color="000000"/>
            </w:tcBorders>
            <w:vAlign w:val="center"/>
          </w:tcPr>
          <w:p w14:paraId="1608C6AF" w14:textId="77777777" w:rsidR="00F949B7" w:rsidRPr="00574DB9" w:rsidRDefault="00F949B7">
            <w:pPr>
              <w:widowControl w:val="0"/>
              <w:spacing w:after="0" w:line="240" w:lineRule="auto"/>
              <w:rPr>
                <w:b/>
                <w:color w:val="7030A0"/>
                <w:sz w:val="20"/>
                <w:szCs w:val="20"/>
              </w:rPr>
            </w:pPr>
          </w:p>
        </w:tc>
        <w:tc>
          <w:tcPr>
            <w:tcW w:w="2171" w:type="dxa"/>
            <w:tcBorders>
              <w:top w:val="single" w:sz="6" w:space="0" w:color="000000"/>
              <w:left w:val="single" w:sz="6" w:space="0" w:color="000000"/>
              <w:bottom w:val="single" w:sz="6" w:space="0" w:color="000000"/>
              <w:right w:val="single" w:sz="6" w:space="0" w:color="000000"/>
            </w:tcBorders>
            <w:vAlign w:val="center"/>
          </w:tcPr>
          <w:p w14:paraId="69BAE34A" w14:textId="686103B1" w:rsidR="00F949B7" w:rsidRPr="00574DB9" w:rsidRDefault="00F05A62" w:rsidP="00887205">
            <w:pPr>
              <w:suppressAutoHyphens w:val="0"/>
              <w:spacing w:after="0" w:line="240" w:lineRule="auto"/>
              <w:rPr>
                <w:rFonts w:cstheme="minorHAnsi"/>
                <w:bCs/>
                <w:sz w:val="20"/>
                <w:szCs w:val="20"/>
              </w:rPr>
            </w:pPr>
            <w:r w:rsidRPr="00574DB9">
              <w:rPr>
                <w:sz w:val="20"/>
                <w:szCs w:val="20"/>
                <w:lang w:eastAsia="hr-HR"/>
              </w:rPr>
              <w:t>Pranje i održavanj</w:t>
            </w:r>
            <w:r w:rsidR="0064469A">
              <w:rPr>
                <w:sz w:val="20"/>
                <w:szCs w:val="20"/>
                <w:lang w:eastAsia="hr-HR"/>
              </w:rPr>
              <w:t>e</w:t>
            </w:r>
            <w:r w:rsidRPr="00574DB9">
              <w:rPr>
                <w:sz w:val="20"/>
                <w:szCs w:val="20"/>
                <w:lang w:eastAsia="hr-HR"/>
              </w:rPr>
              <w:t xml:space="preserve"> tekstilnih proizvoda u zdravstvenim i hotelskim objektima i širokoj primjeni</w:t>
            </w:r>
          </w:p>
        </w:tc>
        <w:tc>
          <w:tcPr>
            <w:tcW w:w="869" w:type="dxa"/>
            <w:tcBorders>
              <w:top w:val="single" w:sz="6" w:space="0" w:color="000000"/>
              <w:left w:val="single" w:sz="6" w:space="0" w:color="000000"/>
              <w:bottom w:val="single" w:sz="6" w:space="0" w:color="000000"/>
              <w:right w:val="single" w:sz="6" w:space="0" w:color="000000"/>
            </w:tcBorders>
            <w:vAlign w:val="center"/>
          </w:tcPr>
          <w:p w14:paraId="41AE852B" w14:textId="3C151D04" w:rsidR="00F949B7" w:rsidRPr="00030A68" w:rsidRDefault="00F949B7" w:rsidP="00887205">
            <w:pPr>
              <w:widowControl w:val="0"/>
              <w:spacing w:after="0" w:line="240" w:lineRule="auto"/>
              <w:ind w:left="360"/>
              <w:jc w:val="both"/>
              <w:rPr>
                <w:rFonts w:eastAsia="Calibri" w:cstheme="minorHAnsi"/>
                <w:sz w:val="20"/>
                <w:szCs w:val="20"/>
              </w:rPr>
            </w:pPr>
            <w:r>
              <w:rPr>
                <w:rFonts w:eastAsia="Calibri" w:cstheme="minorHAnsi"/>
                <w:sz w:val="20"/>
                <w:szCs w:val="20"/>
              </w:rPr>
              <w:t>4</w:t>
            </w:r>
          </w:p>
        </w:tc>
        <w:tc>
          <w:tcPr>
            <w:tcW w:w="1009" w:type="dxa"/>
            <w:tcBorders>
              <w:top w:val="single" w:sz="6" w:space="0" w:color="000000"/>
              <w:left w:val="single" w:sz="6" w:space="0" w:color="000000"/>
              <w:bottom w:val="single" w:sz="6" w:space="0" w:color="000000"/>
              <w:right w:val="single" w:sz="6" w:space="0" w:color="000000"/>
            </w:tcBorders>
            <w:vAlign w:val="center"/>
          </w:tcPr>
          <w:p w14:paraId="5F37A30D" w14:textId="1263E1E7" w:rsidR="00F949B7" w:rsidRPr="00030A68" w:rsidRDefault="00F05A62" w:rsidP="00887205">
            <w:pPr>
              <w:widowControl w:val="0"/>
              <w:spacing w:after="0" w:line="240" w:lineRule="auto"/>
              <w:jc w:val="center"/>
              <w:rPr>
                <w:rFonts w:eastAsia="Calibri" w:cstheme="minorHAnsi"/>
                <w:sz w:val="20"/>
                <w:szCs w:val="20"/>
              </w:rPr>
            </w:pPr>
            <w:r>
              <w:rPr>
                <w:rFonts w:eastAsia="Calibri" w:cstheme="minorHAnsi"/>
                <w:sz w:val="20"/>
                <w:szCs w:val="20"/>
              </w:rPr>
              <w:t>4</w:t>
            </w:r>
          </w:p>
        </w:tc>
        <w:tc>
          <w:tcPr>
            <w:tcW w:w="723" w:type="dxa"/>
            <w:tcBorders>
              <w:top w:val="single" w:sz="6" w:space="0" w:color="000000"/>
              <w:left w:val="single" w:sz="6" w:space="0" w:color="000000"/>
              <w:bottom w:val="single" w:sz="6" w:space="0" w:color="000000"/>
              <w:right w:val="single" w:sz="6" w:space="0" w:color="000000"/>
            </w:tcBorders>
            <w:vAlign w:val="center"/>
          </w:tcPr>
          <w:p w14:paraId="74772128" w14:textId="67BF85E2" w:rsidR="00F949B7" w:rsidRPr="00030A68" w:rsidRDefault="00F05A62" w:rsidP="00887205">
            <w:pPr>
              <w:widowControl w:val="0"/>
              <w:spacing w:after="0" w:line="240" w:lineRule="auto"/>
              <w:jc w:val="center"/>
              <w:rPr>
                <w:rFonts w:eastAsia="Calibri"/>
                <w:sz w:val="20"/>
                <w:szCs w:val="20"/>
              </w:rPr>
            </w:pPr>
            <w:r>
              <w:rPr>
                <w:rFonts w:eastAsia="Calibri"/>
                <w:sz w:val="20"/>
                <w:szCs w:val="20"/>
              </w:rPr>
              <w:t>20</w:t>
            </w:r>
          </w:p>
        </w:tc>
        <w:tc>
          <w:tcPr>
            <w:tcW w:w="722" w:type="dxa"/>
            <w:tcBorders>
              <w:top w:val="single" w:sz="6" w:space="0" w:color="000000"/>
              <w:left w:val="single" w:sz="6" w:space="0" w:color="000000"/>
              <w:bottom w:val="single" w:sz="6" w:space="0" w:color="000000"/>
              <w:right w:val="single" w:sz="6" w:space="0" w:color="000000"/>
            </w:tcBorders>
            <w:vAlign w:val="center"/>
          </w:tcPr>
          <w:p w14:paraId="193FE9E7" w14:textId="47F16102" w:rsidR="00F949B7" w:rsidRPr="00836244" w:rsidRDefault="00F05A62" w:rsidP="00887205">
            <w:pPr>
              <w:widowControl w:val="0"/>
              <w:spacing w:after="0" w:line="240" w:lineRule="auto"/>
              <w:jc w:val="center"/>
              <w:rPr>
                <w:rFonts w:eastAsia="Calibri" w:cstheme="minorHAnsi"/>
                <w:sz w:val="20"/>
                <w:szCs w:val="20"/>
              </w:rPr>
            </w:pPr>
            <w:r>
              <w:rPr>
                <w:rFonts w:eastAsia="Calibri" w:cstheme="minorHAnsi"/>
                <w:sz w:val="20"/>
                <w:szCs w:val="20"/>
              </w:rPr>
              <w:t>60</w:t>
            </w:r>
          </w:p>
        </w:tc>
        <w:tc>
          <w:tcPr>
            <w:tcW w:w="683" w:type="dxa"/>
            <w:tcBorders>
              <w:top w:val="single" w:sz="6" w:space="0" w:color="000000"/>
              <w:left w:val="single" w:sz="6" w:space="0" w:color="000000"/>
              <w:bottom w:val="single" w:sz="6" w:space="0" w:color="000000"/>
              <w:right w:val="single" w:sz="6" w:space="0" w:color="000000"/>
            </w:tcBorders>
            <w:vAlign w:val="center"/>
          </w:tcPr>
          <w:p w14:paraId="43FD0BD3" w14:textId="5C0F7541" w:rsidR="00F949B7" w:rsidRPr="00836244" w:rsidRDefault="00F05A62" w:rsidP="00887205">
            <w:pPr>
              <w:widowControl w:val="0"/>
              <w:spacing w:after="0" w:line="240" w:lineRule="auto"/>
              <w:jc w:val="center"/>
              <w:rPr>
                <w:rFonts w:eastAsia="Calibri" w:cstheme="minorHAnsi"/>
                <w:sz w:val="20"/>
                <w:szCs w:val="20"/>
              </w:rPr>
            </w:pPr>
            <w:r>
              <w:rPr>
                <w:rFonts w:eastAsia="Calibri" w:cstheme="minorHAnsi"/>
                <w:sz w:val="20"/>
                <w:szCs w:val="20"/>
              </w:rPr>
              <w:t>20</w:t>
            </w:r>
          </w:p>
        </w:tc>
        <w:tc>
          <w:tcPr>
            <w:tcW w:w="987" w:type="dxa"/>
            <w:tcBorders>
              <w:top w:val="single" w:sz="6" w:space="0" w:color="000000"/>
              <w:left w:val="single" w:sz="6" w:space="0" w:color="000000"/>
              <w:bottom w:val="single" w:sz="6" w:space="0" w:color="000000"/>
              <w:right w:val="single" w:sz="18" w:space="0" w:color="000000"/>
            </w:tcBorders>
            <w:vAlign w:val="center"/>
          </w:tcPr>
          <w:p w14:paraId="5DBB6D60" w14:textId="52CC2B16" w:rsidR="00F949B7" w:rsidRPr="00030A68" w:rsidRDefault="007D4410" w:rsidP="00887205">
            <w:pPr>
              <w:widowControl w:val="0"/>
              <w:spacing w:after="0" w:line="240" w:lineRule="auto"/>
              <w:jc w:val="center"/>
              <w:rPr>
                <w:rFonts w:eastAsia="Calibri" w:cstheme="minorHAnsi"/>
                <w:sz w:val="20"/>
                <w:szCs w:val="20"/>
              </w:rPr>
            </w:pPr>
            <w:r>
              <w:rPr>
                <w:rFonts w:eastAsia="Calibri" w:cstheme="minorHAnsi"/>
                <w:sz w:val="20"/>
                <w:szCs w:val="20"/>
              </w:rPr>
              <w:t>100</w:t>
            </w:r>
          </w:p>
        </w:tc>
      </w:tr>
      <w:tr w:rsidR="00B9198E" w14:paraId="03477800" w14:textId="77777777" w:rsidTr="00C21631">
        <w:trPr>
          <w:trHeight w:val="289"/>
        </w:trPr>
        <w:tc>
          <w:tcPr>
            <w:tcW w:w="5634" w:type="dxa"/>
            <w:gridSpan w:val="4"/>
            <w:tcBorders>
              <w:top w:val="single" w:sz="6" w:space="0" w:color="000000"/>
              <w:left w:val="single" w:sz="18" w:space="0" w:color="000000"/>
              <w:bottom w:val="single" w:sz="18" w:space="0" w:color="000000"/>
              <w:right w:val="single" w:sz="6" w:space="0" w:color="000000"/>
            </w:tcBorders>
            <w:shd w:val="clear" w:color="auto" w:fill="FFFFFF" w:themeFill="background1"/>
            <w:vAlign w:val="center"/>
          </w:tcPr>
          <w:p w14:paraId="0CB95FCC" w14:textId="77777777" w:rsidR="00B9198E" w:rsidRPr="0049607D" w:rsidRDefault="00CD455F" w:rsidP="00C21631">
            <w:pPr>
              <w:widowControl w:val="0"/>
              <w:spacing w:before="60" w:after="60" w:line="240" w:lineRule="auto"/>
              <w:jc w:val="right"/>
              <w:rPr>
                <w:rFonts w:eastAsia="Calibri" w:cstheme="minorHAnsi"/>
                <w:b/>
                <w:sz w:val="20"/>
                <w:szCs w:val="20"/>
              </w:rPr>
            </w:pPr>
            <w:r w:rsidRPr="0049607D">
              <w:rPr>
                <w:rFonts w:eastAsia="Calibri" w:cstheme="minorHAnsi"/>
                <w:b/>
                <w:sz w:val="20"/>
                <w:szCs w:val="20"/>
              </w:rPr>
              <w:t>Ukupno</w:t>
            </w:r>
          </w:p>
        </w:tc>
        <w:tc>
          <w:tcPr>
            <w:tcW w:w="1009" w:type="dxa"/>
            <w:tcBorders>
              <w:top w:val="single" w:sz="6" w:space="0" w:color="000000"/>
              <w:left w:val="single" w:sz="6" w:space="0" w:color="000000"/>
              <w:bottom w:val="single" w:sz="18" w:space="0" w:color="000000"/>
              <w:right w:val="single" w:sz="6" w:space="0" w:color="000000"/>
            </w:tcBorders>
            <w:shd w:val="clear" w:color="auto" w:fill="FFFFFF" w:themeFill="background1"/>
            <w:vAlign w:val="center"/>
          </w:tcPr>
          <w:p w14:paraId="3E9CD5FF" w14:textId="41079B6F" w:rsidR="00B9198E" w:rsidRPr="0049607D" w:rsidRDefault="00F949B7">
            <w:pPr>
              <w:widowControl w:val="0"/>
              <w:spacing w:before="60" w:after="60" w:line="240" w:lineRule="auto"/>
              <w:jc w:val="center"/>
              <w:rPr>
                <w:rFonts w:ascii="Calibri" w:eastAsia="Calibri" w:hAnsi="Calibri" w:cstheme="minorHAnsi"/>
                <w:b/>
                <w:sz w:val="20"/>
                <w:szCs w:val="20"/>
              </w:rPr>
            </w:pPr>
            <w:r w:rsidRPr="0049607D">
              <w:rPr>
                <w:rFonts w:eastAsia="Calibri" w:cstheme="minorHAnsi"/>
                <w:b/>
                <w:sz w:val="20"/>
                <w:szCs w:val="20"/>
              </w:rPr>
              <w:t>9</w:t>
            </w:r>
          </w:p>
        </w:tc>
        <w:tc>
          <w:tcPr>
            <w:tcW w:w="723" w:type="dxa"/>
            <w:tcBorders>
              <w:top w:val="single" w:sz="6" w:space="0" w:color="000000"/>
              <w:left w:val="single" w:sz="6" w:space="0" w:color="000000"/>
              <w:bottom w:val="single" w:sz="18" w:space="0" w:color="000000"/>
              <w:right w:val="single" w:sz="6" w:space="0" w:color="000000"/>
            </w:tcBorders>
            <w:shd w:val="clear" w:color="auto" w:fill="FFFFFF" w:themeFill="background1"/>
            <w:vAlign w:val="center"/>
          </w:tcPr>
          <w:p w14:paraId="21CA7D04" w14:textId="6942DF69" w:rsidR="00B9198E" w:rsidRPr="0049607D" w:rsidRDefault="002D0A6F">
            <w:pPr>
              <w:widowControl w:val="0"/>
              <w:spacing w:after="0"/>
              <w:jc w:val="center"/>
              <w:rPr>
                <w:rFonts w:ascii="Calibri" w:eastAsia="Calibri" w:hAnsi="Calibri" w:cstheme="minorHAnsi"/>
                <w:b/>
                <w:sz w:val="20"/>
                <w:szCs w:val="20"/>
              </w:rPr>
            </w:pPr>
            <w:r w:rsidRPr="0049607D">
              <w:rPr>
                <w:rFonts w:eastAsia="Calibri" w:cstheme="minorHAnsi"/>
                <w:b/>
                <w:sz w:val="20"/>
                <w:szCs w:val="20"/>
              </w:rPr>
              <w:t>5</w:t>
            </w:r>
            <w:r w:rsidR="00F05A62" w:rsidRPr="0049607D">
              <w:rPr>
                <w:rFonts w:eastAsia="Calibri" w:cstheme="minorHAnsi"/>
                <w:b/>
                <w:sz w:val="20"/>
                <w:szCs w:val="20"/>
              </w:rPr>
              <w:t>4</w:t>
            </w:r>
          </w:p>
        </w:tc>
        <w:tc>
          <w:tcPr>
            <w:tcW w:w="722" w:type="dxa"/>
            <w:tcBorders>
              <w:top w:val="single" w:sz="6" w:space="0" w:color="000000"/>
              <w:left w:val="single" w:sz="6" w:space="0" w:color="000000"/>
              <w:bottom w:val="single" w:sz="18" w:space="0" w:color="000000"/>
              <w:right w:val="single" w:sz="6" w:space="0" w:color="000000"/>
            </w:tcBorders>
            <w:shd w:val="clear" w:color="auto" w:fill="FFFFFF" w:themeFill="background1"/>
            <w:vAlign w:val="center"/>
          </w:tcPr>
          <w:p w14:paraId="702AD313" w14:textId="05DC6956" w:rsidR="00B9198E" w:rsidRPr="0049607D" w:rsidRDefault="00A04946">
            <w:pPr>
              <w:widowControl w:val="0"/>
              <w:spacing w:after="0"/>
              <w:jc w:val="center"/>
              <w:rPr>
                <w:rFonts w:ascii="Calibri" w:eastAsia="Calibri" w:hAnsi="Calibri" w:cstheme="minorHAnsi"/>
                <w:b/>
                <w:sz w:val="20"/>
                <w:szCs w:val="20"/>
              </w:rPr>
            </w:pPr>
            <w:r w:rsidRPr="0049607D">
              <w:rPr>
                <w:rFonts w:ascii="Calibri" w:eastAsia="Calibri" w:hAnsi="Calibri" w:cstheme="minorHAnsi"/>
                <w:b/>
                <w:sz w:val="20"/>
                <w:szCs w:val="20"/>
              </w:rPr>
              <w:t>1</w:t>
            </w:r>
            <w:r w:rsidR="00480793" w:rsidRPr="0049607D">
              <w:rPr>
                <w:rFonts w:ascii="Calibri" w:eastAsia="Calibri" w:hAnsi="Calibri" w:cstheme="minorHAnsi"/>
                <w:b/>
                <w:sz w:val="20"/>
                <w:szCs w:val="20"/>
              </w:rPr>
              <w:t>2</w:t>
            </w:r>
            <w:r w:rsidR="00F05A62" w:rsidRPr="0049607D">
              <w:rPr>
                <w:rFonts w:ascii="Calibri" w:eastAsia="Calibri" w:hAnsi="Calibri" w:cstheme="minorHAnsi"/>
                <w:b/>
                <w:sz w:val="20"/>
                <w:szCs w:val="20"/>
              </w:rPr>
              <w:t>6</w:t>
            </w:r>
          </w:p>
        </w:tc>
        <w:tc>
          <w:tcPr>
            <w:tcW w:w="683" w:type="dxa"/>
            <w:tcBorders>
              <w:top w:val="single" w:sz="6" w:space="0" w:color="000000"/>
              <w:left w:val="single" w:sz="6" w:space="0" w:color="000000"/>
              <w:bottom w:val="single" w:sz="18" w:space="0" w:color="000000"/>
              <w:right w:val="single" w:sz="6" w:space="0" w:color="000000"/>
            </w:tcBorders>
            <w:shd w:val="clear" w:color="auto" w:fill="FFFFFF" w:themeFill="background1"/>
            <w:vAlign w:val="center"/>
          </w:tcPr>
          <w:p w14:paraId="35F06AD3" w14:textId="24318D90" w:rsidR="00B9198E" w:rsidRPr="0049607D" w:rsidRDefault="00480793">
            <w:pPr>
              <w:widowControl w:val="0"/>
              <w:spacing w:after="0"/>
              <w:jc w:val="center"/>
              <w:rPr>
                <w:rFonts w:ascii="Calibri" w:hAnsi="Calibri"/>
                <w:b/>
                <w:sz w:val="20"/>
                <w:szCs w:val="20"/>
              </w:rPr>
            </w:pPr>
            <w:r w:rsidRPr="0049607D">
              <w:rPr>
                <w:rFonts w:eastAsia="Calibri"/>
                <w:b/>
                <w:sz w:val="20"/>
                <w:szCs w:val="20"/>
              </w:rPr>
              <w:t>45</w:t>
            </w:r>
          </w:p>
        </w:tc>
        <w:tc>
          <w:tcPr>
            <w:tcW w:w="987" w:type="dxa"/>
            <w:tcBorders>
              <w:top w:val="single" w:sz="6" w:space="0" w:color="000000"/>
              <w:left w:val="single" w:sz="6" w:space="0" w:color="000000"/>
              <w:bottom w:val="single" w:sz="18" w:space="0" w:color="000000"/>
              <w:right w:val="single" w:sz="18" w:space="0" w:color="000000"/>
            </w:tcBorders>
            <w:shd w:val="clear" w:color="auto" w:fill="FFFFFF" w:themeFill="background1"/>
            <w:vAlign w:val="center"/>
          </w:tcPr>
          <w:p w14:paraId="633F0248" w14:textId="41EF98C2" w:rsidR="00B9198E" w:rsidRPr="0049607D" w:rsidRDefault="00F949B7">
            <w:pPr>
              <w:widowControl w:val="0"/>
              <w:spacing w:after="0"/>
              <w:jc w:val="center"/>
              <w:rPr>
                <w:rFonts w:ascii="Calibri" w:hAnsi="Calibri"/>
                <w:b/>
                <w:sz w:val="20"/>
                <w:szCs w:val="20"/>
              </w:rPr>
            </w:pPr>
            <w:r w:rsidRPr="0049607D">
              <w:rPr>
                <w:rFonts w:eastAsia="Calibri" w:cstheme="minorHAnsi"/>
                <w:b/>
                <w:sz w:val="20"/>
                <w:szCs w:val="20"/>
              </w:rPr>
              <w:t>2</w:t>
            </w:r>
            <w:r w:rsidR="00CD455F" w:rsidRPr="0049607D">
              <w:rPr>
                <w:rFonts w:eastAsia="Calibri" w:cstheme="minorHAnsi"/>
                <w:b/>
                <w:sz w:val="20"/>
                <w:szCs w:val="20"/>
              </w:rPr>
              <w:t>25</w:t>
            </w:r>
          </w:p>
        </w:tc>
      </w:tr>
    </w:tbl>
    <w:bookmarkEnd w:id="3"/>
    <w:p w14:paraId="67D3446E" w14:textId="77777777" w:rsidR="00B9198E" w:rsidRDefault="00CD455F">
      <w:pPr>
        <w:spacing w:after="0" w:line="240" w:lineRule="auto"/>
        <w:jc w:val="both"/>
        <w:rPr>
          <w:rFonts w:cstheme="minorHAnsi"/>
          <w:i/>
          <w:iCs/>
          <w:color w:val="000000"/>
          <w:sz w:val="16"/>
          <w:szCs w:val="16"/>
        </w:rPr>
      </w:pPr>
      <w:r>
        <w:rPr>
          <w:rFonts w:cstheme="minorHAnsi"/>
          <w:i/>
          <w:iCs/>
          <w:color w:val="000000"/>
          <w:sz w:val="16"/>
          <w:szCs w:val="16"/>
        </w:rPr>
        <w:t xml:space="preserve">VPUP – vođeni proces učenja i poučavanja     </w:t>
      </w:r>
    </w:p>
    <w:bookmarkEnd w:id="4"/>
    <w:p w14:paraId="2EF52527" w14:textId="77777777" w:rsidR="00B9198E" w:rsidRDefault="00CD455F">
      <w:pPr>
        <w:spacing w:after="0"/>
        <w:rPr>
          <w:rFonts w:cstheme="minorHAnsi"/>
          <w:i/>
          <w:iCs/>
          <w:color w:val="000000"/>
          <w:sz w:val="16"/>
          <w:szCs w:val="16"/>
        </w:rPr>
      </w:pPr>
      <w:r>
        <w:rPr>
          <w:rFonts w:cstheme="minorHAnsi"/>
          <w:i/>
          <w:iCs/>
          <w:color w:val="000000"/>
          <w:sz w:val="16"/>
          <w:szCs w:val="16"/>
        </w:rPr>
        <w:t xml:space="preserve">UTR – učenje temeljeno na radu </w:t>
      </w:r>
    </w:p>
    <w:p w14:paraId="0252C005" w14:textId="3B9D4187" w:rsidR="00FA79B8" w:rsidRDefault="00CD455F">
      <w:pPr>
        <w:rPr>
          <w:rFonts w:cstheme="minorHAnsi"/>
          <w:i/>
          <w:iCs/>
          <w:color w:val="000000"/>
          <w:sz w:val="16"/>
          <w:szCs w:val="16"/>
        </w:rPr>
      </w:pPr>
      <w:r>
        <w:rPr>
          <w:rFonts w:cstheme="minorHAnsi"/>
          <w:i/>
          <w:iCs/>
          <w:color w:val="000000"/>
          <w:sz w:val="16"/>
          <w:szCs w:val="16"/>
        </w:rPr>
        <w:t>SAP– samostalne aktivnosti</w:t>
      </w:r>
      <w:r>
        <w:rPr>
          <w:rFonts w:cstheme="minorHAnsi"/>
          <w:i/>
          <w:iCs/>
          <w:color w:val="FF0000"/>
          <w:sz w:val="16"/>
          <w:szCs w:val="16"/>
        </w:rPr>
        <w:t xml:space="preserve"> </w:t>
      </w:r>
      <w:r>
        <w:rPr>
          <w:rFonts w:cstheme="minorHAnsi"/>
          <w:i/>
          <w:iCs/>
          <w:color w:val="000000"/>
          <w:sz w:val="16"/>
          <w:szCs w:val="16"/>
        </w:rPr>
        <w:t>polaznika</w:t>
      </w:r>
    </w:p>
    <w:p w14:paraId="0B96227B" w14:textId="2AC672D5" w:rsidR="00F23AE8" w:rsidRDefault="00F23AE8">
      <w:pPr>
        <w:spacing w:after="0" w:line="240" w:lineRule="auto"/>
        <w:rPr>
          <w:rFonts w:cstheme="minorHAnsi"/>
          <w:i/>
          <w:iCs/>
          <w:color w:val="000000"/>
          <w:sz w:val="16"/>
          <w:szCs w:val="16"/>
        </w:rPr>
      </w:pPr>
    </w:p>
    <w:p w14:paraId="52D4EB0C" w14:textId="77777777" w:rsidR="00B9198E" w:rsidRDefault="00CD455F" w:rsidP="0024137A">
      <w:pPr>
        <w:pStyle w:val="ListParagraph"/>
        <w:numPr>
          <w:ilvl w:val="0"/>
          <w:numId w:val="3"/>
        </w:numPr>
        <w:rPr>
          <w:rFonts w:cstheme="minorHAnsi"/>
          <w:b/>
          <w:bCs/>
          <w:sz w:val="24"/>
          <w:szCs w:val="24"/>
        </w:rPr>
      </w:pPr>
      <w:r>
        <w:rPr>
          <w:rFonts w:cstheme="minorHAnsi"/>
          <w:b/>
          <w:bCs/>
          <w:sz w:val="24"/>
          <w:szCs w:val="24"/>
        </w:rPr>
        <w:t>RAZRADA MODULA I SKUPOVA ISHODA UČENJA</w:t>
      </w:r>
    </w:p>
    <w:tbl>
      <w:tblPr>
        <w:tblW w:w="9766" w:type="dxa"/>
        <w:tblLayout w:type="fixed"/>
        <w:tblCellMar>
          <w:left w:w="57" w:type="dxa"/>
          <w:right w:w="57" w:type="dxa"/>
        </w:tblCellMar>
        <w:tblLook w:val="01E0" w:firstRow="1" w:lastRow="1" w:firstColumn="1" w:lastColumn="1" w:noHBand="0" w:noVBand="0"/>
      </w:tblPr>
      <w:tblGrid>
        <w:gridCol w:w="2537"/>
        <w:gridCol w:w="2410"/>
        <w:gridCol w:w="2409"/>
        <w:gridCol w:w="2410"/>
      </w:tblGrid>
      <w:tr w:rsidR="00B9198E" w14:paraId="1C70C1EC" w14:textId="77777777" w:rsidTr="005D1758">
        <w:trPr>
          <w:trHeight w:val="558"/>
        </w:trPr>
        <w:tc>
          <w:tcPr>
            <w:tcW w:w="2537" w:type="dxa"/>
            <w:tcBorders>
              <w:top w:val="single" w:sz="12" w:space="0" w:color="000000"/>
              <w:left w:val="single" w:sz="12" w:space="0" w:color="000000"/>
              <w:bottom w:val="single" w:sz="4" w:space="0" w:color="000000"/>
              <w:right w:val="single" w:sz="4" w:space="0" w:color="000000"/>
            </w:tcBorders>
            <w:shd w:val="clear" w:color="auto" w:fill="8EAADB" w:themeFill="accent1" w:themeFillTint="99"/>
            <w:vAlign w:val="center"/>
          </w:tcPr>
          <w:p w14:paraId="4D4A09FE" w14:textId="77777777" w:rsidR="00B9198E" w:rsidRDefault="00CD455F" w:rsidP="009555C8">
            <w:pPr>
              <w:widowControl w:val="0"/>
              <w:spacing w:before="60" w:after="60" w:line="240" w:lineRule="auto"/>
              <w:rPr>
                <w:rFonts w:cstheme="minorHAnsi"/>
                <w:b/>
                <w:bCs/>
                <w:color w:val="000000"/>
                <w:sz w:val="20"/>
                <w:szCs w:val="20"/>
              </w:rPr>
            </w:pPr>
            <w:r>
              <w:rPr>
                <w:rFonts w:cstheme="minorHAnsi"/>
                <w:b/>
                <w:bCs/>
                <w:color w:val="000000"/>
                <w:sz w:val="20"/>
                <w:szCs w:val="20"/>
              </w:rPr>
              <w:t>NAZIV MODULA</w:t>
            </w:r>
          </w:p>
        </w:tc>
        <w:tc>
          <w:tcPr>
            <w:tcW w:w="7229" w:type="dxa"/>
            <w:gridSpan w:val="3"/>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C6E3EED" w14:textId="735EEA91" w:rsidR="00B9198E" w:rsidRPr="00CC278B" w:rsidRDefault="00F23AE8" w:rsidP="009555C8">
            <w:pPr>
              <w:widowControl w:val="0"/>
              <w:spacing w:before="60" w:after="60" w:line="240" w:lineRule="auto"/>
              <w:rPr>
                <w:rFonts w:eastAsia="Verdana" w:cstheme="minorHAnsi"/>
                <w:b/>
                <w:bCs/>
                <w:sz w:val="20"/>
                <w:szCs w:val="20"/>
              </w:rPr>
            </w:pPr>
            <w:r w:rsidRPr="00F23AE8">
              <w:rPr>
                <w:b/>
                <w:bCs/>
                <w:sz w:val="20"/>
                <w:szCs w:val="20"/>
                <w:lang w:eastAsia="hr-HR"/>
              </w:rPr>
              <w:t>PRANJE, DEZINFICIRANJE I ODRŽAVANJA TEKSTILNIH PROIZVODA U ZDRAVSTVENIM I HOTELSKIM OBJEKTIMA</w:t>
            </w:r>
          </w:p>
        </w:tc>
      </w:tr>
      <w:tr w:rsidR="00B9198E" w14:paraId="5BEEF33B" w14:textId="77777777" w:rsidTr="005D1758">
        <w:trPr>
          <w:trHeight w:val="600"/>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2CCC3A93" w14:textId="1EEB793A" w:rsidR="00A26301" w:rsidRDefault="00CD455F" w:rsidP="009555C8">
            <w:pPr>
              <w:widowControl w:val="0"/>
              <w:spacing w:before="60" w:after="60" w:line="240" w:lineRule="auto"/>
              <w:rPr>
                <w:rFonts w:cstheme="minorHAnsi"/>
                <w:b/>
                <w:bCs/>
                <w:color w:val="000000"/>
                <w:sz w:val="20"/>
                <w:szCs w:val="20"/>
              </w:rPr>
            </w:pPr>
            <w:r>
              <w:rPr>
                <w:rFonts w:cstheme="minorHAnsi"/>
                <w:b/>
                <w:bCs/>
                <w:color w:val="000000"/>
                <w:sz w:val="20"/>
                <w:szCs w:val="20"/>
              </w:rPr>
              <w:t>Šifra modula</w:t>
            </w:r>
          </w:p>
        </w:tc>
        <w:tc>
          <w:tcPr>
            <w:tcW w:w="7229"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1EFE9F4" w14:textId="77777777" w:rsidR="00B9198E" w:rsidRDefault="00B9198E" w:rsidP="009555C8">
            <w:pPr>
              <w:widowControl w:val="0"/>
              <w:spacing w:before="60" w:after="60" w:line="240" w:lineRule="auto"/>
              <w:ind w:left="397" w:hanging="397"/>
              <w:rPr>
                <w:rFonts w:cstheme="minorHAnsi"/>
                <w:b/>
                <w:sz w:val="20"/>
                <w:szCs w:val="20"/>
              </w:rPr>
            </w:pPr>
          </w:p>
        </w:tc>
      </w:tr>
      <w:tr w:rsidR="00B9198E" w14:paraId="10EF8490" w14:textId="77777777" w:rsidTr="005D1758">
        <w:trPr>
          <w:trHeight w:val="558"/>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8F6041C" w14:textId="77777777" w:rsidR="00B9198E" w:rsidRDefault="00CD455F" w:rsidP="009555C8">
            <w:pPr>
              <w:widowControl w:val="0"/>
              <w:spacing w:before="60" w:after="60" w:line="240" w:lineRule="auto"/>
              <w:rPr>
                <w:rFonts w:cstheme="minorHAnsi"/>
                <w:b/>
                <w:bCs/>
                <w:color w:val="000000"/>
                <w:sz w:val="20"/>
                <w:szCs w:val="20"/>
              </w:rPr>
            </w:pPr>
            <w:r>
              <w:rPr>
                <w:rFonts w:cstheme="minorHAnsi"/>
                <w:b/>
                <w:bCs/>
                <w:color w:val="000000"/>
                <w:sz w:val="20"/>
                <w:szCs w:val="20"/>
              </w:rPr>
              <w:t>Kvalifikacije nastavnika koji sudjeluju u realizaciji modula</w:t>
            </w:r>
          </w:p>
        </w:tc>
        <w:tc>
          <w:tcPr>
            <w:tcW w:w="7229"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6CA60CC" w14:textId="77777777" w:rsidR="00C02CC2" w:rsidRPr="005D1758" w:rsidRDefault="005E13D2" w:rsidP="009555C8">
            <w:pPr>
              <w:shd w:val="clear" w:color="auto" w:fill="FFFFFF"/>
              <w:suppressAutoHyphens w:val="0"/>
              <w:spacing w:before="60" w:after="60" w:line="240" w:lineRule="auto"/>
              <w:rPr>
                <w:rFonts w:eastAsia="Times New Roman" w:cs="Times New Roman"/>
                <w:color w:val="2F5496" w:themeColor="accent1" w:themeShade="BF"/>
                <w:sz w:val="20"/>
                <w:szCs w:val="20"/>
                <w:lang w:eastAsia="hr-HR"/>
              </w:rPr>
            </w:pPr>
            <w:hyperlink r:id="rId26" w:history="1">
              <w:r w:rsidR="00C02CC2" w:rsidRPr="00C46700">
                <w:rPr>
                  <w:rStyle w:val="Hyperlink"/>
                  <w:rFonts w:eastAsia="Times New Roman" w:cs="Times New Roman"/>
                  <w:sz w:val="20"/>
                  <w:szCs w:val="20"/>
                  <w:lang w:eastAsia="hr-HR"/>
                </w:rPr>
                <w:t>https://hko.srce.hr/registar/skup-ishoda-ucenja/detalji/11964</w:t>
              </w:r>
            </w:hyperlink>
            <w:r w:rsidR="00C02CC2">
              <w:rPr>
                <w:rFonts w:eastAsia="Times New Roman" w:cs="Times New Roman"/>
                <w:color w:val="2F5496" w:themeColor="accent1" w:themeShade="BF"/>
                <w:sz w:val="20"/>
                <w:szCs w:val="20"/>
                <w:lang w:eastAsia="hr-HR"/>
              </w:rPr>
              <w:t xml:space="preserve"> </w:t>
            </w:r>
          </w:p>
          <w:p w14:paraId="0CF05312" w14:textId="77777777" w:rsidR="00C02CC2" w:rsidRPr="005D1758" w:rsidRDefault="005E13D2" w:rsidP="009555C8">
            <w:pPr>
              <w:shd w:val="clear" w:color="auto" w:fill="FFFFFF"/>
              <w:suppressAutoHyphens w:val="0"/>
              <w:spacing w:before="60" w:after="60" w:line="240" w:lineRule="auto"/>
              <w:rPr>
                <w:rFonts w:eastAsia="Times New Roman" w:cs="Times New Roman"/>
                <w:color w:val="2F5496" w:themeColor="accent1" w:themeShade="BF"/>
                <w:sz w:val="20"/>
                <w:szCs w:val="20"/>
                <w:lang w:eastAsia="hr-HR"/>
              </w:rPr>
            </w:pPr>
            <w:hyperlink r:id="rId27" w:history="1">
              <w:r w:rsidR="00C02CC2" w:rsidRPr="00C46700">
                <w:rPr>
                  <w:rStyle w:val="Hyperlink"/>
                </w:rPr>
                <w:t>https://hko.srce.hr/registar/skup-ishoda-ucenja/detalji/12036</w:t>
              </w:r>
            </w:hyperlink>
          </w:p>
          <w:p w14:paraId="7AAF8EA9" w14:textId="77777777" w:rsidR="00C02CC2" w:rsidRDefault="005E13D2" w:rsidP="009555C8">
            <w:pPr>
              <w:shd w:val="clear" w:color="auto" w:fill="FFFFFF"/>
              <w:suppressAutoHyphens w:val="0"/>
              <w:spacing w:before="60" w:after="60" w:line="240" w:lineRule="auto"/>
            </w:pPr>
            <w:hyperlink r:id="rId28" w:history="1">
              <w:r w:rsidR="00C02CC2" w:rsidRPr="00C46700">
                <w:rPr>
                  <w:rStyle w:val="Hyperlink"/>
                </w:rPr>
                <w:t>https://hko.srce.hr/registar/skup-ishoda-ucenja/detalji/15020</w:t>
              </w:r>
            </w:hyperlink>
          </w:p>
          <w:p w14:paraId="3C00E148" w14:textId="77777777" w:rsidR="00C02CC2" w:rsidRPr="00E6566A" w:rsidRDefault="005E13D2" w:rsidP="009555C8">
            <w:pPr>
              <w:suppressAutoHyphens w:val="0"/>
              <w:spacing w:before="60" w:after="60" w:line="240" w:lineRule="auto"/>
              <w:rPr>
                <w:sz w:val="20"/>
                <w:szCs w:val="20"/>
                <w:lang w:eastAsia="hr-HR"/>
              </w:rPr>
            </w:pPr>
            <w:hyperlink r:id="rId29" w:history="1">
              <w:r w:rsidR="00C02CC2" w:rsidRPr="00C46700">
                <w:rPr>
                  <w:rStyle w:val="Hyperlink"/>
                  <w:sz w:val="20"/>
                  <w:szCs w:val="20"/>
                  <w:lang w:eastAsia="hr-HR"/>
                </w:rPr>
                <w:t>https://hko.srce.hr/registar/skup-ishoda-ucenja/detalji/15022</w:t>
              </w:r>
            </w:hyperlink>
            <w:r w:rsidR="00C02CC2">
              <w:rPr>
                <w:sz w:val="20"/>
                <w:szCs w:val="20"/>
                <w:lang w:eastAsia="hr-HR"/>
              </w:rPr>
              <w:t xml:space="preserve"> </w:t>
            </w:r>
          </w:p>
          <w:p w14:paraId="4DB259DE" w14:textId="77777777" w:rsidR="00A26301" w:rsidRDefault="005E13D2" w:rsidP="009555C8">
            <w:pPr>
              <w:spacing w:before="60" w:after="60" w:line="240" w:lineRule="auto"/>
              <w:ind w:left="397" w:hanging="397"/>
            </w:pPr>
            <w:hyperlink r:id="rId30" w:history="1">
              <w:r w:rsidR="00C02CC2" w:rsidRPr="00C46700">
                <w:rPr>
                  <w:rStyle w:val="Hyperlink"/>
                  <w:sz w:val="20"/>
                  <w:szCs w:val="20"/>
                  <w:lang w:eastAsia="hr-HR"/>
                </w:rPr>
                <w:t>https://hko.srce.hr/registar/skup-ishoda-ucenja/detalji/15023</w:t>
              </w:r>
            </w:hyperlink>
          </w:p>
          <w:p w14:paraId="6913DCEE" w14:textId="77777777" w:rsidR="000A7A8B" w:rsidRDefault="000A7A8B" w:rsidP="009555C8">
            <w:pPr>
              <w:spacing w:before="60" w:after="60" w:line="240" w:lineRule="auto"/>
              <w:ind w:left="397" w:hanging="397"/>
            </w:pPr>
          </w:p>
          <w:p w14:paraId="110892AC" w14:textId="3172A4ED" w:rsidR="000A7A8B" w:rsidRPr="00D82DAF" w:rsidRDefault="000A7A8B" w:rsidP="00345062">
            <w:pPr>
              <w:pStyle w:val="ListParagraph"/>
              <w:numPr>
                <w:ilvl w:val="0"/>
                <w:numId w:val="21"/>
              </w:numPr>
              <w:spacing w:before="60" w:after="60" w:line="240" w:lineRule="auto"/>
              <w:rPr>
                <w:rFonts w:ascii="Calibri" w:eastAsia="Calibri" w:hAnsi="Calibri"/>
                <w:bCs/>
                <w:iCs/>
                <w:sz w:val="20"/>
                <w:szCs w:val="20"/>
              </w:rPr>
            </w:pPr>
            <w:r w:rsidRPr="00D82DAF">
              <w:rPr>
                <w:rFonts w:cstheme="minorHAnsi"/>
                <w:sz w:val="20"/>
                <w:szCs w:val="20"/>
              </w:rPr>
              <w:t>za realizaciju UTR-</w:t>
            </w:r>
            <w:r w:rsidR="00DB0151" w:rsidRPr="00D82DAF">
              <w:rPr>
                <w:rFonts w:cstheme="minorHAnsi"/>
                <w:sz w:val="20"/>
                <w:szCs w:val="20"/>
              </w:rPr>
              <w:t>a</w:t>
            </w:r>
            <w:r w:rsidRPr="00D82DAF">
              <w:rPr>
                <w:rFonts w:cstheme="minorHAnsi"/>
                <w:sz w:val="20"/>
                <w:szCs w:val="20"/>
              </w:rPr>
              <w:t xml:space="preserve"> najmanje razina 4.1 </w:t>
            </w:r>
            <w:r w:rsidR="00AC2BF8">
              <w:rPr>
                <w:rFonts w:cstheme="minorHAnsi"/>
                <w:sz w:val="20"/>
                <w:szCs w:val="20"/>
              </w:rPr>
              <w:t>odgovarajućeg profila (</w:t>
            </w:r>
            <w:r w:rsidR="00F04BBA">
              <w:rPr>
                <w:rFonts w:cstheme="minorHAnsi"/>
                <w:sz w:val="20"/>
                <w:szCs w:val="20"/>
              </w:rPr>
              <w:t xml:space="preserve">Kemijski čistač, </w:t>
            </w:r>
            <w:r w:rsidR="00E841F3">
              <w:rPr>
                <w:rFonts w:cstheme="minorHAnsi"/>
                <w:sz w:val="20"/>
                <w:szCs w:val="20"/>
              </w:rPr>
              <w:t xml:space="preserve">Modno-laboratorijski tehničar </w:t>
            </w:r>
            <w:r w:rsidR="00AC2BF8">
              <w:rPr>
                <w:rFonts w:cstheme="minorHAnsi"/>
                <w:sz w:val="20"/>
                <w:szCs w:val="20"/>
              </w:rPr>
              <w:t>i Tekstilno-kemijski tehničar</w:t>
            </w:r>
            <w:r w:rsidR="00F04BBA">
              <w:rPr>
                <w:rFonts w:cstheme="minorHAnsi"/>
                <w:sz w:val="20"/>
                <w:szCs w:val="20"/>
              </w:rPr>
              <w:t>)</w:t>
            </w:r>
          </w:p>
        </w:tc>
      </w:tr>
      <w:tr w:rsidR="00B9198E" w14:paraId="30178107" w14:textId="77777777" w:rsidTr="005D1758">
        <w:trPr>
          <w:trHeight w:val="558"/>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4FBD4501" w14:textId="77777777" w:rsidR="00B9198E" w:rsidRDefault="00CD455F" w:rsidP="009555C8">
            <w:pPr>
              <w:widowControl w:val="0"/>
              <w:spacing w:before="60" w:after="60" w:line="240" w:lineRule="auto"/>
              <w:rPr>
                <w:rFonts w:cstheme="minorHAnsi"/>
                <w:b/>
                <w:bCs/>
                <w:color w:val="000000"/>
                <w:sz w:val="20"/>
                <w:szCs w:val="20"/>
              </w:rPr>
            </w:pPr>
            <w:r>
              <w:rPr>
                <w:rFonts w:cstheme="minorHAnsi"/>
                <w:b/>
                <w:bCs/>
                <w:color w:val="000000"/>
                <w:sz w:val="20"/>
                <w:szCs w:val="20"/>
              </w:rPr>
              <w:t>Obujam modula (CSVET)</w:t>
            </w:r>
          </w:p>
        </w:tc>
        <w:tc>
          <w:tcPr>
            <w:tcW w:w="7229"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6E9FED4" w14:textId="77777777" w:rsidR="00B9198E" w:rsidRDefault="0033750D" w:rsidP="009555C8">
            <w:pPr>
              <w:widowControl w:val="0"/>
              <w:spacing w:before="60" w:after="60" w:line="240" w:lineRule="auto"/>
              <w:ind w:left="397" w:hanging="397"/>
              <w:rPr>
                <w:rFonts w:cstheme="minorHAnsi"/>
                <w:b/>
                <w:bCs/>
                <w:sz w:val="20"/>
                <w:szCs w:val="20"/>
              </w:rPr>
            </w:pPr>
            <w:r w:rsidRPr="00887205">
              <w:rPr>
                <w:rFonts w:eastAsia="Calibri" w:cstheme="minorHAnsi"/>
                <w:b/>
                <w:bCs/>
                <w:sz w:val="20"/>
                <w:szCs w:val="20"/>
              </w:rPr>
              <w:t>9</w:t>
            </w:r>
            <w:r w:rsidR="00CD455F" w:rsidRPr="00887205">
              <w:rPr>
                <w:rFonts w:cstheme="minorHAnsi"/>
                <w:b/>
                <w:bCs/>
                <w:sz w:val="20"/>
                <w:szCs w:val="20"/>
              </w:rPr>
              <w:t xml:space="preserve"> CSVET</w:t>
            </w:r>
          </w:p>
          <w:p w14:paraId="49E1D319" w14:textId="77777777" w:rsidR="00BF727F" w:rsidRPr="00CC0C38" w:rsidRDefault="00BF727F" w:rsidP="00BF727F">
            <w:pPr>
              <w:suppressAutoHyphens w:val="0"/>
              <w:spacing w:before="60" w:after="60" w:line="240" w:lineRule="auto"/>
              <w:rPr>
                <w:rFonts w:cstheme="minorHAnsi"/>
                <w:bCs/>
                <w:sz w:val="20"/>
                <w:szCs w:val="20"/>
              </w:rPr>
            </w:pPr>
            <w:r w:rsidRPr="00CC0C38">
              <w:rPr>
                <w:rFonts w:cstheme="minorHAnsi"/>
                <w:bCs/>
                <w:sz w:val="20"/>
                <w:szCs w:val="20"/>
              </w:rPr>
              <w:t>SIU 1: Tekstilije u modi (1 CSVET)</w:t>
            </w:r>
          </w:p>
          <w:p w14:paraId="776C35E1" w14:textId="77777777" w:rsidR="00BF727F" w:rsidRPr="00CC0C38" w:rsidRDefault="00BF727F" w:rsidP="00BF727F">
            <w:pPr>
              <w:suppressAutoHyphens w:val="0"/>
              <w:spacing w:before="60" w:after="60" w:line="240" w:lineRule="auto"/>
              <w:rPr>
                <w:rFonts w:cstheme="minorHAnsi"/>
                <w:bCs/>
                <w:sz w:val="20"/>
                <w:szCs w:val="20"/>
              </w:rPr>
            </w:pPr>
            <w:r w:rsidRPr="00CC0C38">
              <w:rPr>
                <w:rFonts w:cstheme="minorHAnsi"/>
                <w:bCs/>
                <w:sz w:val="20"/>
                <w:szCs w:val="20"/>
              </w:rPr>
              <w:t>SIU 2: Kože i krzna u modi (1 CSVET)</w:t>
            </w:r>
          </w:p>
          <w:p w14:paraId="0D5BE3BD" w14:textId="77777777" w:rsidR="00BF727F" w:rsidRPr="00CC0C38" w:rsidRDefault="00BF727F" w:rsidP="00BF727F">
            <w:pPr>
              <w:suppressAutoHyphens w:val="0"/>
              <w:spacing w:before="60" w:after="60" w:line="240" w:lineRule="auto"/>
              <w:rPr>
                <w:rFonts w:cstheme="minorHAnsi"/>
                <w:bCs/>
                <w:sz w:val="20"/>
                <w:szCs w:val="20"/>
              </w:rPr>
            </w:pPr>
            <w:r w:rsidRPr="00CC0C38">
              <w:rPr>
                <w:rFonts w:cstheme="minorHAnsi"/>
                <w:bCs/>
                <w:sz w:val="20"/>
                <w:szCs w:val="20"/>
              </w:rPr>
              <w:t>SIU 3:</w:t>
            </w:r>
            <w:r w:rsidRPr="00CC0C38">
              <w:rPr>
                <w:rFonts w:cstheme="minorHAnsi"/>
                <w:sz w:val="20"/>
                <w:szCs w:val="20"/>
                <w:lang w:eastAsia="hr-HR"/>
              </w:rPr>
              <w:t xml:space="preserve"> Deklariranje proizvoda od tekstila i kože</w:t>
            </w:r>
            <w:r w:rsidRPr="00CC0C38">
              <w:rPr>
                <w:rFonts w:cstheme="minorHAnsi"/>
                <w:bCs/>
                <w:sz w:val="20"/>
                <w:szCs w:val="20"/>
              </w:rPr>
              <w:t xml:space="preserve"> (1 CSVET)</w:t>
            </w:r>
          </w:p>
          <w:p w14:paraId="193C8BD3" w14:textId="77777777" w:rsidR="00BF727F" w:rsidRPr="00CC0C38" w:rsidRDefault="00BF727F" w:rsidP="00BF727F">
            <w:pPr>
              <w:suppressAutoHyphens w:val="0"/>
              <w:spacing w:before="60" w:after="60" w:line="240" w:lineRule="auto"/>
              <w:rPr>
                <w:rFonts w:cstheme="minorHAnsi"/>
                <w:sz w:val="20"/>
                <w:szCs w:val="20"/>
                <w:lang w:eastAsia="hr-HR"/>
              </w:rPr>
            </w:pPr>
            <w:r w:rsidRPr="00CC0C38">
              <w:rPr>
                <w:rFonts w:cstheme="minorHAnsi"/>
                <w:bCs/>
                <w:sz w:val="20"/>
                <w:szCs w:val="20"/>
              </w:rPr>
              <w:t>SIU 4:</w:t>
            </w:r>
            <w:r w:rsidRPr="00CC0C38">
              <w:rPr>
                <w:rFonts w:cstheme="minorHAnsi"/>
                <w:sz w:val="20"/>
                <w:szCs w:val="20"/>
                <w:lang w:eastAsia="hr-HR"/>
              </w:rPr>
              <w:t xml:space="preserve"> Osnovne tehnike njege (pranje i održavanje) tekstilnih </w:t>
            </w:r>
          </w:p>
          <w:p w14:paraId="42CCE00A" w14:textId="77777777" w:rsidR="00BF727F" w:rsidRPr="00CC0C38" w:rsidRDefault="00BF727F" w:rsidP="00BF727F">
            <w:pPr>
              <w:suppressAutoHyphens w:val="0"/>
              <w:spacing w:before="60" w:after="60" w:line="240" w:lineRule="auto"/>
              <w:rPr>
                <w:rFonts w:cstheme="minorHAnsi"/>
                <w:sz w:val="20"/>
                <w:szCs w:val="20"/>
                <w:lang w:eastAsia="hr-HR"/>
              </w:rPr>
            </w:pPr>
            <w:r w:rsidRPr="00CC0C38">
              <w:rPr>
                <w:rFonts w:cstheme="minorHAnsi"/>
                <w:sz w:val="20"/>
                <w:szCs w:val="20"/>
                <w:lang w:eastAsia="hr-HR"/>
              </w:rPr>
              <w:t xml:space="preserve">proizvoda u zdravstvenim i hotelskim objektima i širokoj </w:t>
            </w:r>
          </w:p>
          <w:p w14:paraId="48BBB6ED" w14:textId="77777777" w:rsidR="00BF727F" w:rsidRPr="00CC0C38" w:rsidRDefault="00BF727F" w:rsidP="00BF727F">
            <w:pPr>
              <w:suppressAutoHyphens w:val="0"/>
              <w:spacing w:before="60" w:after="60" w:line="240" w:lineRule="auto"/>
              <w:rPr>
                <w:rFonts w:cstheme="minorHAnsi"/>
                <w:sz w:val="20"/>
                <w:szCs w:val="20"/>
                <w:lang w:eastAsia="hr-HR"/>
              </w:rPr>
            </w:pPr>
            <w:r w:rsidRPr="00CC0C38">
              <w:rPr>
                <w:rFonts w:cstheme="minorHAnsi"/>
                <w:sz w:val="20"/>
                <w:szCs w:val="20"/>
                <w:lang w:eastAsia="hr-HR"/>
              </w:rPr>
              <w:t>primjeni</w:t>
            </w:r>
            <w:r w:rsidRPr="00CC0C38">
              <w:rPr>
                <w:rFonts w:cstheme="minorHAnsi"/>
                <w:bCs/>
                <w:sz w:val="20"/>
                <w:szCs w:val="20"/>
              </w:rPr>
              <w:t xml:space="preserve"> (2 CSVET)</w:t>
            </w:r>
          </w:p>
          <w:p w14:paraId="2B0D1626" w14:textId="64656D06" w:rsidR="00BF727F" w:rsidRPr="00887205" w:rsidRDefault="00BF727F" w:rsidP="00BF727F">
            <w:pPr>
              <w:widowControl w:val="0"/>
              <w:spacing w:before="60" w:after="60" w:line="240" w:lineRule="auto"/>
              <w:rPr>
                <w:rFonts w:cstheme="minorHAnsi"/>
                <w:b/>
                <w:sz w:val="20"/>
                <w:szCs w:val="20"/>
              </w:rPr>
            </w:pPr>
            <w:r w:rsidRPr="00CC0C38">
              <w:rPr>
                <w:rFonts w:cstheme="minorHAnsi"/>
                <w:sz w:val="20"/>
                <w:szCs w:val="20"/>
                <w:lang w:eastAsia="hr-HR"/>
              </w:rPr>
              <w:t xml:space="preserve">SIU 5: Pranje i održavanja tekstilnih proizvoda u zdravstvenim i hotelskim objektima i </w:t>
            </w:r>
            <w:r w:rsidRPr="00CC0C38">
              <w:rPr>
                <w:rFonts w:cstheme="minorHAnsi"/>
                <w:sz w:val="20"/>
                <w:szCs w:val="20"/>
                <w:lang w:eastAsia="hr-HR"/>
              </w:rPr>
              <w:lastRenderedPageBreak/>
              <w:t xml:space="preserve">širokoj primjeni </w:t>
            </w:r>
            <w:r w:rsidRPr="00CC0C38">
              <w:rPr>
                <w:rFonts w:cstheme="minorHAnsi"/>
                <w:bCs/>
                <w:sz w:val="20"/>
                <w:szCs w:val="20"/>
              </w:rPr>
              <w:t>(4 CSVET)</w:t>
            </w:r>
          </w:p>
        </w:tc>
      </w:tr>
      <w:tr w:rsidR="00B9198E" w14:paraId="19718085" w14:textId="77777777" w:rsidTr="00BE56FE">
        <w:tc>
          <w:tcPr>
            <w:tcW w:w="2537" w:type="dxa"/>
            <w:vMerge w:val="restart"/>
            <w:tcBorders>
              <w:top w:val="single" w:sz="4" w:space="0" w:color="000000"/>
              <w:left w:val="single" w:sz="12" w:space="0" w:color="000000"/>
              <w:bottom w:val="single" w:sz="4" w:space="0" w:color="000000"/>
              <w:right w:val="single" w:sz="4" w:space="0" w:color="000000"/>
            </w:tcBorders>
            <w:shd w:val="clear" w:color="auto" w:fill="8EAADB" w:themeFill="accent1" w:themeFillTint="99"/>
            <w:vAlign w:val="center"/>
          </w:tcPr>
          <w:p w14:paraId="10BDBF7D" w14:textId="77777777" w:rsidR="00B9198E" w:rsidRDefault="00CD455F" w:rsidP="009555C8">
            <w:pPr>
              <w:widowControl w:val="0"/>
              <w:spacing w:before="60" w:after="60" w:line="240" w:lineRule="auto"/>
              <w:rPr>
                <w:rFonts w:cstheme="minorHAnsi"/>
                <w:b/>
                <w:bCs/>
                <w:color w:val="000000"/>
                <w:sz w:val="20"/>
                <w:szCs w:val="20"/>
              </w:rPr>
            </w:pPr>
            <w:r>
              <w:rPr>
                <w:rFonts w:cstheme="minorHAnsi"/>
                <w:b/>
                <w:bCs/>
                <w:color w:val="000000"/>
                <w:sz w:val="20"/>
                <w:szCs w:val="20"/>
              </w:rPr>
              <w:lastRenderedPageBreak/>
              <w:t>Načini stjecanja ishoda učenja (od – do, postotak)</w:t>
            </w:r>
          </w:p>
        </w:tc>
        <w:tc>
          <w:tcPr>
            <w:tcW w:w="24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5A67DEFF" w14:textId="77777777" w:rsidR="00B9198E" w:rsidRDefault="00CD455F" w:rsidP="009555C8">
            <w:pPr>
              <w:widowControl w:val="0"/>
              <w:spacing w:before="60" w:after="60" w:line="240" w:lineRule="auto"/>
              <w:jc w:val="center"/>
              <w:rPr>
                <w:rFonts w:cstheme="minorHAnsi"/>
                <w:b/>
                <w:bCs/>
                <w:color w:val="000000"/>
                <w:sz w:val="20"/>
                <w:szCs w:val="20"/>
              </w:rPr>
            </w:pPr>
            <w:r>
              <w:rPr>
                <w:rFonts w:cstheme="minorHAnsi"/>
                <w:b/>
                <w:bCs/>
                <w:color w:val="000000"/>
                <w:sz w:val="20"/>
                <w:szCs w:val="20"/>
              </w:rPr>
              <w:t>Vođeni proces učenja i poučavanja</w:t>
            </w:r>
          </w:p>
        </w:tc>
        <w:tc>
          <w:tcPr>
            <w:tcW w:w="240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vAlign w:val="center"/>
          </w:tcPr>
          <w:p w14:paraId="5DE2CC81" w14:textId="77777777" w:rsidR="00B9198E" w:rsidRDefault="00CD455F" w:rsidP="009555C8">
            <w:pPr>
              <w:widowControl w:val="0"/>
              <w:spacing w:before="60" w:after="60" w:line="240" w:lineRule="auto"/>
              <w:jc w:val="center"/>
              <w:rPr>
                <w:rFonts w:cstheme="minorHAnsi"/>
                <w:b/>
                <w:bCs/>
                <w:color w:val="000000"/>
                <w:sz w:val="20"/>
                <w:szCs w:val="20"/>
              </w:rPr>
            </w:pPr>
            <w:r>
              <w:rPr>
                <w:rFonts w:cstheme="minorHAnsi"/>
                <w:b/>
                <w:bCs/>
                <w:color w:val="000000"/>
                <w:sz w:val="20"/>
                <w:szCs w:val="20"/>
              </w:rPr>
              <w:t>Oblici učenja temeljenog na radu</w:t>
            </w:r>
          </w:p>
        </w:tc>
        <w:tc>
          <w:tcPr>
            <w:tcW w:w="2410" w:type="dxa"/>
            <w:tcBorders>
              <w:top w:val="single" w:sz="4" w:space="0" w:color="000000"/>
              <w:left w:val="single" w:sz="4" w:space="0" w:color="000000"/>
              <w:bottom w:val="single" w:sz="4" w:space="0" w:color="000000"/>
              <w:right w:val="single" w:sz="12" w:space="0" w:color="000000"/>
            </w:tcBorders>
            <w:shd w:val="clear" w:color="auto" w:fill="8EAADB" w:themeFill="accent1" w:themeFillTint="99"/>
            <w:tcMar>
              <w:left w:w="108" w:type="dxa"/>
              <w:right w:w="108" w:type="dxa"/>
            </w:tcMar>
            <w:vAlign w:val="center"/>
          </w:tcPr>
          <w:p w14:paraId="60CC51F8" w14:textId="77777777" w:rsidR="00B9198E" w:rsidRDefault="00CD455F" w:rsidP="009555C8">
            <w:pPr>
              <w:widowControl w:val="0"/>
              <w:spacing w:before="60" w:after="60" w:line="240" w:lineRule="auto"/>
              <w:jc w:val="center"/>
              <w:rPr>
                <w:rFonts w:cstheme="minorHAnsi"/>
                <w:b/>
                <w:bCs/>
                <w:color w:val="000000"/>
                <w:sz w:val="20"/>
                <w:szCs w:val="20"/>
              </w:rPr>
            </w:pPr>
            <w:r>
              <w:rPr>
                <w:rFonts w:cstheme="minorHAnsi"/>
                <w:b/>
                <w:bCs/>
                <w:color w:val="000000"/>
                <w:sz w:val="20"/>
                <w:szCs w:val="20"/>
              </w:rPr>
              <w:t>Samostalne aktivnosti polaznika</w:t>
            </w:r>
          </w:p>
        </w:tc>
      </w:tr>
      <w:tr w:rsidR="00B9198E" w14:paraId="7ED962E1" w14:textId="77777777" w:rsidTr="00BE56FE">
        <w:trPr>
          <w:trHeight w:val="540"/>
        </w:trPr>
        <w:tc>
          <w:tcPr>
            <w:tcW w:w="2537" w:type="dxa"/>
            <w:vMerge/>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325C3799" w14:textId="77777777" w:rsidR="00B9198E" w:rsidRDefault="00B9198E" w:rsidP="009555C8">
            <w:pPr>
              <w:widowControl w:val="0"/>
              <w:spacing w:before="60" w:after="60" w:line="240" w:lineRule="auto"/>
              <w:rPr>
                <w:rFonts w:cstheme="minorHAnsi"/>
                <w:b/>
                <w:bCs/>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6CDB4C9" w14:textId="3A086C1A" w:rsidR="00B9198E" w:rsidRDefault="00A45C99" w:rsidP="009555C8">
            <w:pPr>
              <w:widowControl w:val="0"/>
              <w:spacing w:before="60" w:after="60" w:line="240" w:lineRule="auto"/>
              <w:jc w:val="center"/>
              <w:rPr>
                <w:color w:val="000000"/>
                <w:sz w:val="20"/>
                <w:szCs w:val="20"/>
              </w:rPr>
            </w:pPr>
            <w:r>
              <w:rPr>
                <w:rFonts w:eastAsia="Calibri" w:cstheme="minorHAnsi"/>
                <w:color w:val="000000"/>
                <w:sz w:val="20"/>
                <w:szCs w:val="20"/>
              </w:rPr>
              <w:t>5</w:t>
            </w:r>
            <w:r w:rsidR="00E175FE">
              <w:rPr>
                <w:rFonts w:eastAsia="Calibri" w:cstheme="minorHAnsi"/>
                <w:color w:val="000000"/>
                <w:sz w:val="20"/>
                <w:szCs w:val="20"/>
              </w:rPr>
              <w:t>4</w:t>
            </w:r>
            <w:r w:rsidR="0006427E">
              <w:rPr>
                <w:rFonts w:eastAsia="Calibri" w:cstheme="minorHAnsi"/>
                <w:color w:val="000000"/>
                <w:sz w:val="20"/>
                <w:szCs w:val="20"/>
              </w:rPr>
              <w:t xml:space="preserve"> sat</w:t>
            </w:r>
            <w:r w:rsidR="00956A60">
              <w:rPr>
                <w:rFonts w:eastAsia="Calibri" w:cstheme="minorHAnsi"/>
                <w:color w:val="000000"/>
                <w:sz w:val="20"/>
                <w:szCs w:val="20"/>
              </w:rPr>
              <w:t>a</w:t>
            </w:r>
            <w:r w:rsidR="00CD455F">
              <w:rPr>
                <w:rFonts w:eastAsia="Calibri" w:cstheme="minorHAnsi"/>
                <w:color w:val="000000"/>
                <w:sz w:val="20"/>
                <w:szCs w:val="20"/>
              </w:rPr>
              <w:t xml:space="preserve"> </w:t>
            </w:r>
            <w:r w:rsidR="00CD455F">
              <w:rPr>
                <w:rFonts w:cstheme="minorHAnsi"/>
                <w:color w:val="000000"/>
                <w:sz w:val="20"/>
                <w:szCs w:val="20"/>
              </w:rPr>
              <w:t>(</w:t>
            </w:r>
            <w:r w:rsidR="00CD455F">
              <w:rPr>
                <w:rFonts w:eastAsia="Calibri" w:cstheme="minorHAnsi"/>
                <w:color w:val="000000"/>
                <w:sz w:val="20"/>
                <w:szCs w:val="20"/>
              </w:rPr>
              <w:t>2</w:t>
            </w:r>
            <w:r w:rsidR="00E175FE">
              <w:rPr>
                <w:rFonts w:eastAsia="Calibri" w:cstheme="minorHAnsi"/>
                <w:color w:val="000000"/>
                <w:sz w:val="20"/>
                <w:szCs w:val="20"/>
              </w:rPr>
              <w:t>4</w:t>
            </w:r>
            <w:r w:rsidR="00CD455F">
              <w:rPr>
                <w:rFonts w:eastAsia="Calibri" w:cstheme="minorHAnsi"/>
                <w:color w:val="000000"/>
                <w:sz w:val="20"/>
                <w:szCs w:val="20"/>
              </w:rPr>
              <w:t xml:space="preserve"> </w:t>
            </w:r>
            <w:r w:rsidR="00CD455F">
              <w:rPr>
                <w:rFonts w:cstheme="minorHAnsi"/>
                <w:color w:val="000000"/>
                <w:sz w:val="20"/>
                <w:szCs w:val="20"/>
              </w:rPr>
              <w:t>%)</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9D5271" w14:textId="64E83298" w:rsidR="00B9198E" w:rsidRDefault="00FD7FB4" w:rsidP="009555C8">
            <w:pPr>
              <w:widowControl w:val="0"/>
              <w:spacing w:before="60" w:after="60" w:line="240" w:lineRule="auto"/>
              <w:jc w:val="center"/>
              <w:rPr>
                <w:color w:val="000000"/>
                <w:sz w:val="20"/>
                <w:szCs w:val="20"/>
              </w:rPr>
            </w:pPr>
            <w:r>
              <w:rPr>
                <w:rFonts w:eastAsia="Calibri" w:cstheme="minorHAnsi"/>
                <w:color w:val="000000"/>
                <w:sz w:val="20"/>
                <w:szCs w:val="20"/>
              </w:rPr>
              <w:t>1</w:t>
            </w:r>
            <w:r w:rsidR="002D0A6F">
              <w:rPr>
                <w:rFonts w:eastAsia="Calibri" w:cstheme="minorHAnsi"/>
                <w:color w:val="000000"/>
                <w:sz w:val="20"/>
                <w:szCs w:val="20"/>
              </w:rPr>
              <w:t>2</w:t>
            </w:r>
            <w:r w:rsidR="00E175FE">
              <w:rPr>
                <w:rFonts w:eastAsia="Calibri" w:cstheme="minorHAnsi"/>
                <w:color w:val="000000"/>
                <w:sz w:val="20"/>
                <w:szCs w:val="20"/>
              </w:rPr>
              <w:t>6</w:t>
            </w:r>
            <w:r w:rsidR="00CD455F">
              <w:rPr>
                <w:rFonts w:cstheme="minorHAnsi"/>
                <w:color w:val="000000"/>
                <w:sz w:val="20"/>
                <w:szCs w:val="20"/>
              </w:rPr>
              <w:t xml:space="preserve"> </w:t>
            </w:r>
            <w:r w:rsidR="00985E92">
              <w:rPr>
                <w:rFonts w:cstheme="minorHAnsi"/>
                <w:color w:val="000000"/>
                <w:sz w:val="20"/>
                <w:szCs w:val="20"/>
              </w:rPr>
              <w:t xml:space="preserve">sati </w:t>
            </w:r>
            <w:r w:rsidR="00CD455F">
              <w:rPr>
                <w:rFonts w:cstheme="minorHAnsi"/>
                <w:color w:val="000000"/>
                <w:sz w:val="20"/>
                <w:szCs w:val="20"/>
              </w:rPr>
              <w:t>(</w:t>
            </w:r>
            <w:r w:rsidR="002D0A6F">
              <w:rPr>
                <w:rFonts w:eastAsia="Calibri" w:cstheme="minorHAnsi"/>
                <w:color w:val="000000"/>
                <w:sz w:val="20"/>
                <w:szCs w:val="20"/>
              </w:rPr>
              <w:t>5</w:t>
            </w:r>
            <w:r w:rsidR="00E175FE">
              <w:rPr>
                <w:rFonts w:eastAsia="Calibri" w:cstheme="minorHAnsi"/>
                <w:color w:val="000000"/>
                <w:sz w:val="20"/>
                <w:szCs w:val="20"/>
              </w:rPr>
              <w:t>6</w:t>
            </w:r>
            <w:r w:rsidR="00CD455F">
              <w:rPr>
                <w:rFonts w:cstheme="minorHAnsi"/>
                <w:color w:val="000000"/>
                <w:sz w:val="20"/>
                <w:szCs w:val="20"/>
              </w:rPr>
              <w:t xml:space="preserve"> %)</w:t>
            </w:r>
          </w:p>
        </w:tc>
        <w:tc>
          <w:tcPr>
            <w:tcW w:w="241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14:paraId="6A70A791" w14:textId="18E94493" w:rsidR="00B9198E" w:rsidRDefault="002D0A6F" w:rsidP="009555C8">
            <w:pPr>
              <w:widowControl w:val="0"/>
              <w:spacing w:before="60" w:after="60" w:line="240" w:lineRule="auto"/>
              <w:jc w:val="center"/>
              <w:rPr>
                <w:color w:val="000000"/>
                <w:sz w:val="20"/>
                <w:szCs w:val="20"/>
              </w:rPr>
            </w:pPr>
            <w:r>
              <w:rPr>
                <w:rFonts w:eastAsia="Calibri" w:cstheme="minorHAnsi"/>
                <w:color w:val="000000"/>
                <w:sz w:val="20"/>
                <w:szCs w:val="20"/>
              </w:rPr>
              <w:t>45</w:t>
            </w:r>
            <w:r w:rsidR="00CD455F">
              <w:rPr>
                <w:rFonts w:cstheme="minorHAnsi"/>
                <w:color w:val="000000"/>
                <w:sz w:val="20"/>
                <w:szCs w:val="20"/>
              </w:rPr>
              <w:t xml:space="preserve"> </w:t>
            </w:r>
            <w:r w:rsidR="00985E92">
              <w:rPr>
                <w:rFonts w:cstheme="minorHAnsi"/>
                <w:color w:val="000000"/>
                <w:sz w:val="20"/>
                <w:szCs w:val="20"/>
              </w:rPr>
              <w:t xml:space="preserve">sati </w:t>
            </w:r>
            <w:r w:rsidR="00CD455F">
              <w:rPr>
                <w:rFonts w:cstheme="minorHAnsi"/>
                <w:color w:val="000000"/>
                <w:sz w:val="20"/>
                <w:szCs w:val="20"/>
              </w:rPr>
              <w:t>(</w:t>
            </w:r>
            <w:r>
              <w:rPr>
                <w:rFonts w:eastAsia="Calibri" w:cstheme="minorHAnsi"/>
                <w:color w:val="000000"/>
                <w:sz w:val="20"/>
                <w:szCs w:val="20"/>
              </w:rPr>
              <w:t>20</w:t>
            </w:r>
            <w:r w:rsidR="00CD455F">
              <w:rPr>
                <w:rFonts w:cstheme="minorHAnsi"/>
                <w:color w:val="000000"/>
                <w:sz w:val="20"/>
                <w:szCs w:val="20"/>
              </w:rPr>
              <w:t xml:space="preserve"> %)</w:t>
            </w:r>
          </w:p>
        </w:tc>
      </w:tr>
      <w:tr w:rsidR="00B9198E" w14:paraId="3FDC0F48" w14:textId="77777777" w:rsidTr="005D1758">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4B33F95" w14:textId="77777777" w:rsidR="00B9198E" w:rsidRDefault="00CD455F" w:rsidP="009555C8">
            <w:pPr>
              <w:widowControl w:val="0"/>
              <w:spacing w:before="60" w:after="60" w:line="240" w:lineRule="auto"/>
              <w:rPr>
                <w:rFonts w:cstheme="minorHAnsi"/>
                <w:b/>
                <w:bCs/>
                <w:color w:val="000000"/>
                <w:sz w:val="20"/>
                <w:szCs w:val="20"/>
              </w:rPr>
            </w:pPr>
            <w:r>
              <w:rPr>
                <w:rFonts w:cstheme="minorHAnsi"/>
                <w:b/>
                <w:bCs/>
                <w:color w:val="000000"/>
                <w:sz w:val="20"/>
                <w:szCs w:val="20"/>
              </w:rPr>
              <w:t>Status modula</w:t>
            </w:r>
          </w:p>
          <w:p w14:paraId="1B9B1C0F" w14:textId="77777777" w:rsidR="00B9198E" w:rsidRDefault="00CD455F" w:rsidP="009555C8">
            <w:pPr>
              <w:widowControl w:val="0"/>
              <w:spacing w:before="60" w:after="60" w:line="240" w:lineRule="auto"/>
              <w:rPr>
                <w:rFonts w:cstheme="minorHAnsi"/>
                <w:b/>
                <w:bCs/>
                <w:color w:val="000000"/>
                <w:sz w:val="20"/>
                <w:szCs w:val="20"/>
              </w:rPr>
            </w:pPr>
            <w:r>
              <w:rPr>
                <w:rFonts w:cstheme="minorHAnsi"/>
                <w:b/>
                <w:bCs/>
                <w:color w:val="000000"/>
                <w:sz w:val="20"/>
                <w:szCs w:val="20"/>
              </w:rPr>
              <w:t>(obvezni/izborni)</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14:paraId="289038B4" w14:textId="209DDC9A" w:rsidR="00B9198E" w:rsidRDefault="00BE56FE" w:rsidP="009555C8">
            <w:pPr>
              <w:widowControl w:val="0"/>
              <w:spacing w:before="60" w:after="60" w:line="240" w:lineRule="auto"/>
              <w:rPr>
                <w:rFonts w:cstheme="minorHAnsi"/>
                <w:color w:val="000000"/>
                <w:sz w:val="20"/>
                <w:szCs w:val="20"/>
              </w:rPr>
            </w:pPr>
            <w:r>
              <w:rPr>
                <w:rFonts w:cstheme="minorHAnsi"/>
                <w:color w:val="000000"/>
                <w:sz w:val="20"/>
                <w:szCs w:val="20"/>
              </w:rPr>
              <w:t>o</w:t>
            </w:r>
            <w:r w:rsidR="00CD455F">
              <w:rPr>
                <w:rFonts w:cstheme="minorHAnsi"/>
                <w:color w:val="000000"/>
                <w:sz w:val="20"/>
                <w:szCs w:val="20"/>
              </w:rPr>
              <w:t>bvezni</w:t>
            </w:r>
          </w:p>
        </w:tc>
      </w:tr>
      <w:tr w:rsidR="00B9198E" w14:paraId="2EB0501F" w14:textId="77777777" w:rsidTr="005D1758">
        <w:trPr>
          <w:trHeight w:val="416"/>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8431857" w14:textId="77777777" w:rsidR="00B9198E" w:rsidRDefault="00CD455F" w:rsidP="009555C8">
            <w:pPr>
              <w:widowControl w:val="0"/>
              <w:spacing w:before="60" w:after="60" w:line="240" w:lineRule="auto"/>
              <w:rPr>
                <w:rFonts w:cstheme="minorHAnsi"/>
                <w:b/>
                <w:bCs/>
                <w:color w:val="000000"/>
                <w:sz w:val="20"/>
                <w:szCs w:val="20"/>
              </w:rPr>
            </w:pPr>
            <w:r>
              <w:rPr>
                <w:rFonts w:cstheme="minorHAnsi"/>
                <w:b/>
                <w:bCs/>
                <w:color w:val="000000"/>
                <w:sz w:val="20"/>
                <w:szCs w:val="20"/>
              </w:rPr>
              <w:t xml:space="preserve">Cilj (opis) modula </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14:paraId="4109C3FB" w14:textId="006A8C25" w:rsidR="006E1136" w:rsidRPr="006E1136" w:rsidRDefault="00DE2973" w:rsidP="009555C8">
            <w:pPr>
              <w:widowControl w:val="0"/>
              <w:tabs>
                <w:tab w:val="left" w:pos="2820"/>
              </w:tabs>
              <w:spacing w:before="60" w:after="60" w:line="240" w:lineRule="auto"/>
              <w:jc w:val="both"/>
              <w:rPr>
                <w:rFonts w:eastAsia="Calibri" w:cstheme="minorHAnsi"/>
                <w:color w:val="000000"/>
                <w:sz w:val="20"/>
                <w:szCs w:val="20"/>
              </w:rPr>
            </w:pPr>
            <w:r w:rsidRPr="00AB370F">
              <w:rPr>
                <w:rFonts w:eastAsia="NSimSun" w:cstheme="minorHAnsi"/>
                <w:color w:val="000000"/>
                <w:kern w:val="2"/>
                <w:sz w:val="20"/>
                <w:szCs w:val="20"/>
                <w:lang w:eastAsia="zh-CN" w:bidi="hi-IN"/>
              </w:rPr>
              <w:t>Cilj modula je usvajanje</w:t>
            </w:r>
            <w:r w:rsidR="006E1136">
              <w:rPr>
                <w:rFonts w:eastAsia="NSimSun" w:cstheme="minorHAnsi"/>
                <w:color w:val="000000"/>
                <w:kern w:val="2"/>
                <w:sz w:val="20"/>
                <w:szCs w:val="20"/>
                <w:lang w:eastAsia="zh-CN" w:bidi="hi-IN"/>
              </w:rPr>
              <w:t xml:space="preserve"> specifičnosti </w:t>
            </w:r>
            <w:r w:rsidRPr="00AB370F">
              <w:rPr>
                <w:rFonts w:eastAsia="NSimSun" w:cstheme="minorHAnsi"/>
                <w:color w:val="000000"/>
                <w:kern w:val="2"/>
                <w:sz w:val="20"/>
                <w:szCs w:val="20"/>
                <w:lang w:eastAsia="zh-CN" w:bidi="hi-IN"/>
              </w:rPr>
              <w:t>tekstilne terminologije, razlikovan</w:t>
            </w:r>
            <w:r w:rsidR="00C47649">
              <w:rPr>
                <w:rFonts w:eastAsia="NSimSun" w:cstheme="minorHAnsi"/>
                <w:color w:val="000000"/>
                <w:kern w:val="2"/>
                <w:sz w:val="20"/>
                <w:szCs w:val="20"/>
                <w:lang w:eastAsia="zh-CN" w:bidi="hi-IN"/>
              </w:rPr>
              <w:t>ja</w:t>
            </w:r>
            <w:r w:rsidRPr="00AB370F">
              <w:rPr>
                <w:rFonts w:eastAsia="NSimSun" w:cstheme="minorHAnsi"/>
                <w:color w:val="000000"/>
                <w:kern w:val="2"/>
                <w:sz w:val="20"/>
                <w:szCs w:val="20"/>
                <w:lang w:eastAsia="zh-CN" w:bidi="hi-IN"/>
              </w:rPr>
              <w:t xml:space="preserve"> vrsta linearnih i plošnih tekstilija, koža</w:t>
            </w:r>
            <w:r w:rsidRPr="00AB370F">
              <w:rPr>
                <w:rFonts w:eastAsia="NSimSun" w:cstheme="minorHAnsi"/>
                <w:kern w:val="2"/>
                <w:sz w:val="20"/>
                <w:szCs w:val="20"/>
                <w:lang w:eastAsia="zh-CN" w:bidi="hi-IN"/>
              </w:rPr>
              <w:t xml:space="preserve"> i</w:t>
            </w:r>
            <w:r w:rsidRPr="00AB370F">
              <w:rPr>
                <w:rFonts w:eastAsia="NSimSun" w:cstheme="minorHAnsi"/>
                <w:color w:val="000000"/>
                <w:kern w:val="2"/>
                <w:sz w:val="20"/>
                <w:szCs w:val="20"/>
                <w:lang w:eastAsia="zh-CN" w:bidi="hi-IN"/>
              </w:rPr>
              <w:t xml:space="preserve"> krzna</w:t>
            </w:r>
            <w:r w:rsidR="00DC69EC">
              <w:rPr>
                <w:rFonts w:eastAsia="NSimSun" w:cstheme="minorHAnsi"/>
                <w:kern w:val="2"/>
                <w:sz w:val="20"/>
                <w:szCs w:val="20"/>
                <w:lang w:eastAsia="zh-CN" w:bidi="hi-IN"/>
              </w:rPr>
              <w:t xml:space="preserve">, </w:t>
            </w:r>
            <w:r w:rsidR="00E33EC9" w:rsidRPr="00AB370F">
              <w:rPr>
                <w:rFonts w:eastAsia="Calibri" w:cstheme="minorHAnsi"/>
                <w:sz w:val="20"/>
                <w:szCs w:val="20"/>
                <w:lang w:eastAsia="hr-HR"/>
              </w:rPr>
              <w:t>deklariranj</w:t>
            </w:r>
            <w:r w:rsidR="00DC69EC">
              <w:rPr>
                <w:rFonts w:eastAsia="Calibri" w:cstheme="minorHAnsi"/>
                <w:sz w:val="20"/>
                <w:szCs w:val="20"/>
                <w:lang w:eastAsia="hr-HR"/>
              </w:rPr>
              <w:t>a</w:t>
            </w:r>
            <w:r w:rsidR="00E33EC9" w:rsidRPr="00AB370F">
              <w:rPr>
                <w:rFonts w:eastAsia="Calibri" w:cstheme="minorHAnsi"/>
                <w:sz w:val="20"/>
                <w:szCs w:val="20"/>
                <w:lang w:eastAsia="hr-HR"/>
              </w:rPr>
              <w:t xml:space="preserve"> tekstilnih i kožnih proizvoda</w:t>
            </w:r>
            <w:r w:rsidR="006E1136">
              <w:rPr>
                <w:rFonts w:eastAsia="Calibri" w:cstheme="minorHAnsi"/>
                <w:sz w:val="20"/>
                <w:szCs w:val="20"/>
                <w:lang w:eastAsia="hr-HR"/>
              </w:rPr>
              <w:t xml:space="preserve">, </w:t>
            </w:r>
            <w:r w:rsidR="006E1136">
              <w:rPr>
                <w:rFonts w:eastAsia="Calibri" w:cstheme="minorHAnsi"/>
                <w:color w:val="000000"/>
                <w:sz w:val="20"/>
                <w:szCs w:val="20"/>
              </w:rPr>
              <w:t>p</w:t>
            </w:r>
            <w:r w:rsidR="006E1136" w:rsidRPr="006E1136">
              <w:rPr>
                <w:rFonts w:eastAsia="Calibri" w:cstheme="minorHAnsi"/>
                <w:color w:val="000000"/>
                <w:sz w:val="20"/>
                <w:szCs w:val="20"/>
              </w:rPr>
              <w:t>rimijen</w:t>
            </w:r>
            <w:r w:rsidR="006E1136">
              <w:rPr>
                <w:rFonts w:eastAsia="Calibri" w:cstheme="minorHAnsi"/>
                <w:color w:val="000000"/>
                <w:sz w:val="20"/>
                <w:szCs w:val="20"/>
              </w:rPr>
              <w:t xml:space="preserve">e </w:t>
            </w:r>
            <w:r w:rsidR="006E1136" w:rsidRPr="006E1136">
              <w:rPr>
                <w:rFonts w:eastAsia="Calibri" w:cstheme="minorHAnsi"/>
                <w:color w:val="000000"/>
                <w:sz w:val="20"/>
                <w:szCs w:val="20"/>
              </w:rPr>
              <w:t>ekološk</w:t>
            </w:r>
            <w:r w:rsidR="006E1136">
              <w:rPr>
                <w:rFonts w:eastAsia="Calibri" w:cstheme="minorHAnsi"/>
                <w:color w:val="000000"/>
                <w:sz w:val="20"/>
                <w:szCs w:val="20"/>
              </w:rPr>
              <w:t>ih</w:t>
            </w:r>
            <w:r w:rsidR="006E1136" w:rsidRPr="006E1136">
              <w:rPr>
                <w:rFonts w:eastAsia="Calibri" w:cstheme="minorHAnsi"/>
                <w:color w:val="000000"/>
                <w:sz w:val="20"/>
                <w:szCs w:val="20"/>
              </w:rPr>
              <w:t xml:space="preserve"> standard</w:t>
            </w:r>
            <w:r w:rsidR="006E1136">
              <w:rPr>
                <w:rFonts w:eastAsia="Calibri" w:cstheme="minorHAnsi"/>
                <w:color w:val="000000"/>
                <w:sz w:val="20"/>
                <w:szCs w:val="20"/>
              </w:rPr>
              <w:t>a</w:t>
            </w:r>
            <w:r w:rsidR="006E1136" w:rsidRPr="006E1136">
              <w:rPr>
                <w:rFonts w:eastAsia="Calibri" w:cstheme="minorHAnsi"/>
                <w:color w:val="000000"/>
                <w:sz w:val="20"/>
                <w:szCs w:val="20"/>
              </w:rPr>
              <w:t xml:space="preserve"> koji se odnose na potrošnju i sadržaj otpadnih voda procesa pranja tekstilnih proizvoda u zdravstvenim i hotelskim objektima i širokoj primjeni</w:t>
            </w:r>
            <w:r w:rsidR="00C47649">
              <w:rPr>
                <w:rFonts w:eastAsia="Calibri" w:cstheme="minorHAnsi"/>
                <w:color w:val="000000"/>
                <w:sz w:val="20"/>
                <w:szCs w:val="20"/>
              </w:rPr>
              <w:t>, u</w:t>
            </w:r>
            <w:r w:rsidR="00C47649" w:rsidRPr="006E1136">
              <w:rPr>
                <w:rFonts w:eastAsia="Calibri" w:cstheme="minorHAnsi"/>
                <w:color w:val="000000"/>
                <w:sz w:val="20"/>
                <w:szCs w:val="20"/>
              </w:rPr>
              <w:t xml:space="preserve">potrijebi sredstva za pranje i održavanje tekstilnih proizvoda za zdravstvene i hotelske objekte i širokoj primjeni </w:t>
            </w:r>
            <w:r w:rsidR="00C47649" w:rsidRPr="00C47649">
              <w:rPr>
                <w:rFonts w:eastAsia="Calibri" w:cstheme="minorHAnsi"/>
                <w:sz w:val="20"/>
                <w:szCs w:val="20"/>
              </w:rPr>
              <w:t xml:space="preserve">po EU kriterijima za kemikalije i materijale koji su sigurni za ljude i okoliš, </w:t>
            </w:r>
            <w:r w:rsidR="00DC69EC" w:rsidRPr="00C47649">
              <w:rPr>
                <w:rFonts w:ascii="Calibri" w:eastAsia="Calibri" w:hAnsi="Calibri"/>
                <w:sz w:val="20"/>
                <w:szCs w:val="20"/>
                <w:lang w:eastAsia="hr-HR"/>
              </w:rPr>
              <w:t>i vještin</w:t>
            </w:r>
            <w:r w:rsidR="003B7203" w:rsidRPr="00C47649">
              <w:rPr>
                <w:rFonts w:ascii="Calibri" w:eastAsia="Calibri" w:hAnsi="Calibri"/>
                <w:sz w:val="20"/>
                <w:szCs w:val="20"/>
                <w:lang w:eastAsia="hr-HR"/>
              </w:rPr>
              <w:t>a</w:t>
            </w:r>
            <w:r w:rsidR="00DC69EC" w:rsidRPr="00C47649">
              <w:rPr>
                <w:rFonts w:ascii="Calibri" w:eastAsia="Calibri" w:hAnsi="Calibri"/>
                <w:sz w:val="20"/>
                <w:szCs w:val="20"/>
                <w:lang w:eastAsia="hr-HR"/>
              </w:rPr>
              <w:t xml:space="preserve"> </w:t>
            </w:r>
            <w:r w:rsidR="003B7203" w:rsidRPr="00C47649">
              <w:rPr>
                <w:sz w:val="20"/>
                <w:szCs w:val="20"/>
                <w:lang w:eastAsia="hr-HR"/>
              </w:rPr>
              <w:t>osnovnih tehnika njege (pranje i održavanje)</w:t>
            </w:r>
            <w:r w:rsidR="00C47649" w:rsidRPr="00C47649">
              <w:rPr>
                <w:sz w:val="20"/>
                <w:szCs w:val="20"/>
                <w:lang w:eastAsia="hr-HR"/>
              </w:rPr>
              <w:t xml:space="preserve"> tekstilnih i kožnih proizvoda</w:t>
            </w:r>
            <w:r w:rsidR="006E1136" w:rsidRPr="00C47649">
              <w:rPr>
                <w:sz w:val="20"/>
                <w:szCs w:val="20"/>
                <w:lang w:eastAsia="hr-HR"/>
              </w:rPr>
              <w:t xml:space="preserve">, </w:t>
            </w:r>
            <w:r w:rsidR="00C47649" w:rsidRPr="00C47649">
              <w:rPr>
                <w:rFonts w:eastAsia="Calibri" w:cstheme="minorHAnsi"/>
                <w:sz w:val="20"/>
                <w:szCs w:val="20"/>
              </w:rPr>
              <w:t xml:space="preserve">rukovanja </w:t>
            </w:r>
            <w:r w:rsidR="009B73F6" w:rsidRPr="003B7203">
              <w:rPr>
                <w:rFonts w:ascii="Calibri" w:eastAsia="Calibri" w:hAnsi="Calibri"/>
                <w:i/>
                <w:iCs/>
                <w:sz w:val="20"/>
                <w:szCs w:val="20"/>
              </w:rPr>
              <w:t>strojevi</w:t>
            </w:r>
            <w:r w:rsidR="009B73F6">
              <w:rPr>
                <w:rFonts w:ascii="Calibri" w:eastAsia="Calibri" w:hAnsi="Calibri"/>
                <w:i/>
                <w:iCs/>
                <w:sz w:val="20"/>
                <w:szCs w:val="20"/>
              </w:rPr>
              <w:t>ma</w:t>
            </w:r>
            <w:r w:rsidR="009B73F6" w:rsidRPr="003B7203">
              <w:rPr>
                <w:rFonts w:ascii="Calibri" w:eastAsia="Calibri" w:hAnsi="Calibri"/>
                <w:i/>
                <w:iCs/>
                <w:sz w:val="20"/>
                <w:szCs w:val="20"/>
              </w:rPr>
              <w:t xml:space="preserve"> i uređaji</w:t>
            </w:r>
            <w:r w:rsidR="009B73F6">
              <w:rPr>
                <w:rFonts w:ascii="Calibri" w:eastAsia="Calibri" w:hAnsi="Calibri"/>
                <w:i/>
                <w:iCs/>
                <w:sz w:val="20"/>
                <w:szCs w:val="20"/>
              </w:rPr>
              <w:t>ma</w:t>
            </w:r>
            <w:r w:rsidR="009B73F6" w:rsidRPr="003B7203">
              <w:rPr>
                <w:rFonts w:ascii="Calibri" w:eastAsia="Calibri" w:hAnsi="Calibri"/>
                <w:i/>
                <w:iCs/>
                <w:sz w:val="20"/>
                <w:szCs w:val="20"/>
              </w:rPr>
              <w:t xml:space="preserve"> za pranje i  mokro čišćenje</w:t>
            </w:r>
            <w:r w:rsidR="00C47649" w:rsidRPr="00C47649">
              <w:rPr>
                <w:rFonts w:eastAsia="Calibri" w:cstheme="minorHAnsi"/>
                <w:sz w:val="20"/>
                <w:szCs w:val="20"/>
              </w:rPr>
              <w:t xml:space="preserve">, </w:t>
            </w:r>
            <w:r w:rsidR="006E1136" w:rsidRPr="00C47649">
              <w:rPr>
                <w:rFonts w:eastAsia="Calibri" w:cstheme="minorHAnsi"/>
                <w:sz w:val="20"/>
                <w:szCs w:val="20"/>
              </w:rPr>
              <w:t>sušenj</w:t>
            </w:r>
            <w:r w:rsidR="009B73F6">
              <w:rPr>
                <w:rFonts w:eastAsia="Calibri" w:cstheme="minorHAnsi"/>
                <w:sz w:val="20"/>
                <w:szCs w:val="20"/>
              </w:rPr>
              <w:t>e</w:t>
            </w:r>
            <w:r w:rsidR="006E1136" w:rsidRPr="00C47649">
              <w:rPr>
                <w:rFonts w:eastAsia="Calibri" w:cstheme="minorHAnsi"/>
                <w:sz w:val="20"/>
                <w:szCs w:val="20"/>
              </w:rPr>
              <w:t xml:space="preserve"> </w:t>
            </w:r>
            <w:r w:rsidR="00C47649" w:rsidRPr="00C47649">
              <w:rPr>
                <w:rFonts w:eastAsia="Calibri" w:cstheme="minorHAnsi"/>
                <w:sz w:val="20"/>
                <w:szCs w:val="20"/>
              </w:rPr>
              <w:t xml:space="preserve"> i </w:t>
            </w:r>
            <w:r w:rsidR="006E1136" w:rsidRPr="00C47649">
              <w:rPr>
                <w:rFonts w:eastAsia="Calibri" w:cstheme="minorHAnsi"/>
                <w:sz w:val="20"/>
                <w:szCs w:val="20"/>
              </w:rPr>
              <w:t>glačanje tekstilnih proizvoda</w:t>
            </w:r>
            <w:r w:rsidR="00C47649" w:rsidRPr="00C47649">
              <w:rPr>
                <w:rFonts w:eastAsia="Calibri" w:cstheme="minorHAnsi"/>
                <w:sz w:val="20"/>
                <w:szCs w:val="20"/>
              </w:rPr>
              <w:t xml:space="preserve"> te p</w:t>
            </w:r>
            <w:r w:rsidR="006E1136" w:rsidRPr="00C47649">
              <w:rPr>
                <w:rFonts w:eastAsia="Calibri" w:cstheme="minorHAnsi"/>
                <w:sz w:val="20"/>
                <w:szCs w:val="20"/>
              </w:rPr>
              <w:t>akira</w:t>
            </w:r>
            <w:r w:rsidR="00C47649" w:rsidRPr="00C47649">
              <w:rPr>
                <w:rFonts w:eastAsia="Calibri" w:cstheme="minorHAnsi"/>
                <w:sz w:val="20"/>
                <w:szCs w:val="20"/>
              </w:rPr>
              <w:t>nje</w:t>
            </w:r>
            <w:r w:rsidR="006E1136" w:rsidRPr="00C47649">
              <w:rPr>
                <w:rFonts w:eastAsia="Calibri" w:cstheme="minorHAnsi"/>
                <w:sz w:val="20"/>
                <w:szCs w:val="20"/>
              </w:rPr>
              <w:t xml:space="preserve"> tekstiln</w:t>
            </w:r>
            <w:r w:rsidR="00C47649" w:rsidRPr="00C47649">
              <w:rPr>
                <w:rFonts w:eastAsia="Calibri" w:cstheme="minorHAnsi"/>
                <w:sz w:val="20"/>
                <w:szCs w:val="20"/>
              </w:rPr>
              <w:t xml:space="preserve">ih i kožnih </w:t>
            </w:r>
            <w:r w:rsidR="006E1136" w:rsidRPr="00C47649">
              <w:rPr>
                <w:rFonts w:eastAsia="Calibri" w:cstheme="minorHAnsi"/>
                <w:sz w:val="20"/>
                <w:szCs w:val="20"/>
              </w:rPr>
              <w:t xml:space="preserve"> proizvode za isporuku klijentu</w:t>
            </w:r>
            <w:r w:rsidR="00C47649" w:rsidRPr="00C47649">
              <w:rPr>
                <w:rFonts w:eastAsia="Calibri" w:cstheme="minorHAnsi"/>
                <w:sz w:val="20"/>
                <w:szCs w:val="20"/>
              </w:rPr>
              <w:t xml:space="preserve"> </w:t>
            </w:r>
            <w:r w:rsidR="00C47649" w:rsidRPr="00C47649">
              <w:rPr>
                <w:sz w:val="20"/>
                <w:szCs w:val="20"/>
              </w:rPr>
              <w:t>primjenom pravila zaštite na radu uz ekološko zbrinjavanje otpada</w:t>
            </w:r>
            <w:r w:rsidR="00C47649" w:rsidRPr="00C47649">
              <w:rPr>
                <w:rFonts w:eastAsia="Calibri" w:cstheme="minorHAnsi"/>
                <w:sz w:val="20"/>
                <w:szCs w:val="20"/>
              </w:rPr>
              <w:t xml:space="preserve"> i primjenu strategije održive modne prakse bez ostataka materijala (zero waste).</w:t>
            </w:r>
          </w:p>
        </w:tc>
      </w:tr>
      <w:tr w:rsidR="00DE2973" w14:paraId="57659053" w14:textId="77777777" w:rsidTr="005D1758">
        <w:trPr>
          <w:trHeight w:val="416"/>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2D6C739" w14:textId="03E2CC5B" w:rsidR="00DE2973" w:rsidRDefault="00DE2973" w:rsidP="009555C8">
            <w:pPr>
              <w:widowControl w:val="0"/>
              <w:spacing w:before="60" w:after="60" w:line="240" w:lineRule="auto"/>
              <w:rPr>
                <w:rFonts w:cstheme="minorHAnsi"/>
                <w:b/>
                <w:bCs/>
                <w:color w:val="000000"/>
                <w:sz w:val="20"/>
                <w:szCs w:val="20"/>
              </w:rPr>
            </w:pPr>
            <w:r>
              <w:rPr>
                <w:rFonts w:cstheme="minorHAnsi"/>
                <w:b/>
                <w:bCs/>
                <w:sz w:val="20"/>
                <w:szCs w:val="20"/>
              </w:rPr>
              <w:t>Ključni pojmovi</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14:paraId="34A5CAE5" w14:textId="6FA17B88" w:rsidR="00DE2973" w:rsidRPr="003B7203" w:rsidRDefault="00DE2973" w:rsidP="009555C8">
            <w:pPr>
              <w:widowControl w:val="0"/>
              <w:tabs>
                <w:tab w:val="left" w:pos="2820"/>
              </w:tabs>
              <w:spacing w:before="60" w:after="60" w:line="240" w:lineRule="auto"/>
              <w:jc w:val="both"/>
              <w:rPr>
                <w:i/>
                <w:iCs/>
                <w:sz w:val="20"/>
                <w:szCs w:val="20"/>
              </w:rPr>
            </w:pPr>
            <w:r w:rsidRPr="003B7203">
              <w:rPr>
                <w:bCs/>
                <w:i/>
                <w:iCs/>
                <w:color w:val="000000"/>
                <w:sz w:val="20"/>
                <w:szCs w:val="20"/>
              </w:rPr>
              <w:t>tkanina, pletivo, čipka, netkani tekstil, koža, eko koža, krzno, osnovna tekstilna terminologija, sirovinski sastav</w:t>
            </w:r>
            <w:r w:rsidR="00E33EC9" w:rsidRPr="003B7203">
              <w:rPr>
                <w:bCs/>
                <w:i/>
                <w:iCs/>
                <w:color w:val="000000"/>
                <w:sz w:val="20"/>
                <w:szCs w:val="20"/>
              </w:rPr>
              <w:t xml:space="preserve">, </w:t>
            </w:r>
            <w:r w:rsidR="00E33EC9" w:rsidRPr="003B7203">
              <w:rPr>
                <w:rFonts w:eastAsia="Calibri" w:cstheme="minorHAnsi"/>
                <w:i/>
                <w:iCs/>
                <w:sz w:val="20"/>
                <w:szCs w:val="20"/>
                <w:lang w:eastAsia="hr-HR"/>
              </w:rPr>
              <w:t xml:space="preserve">deklariranje tekstilnih i kožnih proizvoda, etiketa, </w:t>
            </w:r>
            <w:r w:rsidR="003B7203" w:rsidRPr="003B7203">
              <w:rPr>
                <w:rFonts w:ascii="Calibri" w:eastAsia="Calibri" w:hAnsi="Calibri"/>
                <w:i/>
                <w:iCs/>
                <w:sz w:val="20"/>
                <w:szCs w:val="20"/>
              </w:rPr>
              <w:t>pranje tekstilnih i kožnih proizvoda, sredstva za pranje i mokro čišćenje, deterdženti za pranje, nečistoće, strojevi i uređaji za pranje i  mokro čišćenje, simboli za pranje i mokro čišćenje, preuzimanje robe, obilježavanje i identifikacija mrlja,  preddetaširanje, glačanje tekstilnih proizvoda, sušenje tekstilnih proizvoda, pakiranje tekstilnih proizvoda</w:t>
            </w:r>
          </w:p>
        </w:tc>
      </w:tr>
      <w:tr w:rsidR="00B9198E" w14:paraId="144C58BE" w14:textId="77777777" w:rsidTr="005D1758">
        <w:trPr>
          <w:trHeight w:val="3213"/>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3AFFF9EE" w14:textId="41349974" w:rsidR="00B9198E" w:rsidRDefault="00CD455F" w:rsidP="009555C8">
            <w:pPr>
              <w:widowControl w:val="0"/>
              <w:spacing w:before="60" w:after="60" w:line="240" w:lineRule="auto"/>
              <w:rPr>
                <w:rFonts w:cstheme="minorHAnsi"/>
                <w:b/>
                <w:bCs/>
                <w:color w:val="000000"/>
                <w:sz w:val="20"/>
                <w:szCs w:val="20"/>
              </w:rPr>
            </w:pPr>
            <w:r>
              <w:rPr>
                <w:rFonts w:cstheme="minorHAnsi"/>
                <w:b/>
                <w:bCs/>
                <w:color w:val="000000"/>
                <w:sz w:val="20"/>
                <w:szCs w:val="20"/>
              </w:rPr>
              <w:t>Oblici učenja temeljenog na radu</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14:paraId="38237D8D" w14:textId="581B1F9A" w:rsidR="00A00771" w:rsidRPr="00A00771" w:rsidRDefault="00A00771" w:rsidP="009555C8">
            <w:pPr>
              <w:pBdr>
                <w:top w:val="nil"/>
                <w:left w:val="nil"/>
                <w:bottom w:val="nil"/>
                <w:right w:val="nil"/>
                <w:between w:val="nil"/>
              </w:pBdr>
              <w:spacing w:before="60" w:after="60" w:line="240" w:lineRule="auto"/>
              <w:jc w:val="both"/>
              <w:rPr>
                <w:sz w:val="20"/>
                <w:szCs w:val="20"/>
              </w:rPr>
            </w:pPr>
            <w:r w:rsidRPr="00755D69">
              <w:rPr>
                <w:rFonts w:eastAsia="Arial" w:cstheme="minorHAnsi"/>
                <w:sz w:val="20"/>
                <w:szCs w:val="20"/>
                <w:lang w:eastAsia="hr-HR"/>
              </w:rPr>
              <w:t>Učenje temeljeno na radu provodi se praktičnim vježbama</w:t>
            </w:r>
            <w:r w:rsidRPr="00755D69">
              <w:rPr>
                <w:rFonts w:eastAsia="Calibri" w:cstheme="minorHAnsi"/>
                <w:sz w:val="20"/>
                <w:szCs w:val="20"/>
                <w:lang w:eastAsia="hr-HR"/>
              </w:rPr>
              <w:t xml:space="preserve"> za stjecanje vještina rada u kemijskom u kemijskoj čistionici i/ili praonici rublja na strojevima i uređajima za pranje i mokro čišćenje</w:t>
            </w:r>
            <w:r w:rsidRPr="00755D69">
              <w:rPr>
                <w:rFonts w:eastAsia="Arial" w:cstheme="minorHAnsi"/>
                <w:sz w:val="20"/>
                <w:szCs w:val="20"/>
                <w:lang w:eastAsia="hr-HR"/>
              </w:rPr>
              <w:t>. Poželjno je koristiti situacijsko učenje i</w:t>
            </w:r>
            <w:r w:rsidRPr="00755D69">
              <w:rPr>
                <w:rFonts w:eastAsia="Calibri" w:cstheme="minorHAnsi"/>
                <w:iCs/>
                <w:sz w:val="20"/>
                <w:szCs w:val="20"/>
              </w:rPr>
              <w:t xml:space="preserve"> </w:t>
            </w:r>
            <w:r w:rsidRPr="00755D69">
              <w:rPr>
                <w:rFonts w:eastAsia="Arial" w:cstheme="minorHAnsi"/>
                <w:sz w:val="20"/>
                <w:szCs w:val="20"/>
                <w:lang w:eastAsia="hr-HR"/>
              </w:rPr>
              <w:t>poučavanje simuliranjem radnih, problemskih ili projektnih situacija koje</w:t>
            </w:r>
            <w:r w:rsidRPr="00755D69">
              <w:rPr>
                <w:rFonts w:eastAsia="Calibri" w:cstheme="minorHAnsi"/>
                <w:sz w:val="20"/>
                <w:szCs w:val="20"/>
                <w:lang w:eastAsia="hr-HR"/>
              </w:rPr>
              <w:t xml:space="preserve"> </w:t>
            </w:r>
            <w:r w:rsidRPr="00755D69">
              <w:rPr>
                <w:rFonts w:eastAsia="Arial" w:cstheme="minorHAnsi"/>
                <w:sz w:val="20"/>
                <w:szCs w:val="20"/>
                <w:lang w:eastAsia="hr-HR"/>
              </w:rPr>
              <w:t>najbolje odgovaraju učenju na radnom mjestu</w:t>
            </w:r>
            <w:r w:rsidRPr="00755D69">
              <w:rPr>
                <w:rFonts w:eastAsia="Calibri" w:cstheme="minorHAnsi"/>
                <w:iCs/>
                <w:sz w:val="20"/>
                <w:szCs w:val="20"/>
              </w:rPr>
              <w:t xml:space="preserve"> gdje se </w:t>
            </w:r>
            <w:r>
              <w:rPr>
                <w:rFonts w:eastAsia="Calibri" w:cstheme="minorHAnsi"/>
                <w:iCs/>
                <w:sz w:val="20"/>
                <w:szCs w:val="20"/>
              </w:rPr>
              <w:t>polaznicima</w:t>
            </w:r>
            <w:r w:rsidRPr="00755D69">
              <w:rPr>
                <w:rFonts w:eastAsia="Calibri" w:cstheme="minorHAnsi"/>
                <w:iCs/>
                <w:sz w:val="20"/>
                <w:szCs w:val="20"/>
              </w:rPr>
              <w:t xml:space="preserve"> postupno uvode u</w:t>
            </w:r>
            <w:r w:rsidRPr="00755D69">
              <w:rPr>
                <w:rFonts w:eastAsia="Calibri" w:cstheme="minorHAnsi"/>
                <w:sz w:val="20"/>
                <w:szCs w:val="20"/>
                <w:lang w:eastAsia="hr-HR"/>
              </w:rPr>
              <w:t xml:space="preserve"> tehnike </w:t>
            </w:r>
            <w:r w:rsidRPr="00755D69">
              <w:rPr>
                <w:rFonts w:eastAsia="Calibri" w:cstheme="minorHAnsi"/>
                <w:iCs/>
                <w:sz w:val="20"/>
                <w:szCs w:val="20"/>
              </w:rPr>
              <w:t>rada pranja i mokrog čišćenja tekstilnih proizvoda i kože u zdravstvenim i hotelskim objektima te širokoj primjeni u kontroliranim</w:t>
            </w:r>
            <w:r w:rsidRPr="00755D69">
              <w:rPr>
                <w:rFonts w:eastAsia="Calibri" w:cstheme="minorHAnsi"/>
                <w:sz w:val="20"/>
                <w:szCs w:val="20"/>
                <w:lang w:eastAsia="hr-HR"/>
              </w:rPr>
              <w:t xml:space="preserve"> </w:t>
            </w:r>
            <w:r w:rsidRPr="00755D69">
              <w:rPr>
                <w:rFonts w:eastAsia="Calibri" w:cstheme="minorHAnsi"/>
                <w:iCs/>
                <w:sz w:val="20"/>
                <w:szCs w:val="20"/>
              </w:rPr>
              <w:t xml:space="preserve">uvjetima uz nadzor nastavnika te vode portfolio (dnevnik rada). Dio učenja na radu se realizira u kemijskoj čistionici i/ili praonici rublja </w:t>
            </w:r>
            <w:r w:rsidRPr="00A00771">
              <w:rPr>
                <w:rFonts w:eastAsia="Calibri" w:cstheme="minorHAnsi"/>
                <w:iCs/>
                <w:sz w:val="20"/>
                <w:szCs w:val="20"/>
              </w:rPr>
              <w:t>s kojim obrazovna ustanova ima ugovor o suradnji.</w:t>
            </w:r>
          </w:p>
          <w:p w14:paraId="3377C1A3" w14:textId="28394547" w:rsidR="00B9198E" w:rsidRPr="00A00771" w:rsidRDefault="00A73E60" w:rsidP="009555C8">
            <w:pPr>
              <w:pBdr>
                <w:top w:val="nil"/>
                <w:left w:val="nil"/>
                <w:bottom w:val="nil"/>
                <w:right w:val="nil"/>
                <w:between w:val="nil"/>
              </w:pBdr>
              <w:spacing w:before="60" w:after="60" w:line="240" w:lineRule="auto"/>
              <w:jc w:val="both"/>
              <w:rPr>
                <w:color w:val="C00000"/>
                <w:sz w:val="20"/>
                <w:szCs w:val="20"/>
              </w:rPr>
            </w:pPr>
            <w:r w:rsidRPr="00A00771">
              <w:rPr>
                <w:sz w:val="20"/>
                <w:szCs w:val="20"/>
              </w:rPr>
              <w:t xml:space="preserve">Učenjem na radnom mjestu polaznik se postupno uvodi u svijet rada. Omogućuje mu se sudjelovanje u radnom procesu u kontroliranim uvjetima (uz nazočnost mentora) sve dok ne stekne potpune kompetencije </w:t>
            </w:r>
            <w:r w:rsidR="00A00771" w:rsidRPr="00A00771">
              <w:rPr>
                <w:sz w:val="20"/>
                <w:szCs w:val="20"/>
                <w:lang w:eastAsia="hr-HR"/>
              </w:rPr>
              <w:t>pranje, dezinficiranje i održavanje rublja u hotelima i bolnicama.</w:t>
            </w:r>
          </w:p>
        </w:tc>
      </w:tr>
      <w:tr w:rsidR="00B9198E" w14:paraId="15D5B52B" w14:textId="77777777" w:rsidTr="005D1758">
        <w:tc>
          <w:tcPr>
            <w:tcW w:w="2537" w:type="dxa"/>
            <w:tcBorders>
              <w:top w:val="single" w:sz="4" w:space="0" w:color="000000"/>
              <w:left w:val="single" w:sz="12" w:space="0" w:color="000000"/>
              <w:bottom w:val="single" w:sz="12" w:space="0" w:color="000000"/>
              <w:right w:val="single" w:sz="4" w:space="0" w:color="000000"/>
            </w:tcBorders>
            <w:shd w:val="clear" w:color="auto" w:fill="B4C6E7" w:themeFill="accent1" w:themeFillTint="66"/>
            <w:vAlign w:val="center"/>
          </w:tcPr>
          <w:p w14:paraId="4FF53249" w14:textId="77777777" w:rsidR="00B9198E" w:rsidRDefault="00CD455F" w:rsidP="009555C8">
            <w:pPr>
              <w:widowControl w:val="0"/>
              <w:spacing w:before="60" w:after="60" w:line="240" w:lineRule="auto"/>
              <w:rPr>
                <w:rFonts w:cstheme="minorHAnsi"/>
                <w:b/>
                <w:bCs/>
                <w:color w:val="000000"/>
                <w:sz w:val="20"/>
                <w:szCs w:val="20"/>
              </w:rPr>
            </w:pPr>
            <w:r>
              <w:rPr>
                <w:rFonts w:cstheme="minorHAnsi"/>
                <w:b/>
                <w:bCs/>
                <w:color w:val="000000"/>
                <w:sz w:val="20"/>
                <w:szCs w:val="20"/>
              </w:rPr>
              <w:t>Literatura i specifična nastavna sredstva potrebna za realizaciju modula</w:t>
            </w:r>
          </w:p>
        </w:tc>
        <w:tc>
          <w:tcPr>
            <w:tcW w:w="7229" w:type="dxa"/>
            <w:gridSpan w:val="3"/>
            <w:tcBorders>
              <w:top w:val="single" w:sz="4" w:space="0" w:color="000000"/>
              <w:left w:val="single" w:sz="4" w:space="0" w:color="000000"/>
              <w:bottom w:val="single" w:sz="12" w:space="0" w:color="000000"/>
              <w:right w:val="single" w:sz="12" w:space="0" w:color="000000"/>
            </w:tcBorders>
          </w:tcPr>
          <w:p w14:paraId="0C96FC61" w14:textId="77777777" w:rsidR="00B9198E" w:rsidRPr="00AC1785" w:rsidRDefault="00CD455F" w:rsidP="009555C8">
            <w:pPr>
              <w:widowControl w:val="0"/>
              <w:tabs>
                <w:tab w:val="left" w:pos="2820"/>
              </w:tabs>
              <w:spacing w:before="60" w:after="60" w:line="240" w:lineRule="auto"/>
              <w:rPr>
                <w:rFonts w:cstheme="minorHAnsi"/>
                <w:b/>
                <w:bCs/>
                <w:sz w:val="20"/>
                <w:szCs w:val="20"/>
              </w:rPr>
            </w:pPr>
            <w:r w:rsidRPr="00AC1785">
              <w:rPr>
                <w:rFonts w:cstheme="minorHAnsi"/>
                <w:b/>
                <w:bCs/>
                <w:sz w:val="20"/>
                <w:szCs w:val="20"/>
              </w:rPr>
              <w:t>Preporučena literatura:</w:t>
            </w:r>
          </w:p>
          <w:p w14:paraId="18B9A21A" w14:textId="248C6C8E" w:rsidR="00F56FD9" w:rsidRPr="00A910FB" w:rsidRDefault="005E13D2" w:rsidP="009555C8">
            <w:pPr>
              <w:widowControl w:val="0"/>
              <w:tabs>
                <w:tab w:val="left" w:pos="2820"/>
              </w:tabs>
              <w:spacing w:before="60" w:after="60" w:line="240" w:lineRule="auto"/>
              <w:rPr>
                <w:color w:val="2E74B5" w:themeColor="accent5" w:themeShade="BF"/>
              </w:rPr>
            </w:pPr>
            <w:hyperlink r:id="rId31">
              <w:r w:rsidR="00CD455F" w:rsidRPr="00A910FB">
                <w:rPr>
                  <w:rStyle w:val="Internetskapoveznica"/>
                  <w:rFonts w:cstheme="minorHAnsi"/>
                  <w:color w:val="2E74B5" w:themeColor="accent5" w:themeShade="BF"/>
                  <w:sz w:val="20"/>
                  <w:szCs w:val="20"/>
                </w:rPr>
                <w:t>https://green.hr/zasto-je-vazno-recikliranje-tekstila/</w:t>
              </w:r>
            </w:hyperlink>
          </w:p>
          <w:p w14:paraId="5557F137" w14:textId="77777777" w:rsidR="00956A60" w:rsidRPr="00AC1785" w:rsidRDefault="00956A60" w:rsidP="009555C8">
            <w:pPr>
              <w:widowControl w:val="0"/>
              <w:tabs>
                <w:tab w:val="left" w:pos="2820"/>
              </w:tabs>
              <w:spacing w:before="60" w:after="60" w:line="240" w:lineRule="auto"/>
              <w:rPr>
                <w:rStyle w:val="Internetskapoveznica"/>
                <w:rFonts w:cstheme="minorHAnsi"/>
                <w:color w:val="auto"/>
                <w:sz w:val="20"/>
                <w:szCs w:val="20"/>
              </w:rPr>
            </w:pPr>
          </w:p>
          <w:p w14:paraId="65444349" w14:textId="77777777" w:rsidR="00E03953" w:rsidRPr="00AC1785" w:rsidRDefault="00E03953" w:rsidP="009555C8">
            <w:pPr>
              <w:widowControl w:val="0"/>
              <w:spacing w:before="60" w:after="60" w:line="240" w:lineRule="auto"/>
              <w:rPr>
                <w:rFonts w:cstheme="minorHAnsi"/>
                <w:sz w:val="20"/>
                <w:szCs w:val="20"/>
              </w:rPr>
            </w:pPr>
            <w:r w:rsidRPr="00AC1785">
              <w:rPr>
                <w:rFonts w:cstheme="minorHAnsi"/>
                <w:b/>
                <w:bCs/>
                <w:sz w:val="20"/>
                <w:szCs w:val="20"/>
              </w:rPr>
              <w:t>Za realizaciju nastave moraju se koristiti</w:t>
            </w:r>
            <w:r w:rsidRPr="00AC1785">
              <w:rPr>
                <w:rFonts w:cstheme="minorHAnsi"/>
                <w:sz w:val="20"/>
                <w:szCs w:val="20"/>
              </w:rPr>
              <w:t>:</w:t>
            </w:r>
          </w:p>
          <w:p w14:paraId="61266872" w14:textId="6D286798" w:rsidR="00E03953" w:rsidRPr="00AC1785" w:rsidRDefault="00AC1785" w:rsidP="009555C8">
            <w:pPr>
              <w:widowControl w:val="0"/>
              <w:numPr>
                <w:ilvl w:val="0"/>
                <w:numId w:val="8"/>
              </w:numPr>
              <w:spacing w:before="60" w:after="60" w:line="240" w:lineRule="auto"/>
              <w:rPr>
                <w:rFonts w:cstheme="minorHAnsi"/>
                <w:bCs/>
                <w:sz w:val="20"/>
                <w:szCs w:val="20"/>
              </w:rPr>
            </w:pPr>
            <w:r w:rsidRPr="00AC1785">
              <w:rPr>
                <w:rFonts w:cstheme="minorHAnsi"/>
                <w:bCs/>
                <w:sz w:val="20"/>
                <w:szCs w:val="20"/>
              </w:rPr>
              <w:t>uzorci tekstila, kože i krzna za hotelske i bolničke objekte</w:t>
            </w:r>
            <w:r w:rsidR="00931920">
              <w:rPr>
                <w:rFonts w:cstheme="minorHAnsi"/>
                <w:bCs/>
                <w:sz w:val="20"/>
                <w:szCs w:val="20"/>
              </w:rPr>
              <w:t xml:space="preserve">, </w:t>
            </w:r>
            <w:r w:rsidR="00931920" w:rsidRPr="00006362">
              <w:rPr>
                <w:rFonts w:cstheme="minorHAnsi"/>
                <w:color w:val="000000" w:themeColor="text1"/>
                <w:sz w:val="20"/>
                <w:szCs w:val="20"/>
                <w:shd w:val="clear" w:color="auto" w:fill="FFFFFF"/>
              </w:rPr>
              <w:t>vlakana, pređe, pletiva, tkanina, netkanih tekstilija</w:t>
            </w:r>
          </w:p>
          <w:p w14:paraId="04DD8CA9" w14:textId="19F08745" w:rsidR="00AC1785" w:rsidRPr="00AC1785" w:rsidRDefault="00E03953" w:rsidP="009555C8">
            <w:pPr>
              <w:widowControl w:val="0"/>
              <w:numPr>
                <w:ilvl w:val="0"/>
                <w:numId w:val="8"/>
              </w:numPr>
              <w:spacing w:before="60" w:after="60" w:line="240" w:lineRule="auto"/>
              <w:rPr>
                <w:rFonts w:cstheme="minorHAnsi"/>
                <w:bCs/>
                <w:iCs/>
                <w:noProof/>
                <w:sz w:val="20"/>
                <w:szCs w:val="16"/>
              </w:rPr>
            </w:pPr>
            <w:r w:rsidRPr="00AC1785">
              <w:rPr>
                <w:rFonts w:eastAsia="Calibri" w:cstheme="minorHAnsi"/>
                <w:bCs/>
                <w:sz w:val="20"/>
                <w:szCs w:val="20"/>
              </w:rPr>
              <w:t xml:space="preserve">interni materijal ustanove i/ili nastavnika za modul </w:t>
            </w:r>
            <w:r w:rsidR="00AC1785" w:rsidRPr="00AC1785">
              <w:rPr>
                <w:lang w:eastAsia="hr-HR"/>
              </w:rPr>
              <w:t>Pranje, dezinficiranje i održavanja tekstilnih proizvoda u zdravstvenim i hotelskim objektima</w:t>
            </w:r>
          </w:p>
          <w:p w14:paraId="3F3FC678" w14:textId="4269D8FB" w:rsidR="00931EC1" w:rsidRPr="00AC1785" w:rsidRDefault="00931EC1" w:rsidP="009555C8">
            <w:pPr>
              <w:widowControl w:val="0"/>
              <w:spacing w:before="60" w:after="60" w:line="240" w:lineRule="auto"/>
              <w:rPr>
                <w:rFonts w:cstheme="minorHAnsi"/>
                <w:bCs/>
                <w:iCs/>
                <w:noProof/>
                <w:sz w:val="20"/>
                <w:szCs w:val="16"/>
              </w:rPr>
            </w:pPr>
            <w:r w:rsidRPr="00AC1785">
              <w:rPr>
                <w:rFonts w:cstheme="minorHAnsi"/>
                <w:b/>
                <w:bCs/>
                <w:iCs/>
                <w:noProof/>
                <w:sz w:val="20"/>
                <w:szCs w:val="16"/>
              </w:rPr>
              <w:t>Za polaznike</w:t>
            </w:r>
            <w:r w:rsidRPr="00AC1785">
              <w:rPr>
                <w:rFonts w:cstheme="minorHAnsi"/>
                <w:bCs/>
                <w:iCs/>
                <w:noProof/>
                <w:sz w:val="20"/>
                <w:szCs w:val="16"/>
              </w:rPr>
              <w:t>:</w:t>
            </w:r>
          </w:p>
          <w:p w14:paraId="429CD64A" w14:textId="50C09011" w:rsidR="00B656A6" w:rsidRPr="00956A60" w:rsidRDefault="00931EC1" w:rsidP="00956A60">
            <w:pPr>
              <w:widowControl w:val="0"/>
              <w:tabs>
                <w:tab w:val="left" w:pos="2820"/>
              </w:tabs>
              <w:spacing w:before="60" w:after="60" w:line="240" w:lineRule="auto"/>
              <w:rPr>
                <w:b/>
                <w:bCs/>
                <w:sz w:val="20"/>
                <w:szCs w:val="20"/>
              </w:rPr>
            </w:pPr>
            <w:r w:rsidRPr="00AC1785">
              <w:rPr>
                <w:rFonts w:cstheme="minorHAnsi"/>
                <w:bCs/>
                <w:iCs/>
                <w:noProof/>
                <w:sz w:val="20"/>
                <w:szCs w:val="16"/>
              </w:rPr>
              <w:t>Skripta koju su izradili voditelji programa osposobljavanja.</w:t>
            </w:r>
          </w:p>
        </w:tc>
      </w:tr>
    </w:tbl>
    <w:p w14:paraId="20D85375" w14:textId="77777777" w:rsidR="00C70E21" w:rsidRDefault="00C70E21">
      <w:pPr>
        <w:spacing w:after="0"/>
        <w:rPr>
          <w:rFonts w:cstheme="minorHAnsi"/>
          <w:sz w:val="20"/>
          <w:szCs w:val="20"/>
        </w:r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662"/>
      </w:tblGrid>
      <w:tr w:rsidR="002A5391" w:rsidRPr="00F919E2" w14:paraId="7BA00EBA" w14:textId="77777777" w:rsidTr="008C3205">
        <w:trPr>
          <w:trHeight w:val="409"/>
        </w:trPr>
        <w:tc>
          <w:tcPr>
            <w:tcW w:w="3104" w:type="dxa"/>
            <w:gridSpan w:val="2"/>
            <w:shd w:val="clear" w:color="auto" w:fill="8EAADB" w:themeFill="accent1" w:themeFillTint="99"/>
            <w:tcMar>
              <w:left w:w="57" w:type="dxa"/>
              <w:right w:w="57" w:type="dxa"/>
            </w:tcMar>
            <w:vAlign w:val="center"/>
          </w:tcPr>
          <w:p w14:paraId="1E4E71B8" w14:textId="19603D0F" w:rsidR="002A5391" w:rsidRPr="00F919E2" w:rsidRDefault="002A5391" w:rsidP="00F60C44">
            <w:pPr>
              <w:tabs>
                <w:tab w:val="left" w:pos="2820"/>
              </w:tabs>
              <w:spacing w:after="0"/>
              <w:rPr>
                <w:rFonts w:cstheme="minorHAnsi"/>
                <w:bCs/>
                <w:i/>
                <w:noProof/>
                <w:sz w:val="20"/>
                <w:szCs w:val="20"/>
              </w:rPr>
            </w:pPr>
            <w:r w:rsidRPr="00F919E2">
              <w:rPr>
                <w:rFonts w:cstheme="minorHAnsi"/>
                <w:b/>
                <w:noProof/>
                <w:sz w:val="20"/>
                <w:szCs w:val="20"/>
              </w:rPr>
              <w:lastRenderedPageBreak/>
              <w:t>Skup ishoda učenja iz SK-a</w:t>
            </w:r>
            <w:r w:rsidR="00492FA9">
              <w:rPr>
                <w:rFonts w:cstheme="minorHAnsi"/>
                <w:b/>
                <w:noProof/>
                <w:sz w:val="20"/>
                <w:szCs w:val="20"/>
              </w:rPr>
              <w:t>, obujam</w:t>
            </w:r>
          </w:p>
        </w:tc>
        <w:tc>
          <w:tcPr>
            <w:tcW w:w="6662" w:type="dxa"/>
            <w:shd w:val="clear" w:color="auto" w:fill="auto"/>
            <w:vAlign w:val="center"/>
          </w:tcPr>
          <w:p w14:paraId="426D714A" w14:textId="69AC7A46" w:rsidR="002A5391" w:rsidRPr="00F919E2" w:rsidRDefault="002A5391" w:rsidP="00F60C44">
            <w:pPr>
              <w:tabs>
                <w:tab w:val="left" w:pos="2820"/>
              </w:tabs>
              <w:spacing w:after="0"/>
              <w:rPr>
                <w:rFonts w:cstheme="minorHAnsi"/>
                <w:bCs/>
                <w:iCs/>
                <w:noProof/>
                <w:sz w:val="20"/>
                <w:szCs w:val="20"/>
              </w:rPr>
            </w:pPr>
            <w:r>
              <w:rPr>
                <w:b/>
              </w:rPr>
              <w:t xml:space="preserve">Tekstilije u </w:t>
            </w:r>
            <w:r w:rsidRPr="00B42F4C">
              <w:rPr>
                <w:b/>
              </w:rPr>
              <w:t>modi</w:t>
            </w:r>
            <w:r w:rsidR="00B42F4C" w:rsidRPr="00B42F4C">
              <w:rPr>
                <w:b/>
              </w:rPr>
              <w:t xml:space="preserve">, </w:t>
            </w:r>
            <w:r w:rsidRPr="00B42F4C">
              <w:rPr>
                <w:b/>
              </w:rPr>
              <w:t>1 CSVET</w:t>
            </w:r>
          </w:p>
        </w:tc>
      </w:tr>
      <w:tr w:rsidR="002A5391" w:rsidRPr="00F919E2" w14:paraId="373B3D62" w14:textId="77777777" w:rsidTr="008C3205">
        <w:trPr>
          <w:trHeight w:val="340"/>
        </w:trPr>
        <w:tc>
          <w:tcPr>
            <w:tcW w:w="9766" w:type="dxa"/>
            <w:gridSpan w:val="3"/>
            <w:shd w:val="clear" w:color="auto" w:fill="B4C6E7" w:themeFill="accent1" w:themeFillTint="66"/>
            <w:tcMar>
              <w:left w:w="57" w:type="dxa"/>
              <w:right w:w="57" w:type="dxa"/>
            </w:tcMar>
            <w:vAlign w:val="center"/>
          </w:tcPr>
          <w:p w14:paraId="4661F686" w14:textId="77777777" w:rsidR="002A5391" w:rsidRPr="00F919E2" w:rsidRDefault="002A5391" w:rsidP="00F60C44">
            <w:pPr>
              <w:tabs>
                <w:tab w:val="left" w:pos="2820"/>
              </w:tabs>
              <w:spacing w:after="0"/>
              <w:rPr>
                <w:rFonts w:cstheme="minorHAnsi"/>
                <w:b/>
                <w:noProof/>
                <w:sz w:val="20"/>
                <w:szCs w:val="20"/>
              </w:rPr>
            </w:pPr>
            <w:r w:rsidRPr="00F919E2">
              <w:rPr>
                <w:rFonts w:cstheme="minorHAnsi"/>
                <w:b/>
                <w:noProof/>
                <w:sz w:val="20"/>
                <w:szCs w:val="20"/>
              </w:rPr>
              <w:t>Ishodi učenja</w:t>
            </w:r>
          </w:p>
        </w:tc>
      </w:tr>
      <w:tr w:rsidR="002A5391" w:rsidRPr="00F919E2" w14:paraId="278D4463" w14:textId="77777777" w:rsidTr="00105010">
        <w:tc>
          <w:tcPr>
            <w:tcW w:w="9766" w:type="dxa"/>
            <w:gridSpan w:val="3"/>
            <w:shd w:val="clear" w:color="auto" w:fill="auto"/>
            <w:tcMar>
              <w:left w:w="57" w:type="dxa"/>
              <w:right w:w="57" w:type="dxa"/>
            </w:tcMar>
            <w:vAlign w:val="center"/>
          </w:tcPr>
          <w:p w14:paraId="76AEB61C" w14:textId="7FF7E01C" w:rsidR="002A5391" w:rsidRPr="00E46C54" w:rsidRDefault="002A5391" w:rsidP="00D827FD">
            <w:pPr>
              <w:pStyle w:val="ListParagraph"/>
              <w:numPr>
                <w:ilvl w:val="0"/>
                <w:numId w:val="12"/>
              </w:numPr>
              <w:tabs>
                <w:tab w:val="left" w:pos="2820"/>
              </w:tabs>
              <w:spacing w:after="0"/>
              <w:rPr>
                <w:rFonts w:cstheme="minorHAnsi"/>
                <w:noProof/>
                <w:sz w:val="20"/>
                <w:szCs w:val="20"/>
              </w:rPr>
            </w:pPr>
            <w:r w:rsidRPr="00E46C54">
              <w:rPr>
                <w:color w:val="000000"/>
                <w:sz w:val="20"/>
                <w:szCs w:val="20"/>
              </w:rPr>
              <w:t xml:space="preserve">Analizirati </w:t>
            </w:r>
            <w:r w:rsidR="006E0AB7" w:rsidRPr="00E46C54">
              <w:rPr>
                <w:color w:val="000000"/>
                <w:sz w:val="20"/>
                <w:szCs w:val="20"/>
              </w:rPr>
              <w:t>tekstilije u kontekstima društvene i materijalne kulture</w:t>
            </w:r>
          </w:p>
        </w:tc>
      </w:tr>
      <w:tr w:rsidR="002A5391" w:rsidRPr="00F919E2" w14:paraId="23C0399E" w14:textId="77777777" w:rsidTr="00105010">
        <w:tc>
          <w:tcPr>
            <w:tcW w:w="9766" w:type="dxa"/>
            <w:gridSpan w:val="3"/>
            <w:shd w:val="clear" w:color="auto" w:fill="auto"/>
            <w:tcMar>
              <w:left w:w="57" w:type="dxa"/>
              <w:right w:w="57" w:type="dxa"/>
            </w:tcMar>
            <w:vAlign w:val="center"/>
          </w:tcPr>
          <w:p w14:paraId="71855950" w14:textId="77777777" w:rsidR="002A5391" w:rsidRPr="00D827FD" w:rsidRDefault="002A5391" w:rsidP="00D827FD">
            <w:pPr>
              <w:pStyle w:val="ListParagraph"/>
              <w:numPr>
                <w:ilvl w:val="0"/>
                <w:numId w:val="12"/>
              </w:numPr>
              <w:tabs>
                <w:tab w:val="left" w:pos="2820"/>
              </w:tabs>
              <w:spacing w:after="0"/>
              <w:rPr>
                <w:rFonts w:cstheme="minorHAnsi"/>
                <w:noProof/>
                <w:sz w:val="20"/>
                <w:szCs w:val="20"/>
              </w:rPr>
            </w:pPr>
            <w:r w:rsidRPr="00D827FD">
              <w:rPr>
                <w:color w:val="000000"/>
                <w:sz w:val="20"/>
                <w:szCs w:val="20"/>
              </w:rPr>
              <w:t>Koristiti tekstilnu terminologiju</w:t>
            </w:r>
          </w:p>
        </w:tc>
      </w:tr>
      <w:tr w:rsidR="002A5391" w:rsidRPr="00F919E2" w14:paraId="60D501FA" w14:textId="77777777" w:rsidTr="00105010">
        <w:tc>
          <w:tcPr>
            <w:tcW w:w="9766" w:type="dxa"/>
            <w:gridSpan w:val="3"/>
            <w:shd w:val="clear" w:color="auto" w:fill="auto"/>
            <w:tcMar>
              <w:left w:w="57" w:type="dxa"/>
              <w:right w:w="57" w:type="dxa"/>
            </w:tcMar>
            <w:vAlign w:val="center"/>
          </w:tcPr>
          <w:p w14:paraId="206F1713" w14:textId="124BCABA" w:rsidR="002A5391" w:rsidRPr="00D827FD" w:rsidRDefault="002A5391" w:rsidP="00D827FD">
            <w:pPr>
              <w:pStyle w:val="ListParagraph"/>
              <w:numPr>
                <w:ilvl w:val="0"/>
                <w:numId w:val="12"/>
              </w:numPr>
              <w:tabs>
                <w:tab w:val="left" w:pos="2820"/>
              </w:tabs>
              <w:spacing w:after="0"/>
              <w:rPr>
                <w:rFonts w:cstheme="minorHAnsi"/>
                <w:noProof/>
                <w:sz w:val="20"/>
                <w:szCs w:val="20"/>
              </w:rPr>
            </w:pPr>
            <w:r w:rsidRPr="00D827FD">
              <w:rPr>
                <w:rFonts w:cstheme="minorHAnsi"/>
                <w:noProof/>
                <w:sz w:val="20"/>
                <w:szCs w:val="20"/>
              </w:rPr>
              <w:t>Analizirati ulogu svojstava vlakana i pređa u tvorbi konstrukciji i proizvodnji tekstilija</w:t>
            </w:r>
          </w:p>
        </w:tc>
      </w:tr>
      <w:tr w:rsidR="002A5391" w:rsidRPr="00F919E2" w14:paraId="7DD4AC37" w14:textId="77777777" w:rsidTr="00105010">
        <w:tc>
          <w:tcPr>
            <w:tcW w:w="9766" w:type="dxa"/>
            <w:gridSpan w:val="3"/>
            <w:shd w:val="clear" w:color="auto" w:fill="auto"/>
            <w:tcMar>
              <w:left w:w="57" w:type="dxa"/>
              <w:right w:w="57" w:type="dxa"/>
            </w:tcMar>
            <w:vAlign w:val="center"/>
          </w:tcPr>
          <w:p w14:paraId="66B9B7FF" w14:textId="77777777" w:rsidR="002A5391" w:rsidRPr="00D827FD" w:rsidRDefault="002A5391" w:rsidP="00D827FD">
            <w:pPr>
              <w:pStyle w:val="ListParagraph"/>
              <w:numPr>
                <w:ilvl w:val="0"/>
                <w:numId w:val="12"/>
              </w:numPr>
              <w:tabs>
                <w:tab w:val="left" w:pos="2820"/>
              </w:tabs>
              <w:spacing w:after="0"/>
              <w:rPr>
                <w:rFonts w:cstheme="minorHAnsi"/>
                <w:noProof/>
                <w:sz w:val="20"/>
                <w:szCs w:val="20"/>
              </w:rPr>
            </w:pPr>
            <w:r w:rsidRPr="00D827FD">
              <w:rPr>
                <w:color w:val="000000"/>
                <w:sz w:val="20"/>
                <w:szCs w:val="20"/>
              </w:rPr>
              <w:t>Identificirati osnovne vrste tekstilija</w:t>
            </w:r>
          </w:p>
        </w:tc>
      </w:tr>
      <w:tr w:rsidR="002A5391" w:rsidRPr="00F919E2" w14:paraId="3CE7E3F5" w14:textId="77777777" w:rsidTr="008C3205">
        <w:trPr>
          <w:trHeight w:val="340"/>
        </w:trPr>
        <w:tc>
          <w:tcPr>
            <w:tcW w:w="9766" w:type="dxa"/>
            <w:gridSpan w:val="3"/>
            <w:shd w:val="clear" w:color="auto" w:fill="B4C6E7" w:themeFill="accent1" w:themeFillTint="66"/>
            <w:tcMar>
              <w:left w:w="57" w:type="dxa"/>
              <w:right w:w="57" w:type="dxa"/>
            </w:tcMar>
            <w:vAlign w:val="center"/>
          </w:tcPr>
          <w:p w14:paraId="62DFC07A" w14:textId="77777777" w:rsidR="002A5391" w:rsidRPr="00F919E2" w:rsidRDefault="002A5391" w:rsidP="00F60C44">
            <w:pPr>
              <w:tabs>
                <w:tab w:val="left" w:pos="2820"/>
              </w:tabs>
              <w:spacing w:after="0"/>
              <w:rPr>
                <w:rFonts w:cstheme="minorHAnsi"/>
                <w:b/>
                <w:noProof/>
                <w:sz w:val="20"/>
                <w:szCs w:val="20"/>
              </w:rPr>
            </w:pPr>
            <w:bookmarkStart w:id="5" w:name="_Hlk92457663"/>
            <w:r w:rsidRPr="00F919E2">
              <w:rPr>
                <w:rFonts w:cstheme="minorHAnsi"/>
                <w:b/>
                <w:noProof/>
                <w:sz w:val="20"/>
                <w:szCs w:val="20"/>
              </w:rPr>
              <w:t>Dominantan nastavni sustav i opis načina ostvarivanja SIU</w:t>
            </w:r>
            <w:bookmarkEnd w:id="5"/>
          </w:p>
        </w:tc>
      </w:tr>
      <w:tr w:rsidR="002A5391" w:rsidRPr="00F919E2" w14:paraId="3A0E5171" w14:textId="77777777" w:rsidTr="00105010">
        <w:trPr>
          <w:trHeight w:val="572"/>
        </w:trPr>
        <w:tc>
          <w:tcPr>
            <w:tcW w:w="9766" w:type="dxa"/>
            <w:gridSpan w:val="3"/>
            <w:shd w:val="clear" w:color="auto" w:fill="auto"/>
            <w:tcMar>
              <w:left w:w="57" w:type="dxa"/>
              <w:right w:w="57" w:type="dxa"/>
            </w:tcMar>
          </w:tcPr>
          <w:p w14:paraId="27210D77" w14:textId="0160937C" w:rsidR="002A5391" w:rsidRPr="007239BA" w:rsidRDefault="002A5391" w:rsidP="00F60C44">
            <w:pPr>
              <w:widowControl w:val="0"/>
              <w:spacing w:after="0" w:line="240" w:lineRule="auto"/>
              <w:jc w:val="both"/>
              <w:rPr>
                <w:sz w:val="20"/>
                <w:szCs w:val="20"/>
              </w:rPr>
            </w:pPr>
            <w:r w:rsidRPr="00CC1028">
              <w:rPr>
                <w:bCs/>
                <w:iCs/>
                <w:sz w:val="20"/>
                <w:szCs w:val="20"/>
              </w:rPr>
              <w:t xml:space="preserve">Dominantan nastavni sustav temelji se na aktivnim metodama poučavanja (situacijska didaktika – učenje temeljeno na radu, projektna nastava, iskustveno učenje/praktični rad/vježbe i sl.) omogućuje se </w:t>
            </w:r>
            <w:r>
              <w:rPr>
                <w:bCs/>
                <w:iCs/>
                <w:sz w:val="20"/>
                <w:szCs w:val="20"/>
              </w:rPr>
              <w:t>polaznicima</w:t>
            </w:r>
            <w:r w:rsidRPr="00CC1028">
              <w:rPr>
                <w:bCs/>
                <w:iCs/>
                <w:sz w:val="20"/>
                <w:szCs w:val="20"/>
              </w:rPr>
              <w:t xml:space="preserve"> razvoj kognitivnih vještina i spoznaja o: ulozi tekstilija u kontekstu materijalne kulture i </w:t>
            </w:r>
            <w:r w:rsidR="00C361EC">
              <w:rPr>
                <w:bCs/>
                <w:iCs/>
                <w:sz w:val="20"/>
                <w:szCs w:val="20"/>
              </w:rPr>
              <w:t>primjene na rublju u hotelima i bolnicama</w:t>
            </w:r>
            <w:r>
              <w:rPr>
                <w:bCs/>
                <w:iCs/>
                <w:sz w:val="20"/>
                <w:szCs w:val="20"/>
              </w:rPr>
              <w:t>,</w:t>
            </w:r>
            <w:r w:rsidRPr="00CC1028">
              <w:rPr>
                <w:bCs/>
                <w:iCs/>
                <w:sz w:val="20"/>
                <w:szCs w:val="20"/>
              </w:rPr>
              <w:t xml:space="preserve"> osnovnoj tekstilnoj terminologiji</w:t>
            </w:r>
            <w:r>
              <w:rPr>
                <w:bCs/>
                <w:iCs/>
                <w:sz w:val="20"/>
                <w:szCs w:val="20"/>
              </w:rPr>
              <w:t>,</w:t>
            </w:r>
            <w:r w:rsidRPr="00CC1028">
              <w:rPr>
                <w:bCs/>
                <w:iCs/>
                <w:sz w:val="20"/>
                <w:szCs w:val="20"/>
              </w:rPr>
              <w:t xml:space="preserve"> klasifikaciji i svojstvima  tekstilnih vlakana</w:t>
            </w:r>
            <w:r>
              <w:rPr>
                <w:bCs/>
                <w:iCs/>
                <w:sz w:val="20"/>
                <w:szCs w:val="20"/>
              </w:rPr>
              <w:t>,</w:t>
            </w:r>
            <w:r w:rsidRPr="00CC1028">
              <w:rPr>
                <w:bCs/>
                <w:iCs/>
                <w:sz w:val="20"/>
                <w:szCs w:val="20"/>
              </w:rPr>
              <w:t xml:space="preserve"> razvojnom putu od tekstilnog vlakna do pređe i tkanine i osnovnim vrstama tekstilija prema namjeni. Od </w:t>
            </w:r>
            <w:r>
              <w:rPr>
                <w:bCs/>
                <w:iCs/>
                <w:sz w:val="20"/>
                <w:szCs w:val="20"/>
              </w:rPr>
              <w:t>polaznika</w:t>
            </w:r>
            <w:r w:rsidRPr="00CC1028">
              <w:rPr>
                <w:bCs/>
                <w:iCs/>
                <w:sz w:val="20"/>
                <w:szCs w:val="20"/>
              </w:rPr>
              <w:t xml:space="preserve"> se očekuje aktivno sudjelovanje u procesu učenja, poučavanja i vrednovanja postignuća, redovito pohađanje svih oblika nastave i izvršavanje aktivnosti.</w:t>
            </w:r>
          </w:p>
        </w:tc>
      </w:tr>
      <w:tr w:rsidR="002A5391" w:rsidRPr="00F919E2" w14:paraId="16BE57BE" w14:textId="77777777" w:rsidTr="00105010">
        <w:tc>
          <w:tcPr>
            <w:tcW w:w="1838" w:type="dxa"/>
            <w:shd w:val="clear" w:color="auto" w:fill="B4C6E7" w:themeFill="accent1" w:themeFillTint="66"/>
            <w:tcMar>
              <w:left w:w="57" w:type="dxa"/>
              <w:right w:w="57" w:type="dxa"/>
            </w:tcMar>
            <w:vAlign w:val="center"/>
          </w:tcPr>
          <w:p w14:paraId="52573344" w14:textId="77777777" w:rsidR="002A5391" w:rsidRPr="00F919E2" w:rsidRDefault="002A5391" w:rsidP="00F60C44">
            <w:pPr>
              <w:tabs>
                <w:tab w:val="left" w:pos="2820"/>
              </w:tabs>
              <w:spacing w:after="0"/>
              <w:rPr>
                <w:rFonts w:cstheme="minorHAnsi"/>
                <w:b/>
                <w:noProof/>
                <w:sz w:val="20"/>
                <w:szCs w:val="20"/>
              </w:rPr>
            </w:pPr>
            <w:r w:rsidRPr="00F919E2">
              <w:rPr>
                <w:rFonts w:cstheme="minorHAnsi"/>
                <w:b/>
                <w:noProof/>
                <w:sz w:val="20"/>
                <w:szCs w:val="20"/>
              </w:rPr>
              <w:t>Nastavne cjeline/teme</w:t>
            </w:r>
          </w:p>
        </w:tc>
        <w:tc>
          <w:tcPr>
            <w:tcW w:w="7928" w:type="dxa"/>
            <w:gridSpan w:val="2"/>
            <w:shd w:val="clear" w:color="auto" w:fill="auto"/>
            <w:tcMar>
              <w:left w:w="57" w:type="dxa"/>
              <w:right w:w="57" w:type="dxa"/>
            </w:tcMar>
            <w:vAlign w:val="center"/>
          </w:tcPr>
          <w:p w14:paraId="5F9896DE" w14:textId="77777777" w:rsidR="001D78CB" w:rsidRPr="00AB370F" w:rsidRDefault="001D78CB" w:rsidP="001D78CB">
            <w:pPr>
              <w:tabs>
                <w:tab w:val="left" w:pos="2820"/>
              </w:tabs>
              <w:spacing w:after="0" w:line="240" w:lineRule="auto"/>
              <w:jc w:val="both"/>
              <w:rPr>
                <w:rFonts w:eastAsia="NSimSun" w:cstheme="minorHAnsi"/>
                <w:kern w:val="2"/>
                <w:sz w:val="20"/>
                <w:szCs w:val="20"/>
                <w:lang w:eastAsia="zh-CN" w:bidi="hi-IN"/>
              </w:rPr>
            </w:pPr>
            <w:r w:rsidRPr="00AB370F">
              <w:rPr>
                <w:rFonts w:eastAsia="NSimSun" w:cstheme="minorHAnsi"/>
                <w:kern w:val="2"/>
                <w:sz w:val="20"/>
                <w:szCs w:val="20"/>
                <w:lang w:eastAsia="zh-CN" w:bidi="hi-IN"/>
              </w:rPr>
              <w:t>Tekstilije u kontekstu materijalne kulture i svakodnevnog života</w:t>
            </w:r>
            <w:r w:rsidRPr="00AB370F">
              <w:rPr>
                <w:rFonts w:eastAsia="NSimSun" w:cstheme="minorHAnsi"/>
                <w:kern w:val="2"/>
                <w:sz w:val="20"/>
                <w:szCs w:val="20"/>
                <w:lang w:eastAsia="zh-CN" w:bidi="hi-IN"/>
              </w:rPr>
              <w:cr/>
              <w:t>Osnovna tekstilna terminologija (tekstil, vlakno, pređa, konac, tkanina, pletivo, čipke, netkane tekstilije, funkcionalni ili inteligentni tekstil, bio tekstil, recikliranje tekstila)</w:t>
            </w:r>
            <w:r w:rsidRPr="00AB370F">
              <w:rPr>
                <w:rFonts w:eastAsia="NSimSun" w:cstheme="minorHAnsi"/>
                <w:kern w:val="2"/>
                <w:sz w:val="20"/>
                <w:szCs w:val="20"/>
                <w:lang w:eastAsia="zh-CN" w:bidi="hi-IN"/>
              </w:rPr>
              <w:cr/>
              <w:t xml:space="preserve">Glavne sirovine u proizvodnji tekstilija </w:t>
            </w:r>
          </w:p>
          <w:p w14:paraId="3B78721B" w14:textId="7BE0A207" w:rsidR="002A5391" w:rsidRPr="00B30118" w:rsidRDefault="001D78CB" w:rsidP="001D78CB">
            <w:pPr>
              <w:tabs>
                <w:tab w:val="left" w:pos="2820"/>
              </w:tabs>
              <w:spacing w:after="0"/>
              <w:rPr>
                <w:rFonts w:cstheme="minorHAnsi"/>
                <w:noProof/>
                <w:sz w:val="20"/>
                <w:szCs w:val="20"/>
              </w:rPr>
            </w:pPr>
            <w:r w:rsidRPr="00AB370F">
              <w:rPr>
                <w:rFonts w:eastAsia="NSimSun" w:cstheme="minorHAnsi"/>
                <w:kern w:val="2"/>
                <w:sz w:val="20"/>
                <w:szCs w:val="20"/>
                <w:lang w:eastAsia="zh-CN" w:bidi="hi-IN"/>
              </w:rPr>
              <w:t>Osnovne vrste tekstilija prema namjeni</w:t>
            </w:r>
          </w:p>
        </w:tc>
      </w:tr>
      <w:tr w:rsidR="002A5391" w:rsidRPr="00F919E2" w14:paraId="629D5066" w14:textId="77777777" w:rsidTr="008C3205">
        <w:trPr>
          <w:trHeight w:val="340"/>
        </w:trPr>
        <w:tc>
          <w:tcPr>
            <w:tcW w:w="9766" w:type="dxa"/>
            <w:gridSpan w:val="3"/>
            <w:shd w:val="clear" w:color="auto" w:fill="B4C6E7" w:themeFill="accent1" w:themeFillTint="66"/>
            <w:tcMar>
              <w:left w:w="57" w:type="dxa"/>
              <w:right w:w="57" w:type="dxa"/>
            </w:tcMar>
            <w:vAlign w:val="center"/>
          </w:tcPr>
          <w:p w14:paraId="1F38D703" w14:textId="77777777" w:rsidR="002A5391" w:rsidRPr="00F919E2" w:rsidRDefault="002A5391" w:rsidP="00F60C44">
            <w:pPr>
              <w:tabs>
                <w:tab w:val="left" w:pos="2820"/>
              </w:tabs>
              <w:spacing w:after="0"/>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2A5391" w:rsidRPr="00F919E2" w14:paraId="0B248460" w14:textId="77777777" w:rsidTr="00105010">
        <w:trPr>
          <w:trHeight w:val="486"/>
        </w:trPr>
        <w:tc>
          <w:tcPr>
            <w:tcW w:w="9766" w:type="dxa"/>
            <w:gridSpan w:val="3"/>
            <w:shd w:val="clear" w:color="auto" w:fill="FFFFFF" w:themeFill="background1"/>
            <w:tcMar>
              <w:left w:w="57" w:type="dxa"/>
              <w:right w:w="57" w:type="dxa"/>
            </w:tcMar>
            <w:vAlign w:val="center"/>
          </w:tcPr>
          <w:p w14:paraId="48224FBE" w14:textId="77777777" w:rsidR="002A5391" w:rsidRPr="006F22F7" w:rsidRDefault="002A5391" w:rsidP="00725B4F">
            <w:pPr>
              <w:shd w:val="clear" w:color="auto" w:fill="FFFFFF"/>
              <w:suppressAutoHyphens w:val="0"/>
              <w:spacing w:after="150" w:line="240" w:lineRule="auto"/>
              <w:jc w:val="both"/>
              <w:rPr>
                <w:rFonts w:eastAsia="Times New Roman" w:cs="Times New Roman"/>
                <w:sz w:val="20"/>
                <w:szCs w:val="20"/>
                <w:lang w:eastAsia="hr-HR"/>
              </w:rPr>
            </w:pPr>
            <w:r w:rsidRPr="00761A55">
              <w:rPr>
                <w:rFonts w:eastAsia="Times New Roman" w:cs="Times New Roman"/>
                <w:sz w:val="20"/>
                <w:szCs w:val="20"/>
                <w:lang w:eastAsia="hr-HR"/>
              </w:rPr>
              <w:t>Ishodi učenja provjeravaju se pisano i/ili usmeno i/ili vježbom i/ili problemskim zadatkom i/ili projektnim zadatkom i/ili radnom situacijom.</w:t>
            </w:r>
          </w:p>
          <w:p w14:paraId="6759FB12" w14:textId="3AF8AEE0" w:rsidR="002A5391" w:rsidRDefault="002A5391" w:rsidP="00725B4F">
            <w:pPr>
              <w:spacing w:after="0" w:line="240" w:lineRule="auto"/>
              <w:jc w:val="both"/>
              <w:rPr>
                <w:color w:val="000000" w:themeColor="text1"/>
                <w:sz w:val="20"/>
                <w:szCs w:val="20"/>
              </w:rPr>
            </w:pPr>
            <w:r w:rsidRPr="000165CC">
              <w:rPr>
                <w:b/>
                <w:color w:val="000000"/>
                <w:sz w:val="20"/>
                <w:szCs w:val="20"/>
              </w:rPr>
              <w:t>Projekt:</w:t>
            </w:r>
            <w:r w:rsidRPr="000165CC">
              <w:rPr>
                <w:color w:val="000000"/>
                <w:sz w:val="20"/>
                <w:szCs w:val="20"/>
              </w:rPr>
              <w:t xml:space="preserve"> „</w:t>
            </w:r>
            <w:r w:rsidRPr="000165CC">
              <w:rPr>
                <w:color w:val="000000" w:themeColor="text1"/>
                <w:sz w:val="20"/>
                <w:szCs w:val="20"/>
              </w:rPr>
              <w:t>Kategorizacija tekstilija</w:t>
            </w:r>
            <w:r w:rsidR="00C361EC">
              <w:rPr>
                <w:color w:val="000000" w:themeColor="text1"/>
                <w:sz w:val="20"/>
                <w:szCs w:val="20"/>
              </w:rPr>
              <w:t xml:space="preserve"> u hotelima i bolnicama“</w:t>
            </w:r>
          </w:p>
          <w:p w14:paraId="0201D396" w14:textId="77777777" w:rsidR="002A5391" w:rsidRPr="000165CC" w:rsidRDefault="002A5391" w:rsidP="00725B4F">
            <w:pPr>
              <w:spacing w:after="0" w:line="240" w:lineRule="auto"/>
              <w:jc w:val="both"/>
              <w:rPr>
                <w:color w:val="FF0000"/>
                <w:sz w:val="20"/>
                <w:szCs w:val="20"/>
              </w:rPr>
            </w:pPr>
          </w:p>
          <w:p w14:paraId="1B1EC024" w14:textId="6CC8389D" w:rsidR="002A5391" w:rsidRDefault="00881A82" w:rsidP="00725B4F">
            <w:pPr>
              <w:spacing w:after="0" w:line="240" w:lineRule="auto"/>
              <w:jc w:val="both"/>
              <w:rPr>
                <w:rFonts w:ascii="Times New Roman" w:eastAsia="Times New Roman" w:hAnsi="Times New Roman" w:cs="Times New Roman"/>
                <w:sz w:val="24"/>
                <w:szCs w:val="24"/>
              </w:rPr>
            </w:pPr>
            <w:r>
              <w:rPr>
                <w:b/>
                <w:color w:val="000000"/>
                <w:sz w:val="20"/>
                <w:szCs w:val="20"/>
              </w:rPr>
              <w:t>Aktivnost</w:t>
            </w:r>
            <w:r w:rsidR="002A5391">
              <w:rPr>
                <w:b/>
                <w:color w:val="000000"/>
                <w:sz w:val="20"/>
                <w:szCs w:val="20"/>
              </w:rPr>
              <w:t xml:space="preserve"> 1: </w:t>
            </w:r>
            <w:r w:rsidR="002A5391">
              <w:rPr>
                <w:color w:val="000000"/>
                <w:sz w:val="20"/>
                <w:szCs w:val="20"/>
              </w:rPr>
              <w:t>Istražiti ulogu tekstilija u kontekstu materijalne kulture i</w:t>
            </w:r>
            <w:r w:rsidR="00C361EC">
              <w:rPr>
                <w:color w:val="000000"/>
                <w:sz w:val="20"/>
                <w:szCs w:val="20"/>
              </w:rPr>
              <w:t xml:space="preserve"> primjerima rublja za hotele i bolnice.</w:t>
            </w:r>
          </w:p>
          <w:p w14:paraId="05BDE3B9" w14:textId="53B8E432" w:rsidR="002A5391" w:rsidRPr="006D55CB" w:rsidRDefault="00881A82" w:rsidP="00725B4F">
            <w:pPr>
              <w:spacing w:after="0" w:line="240" w:lineRule="auto"/>
              <w:jc w:val="both"/>
              <w:rPr>
                <w:sz w:val="20"/>
                <w:szCs w:val="20"/>
              </w:rPr>
            </w:pPr>
            <w:r>
              <w:rPr>
                <w:b/>
                <w:color w:val="000000"/>
                <w:sz w:val="20"/>
                <w:szCs w:val="20"/>
              </w:rPr>
              <w:t>Aktivnost</w:t>
            </w:r>
            <w:r w:rsidR="002A5391" w:rsidRPr="00A2621A">
              <w:rPr>
                <w:rFonts w:eastAsia="Times New Roman" w:cstheme="minorHAnsi"/>
                <w:b/>
                <w:bCs/>
                <w:sz w:val="20"/>
                <w:szCs w:val="20"/>
              </w:rPr>
              <w:t xml:space="preserve"> 2</w:t>
            </w:r>
            <w:r w:rsidR="002A5391">
              <w:rPr>
                <w:rFonts w:ascii="Times New Roman" w:eastAsia="Times New Roman" w:hAnsi="Times New Roman" w:cs="Times New Roman"/>
                <w:sz w:val="24"/>
                <w:szCs w:val="24"/>
              </w:rPr>
              <w:t xml:space="preserve">: </w:t>
            </w:r>
            <w:r w:rsidR="002A5391">
              <w:rPr>
                <w:color w:val="000000"/>
                <w:sz w:val="20"/>
                <w:szCs w:val="20"/>
              </w:rPr>
              <w:t>Izraditi mapu</w:t>
            </w:r>
            <w:r w:rsidR="002A5391">
              <w:rPr>
                <w:sz w:val="20"/>
                <w:szCs w:val="20"/>
              </w:rPr>
              <w:t xml:space="preserve"> uzoraka tekstilija </w:t>
            </w:r>
            <w:r w:rsidR="002A5391">
              <w:rPr>
                <w:color w:val="000000"/>
                <w:sz w:val="20"/>
                <w:szCs w:val="20"/>
              </w:rPr>
              <w:t>uz rječnik osnovne tekstilne terminologije (tekstil,  vlakno, pređa, konac, tkanina, pletivo, čipke, netkane tekstilije, funkcionalni ili inteligentni tekstil, bio tekstil, recikliranje tekstila),</w:t>
            </w:r>
            <w:r w:rsidR="002A5391">
              <w:rPr>
                <w:rFonts w:ascii="Times New Roman" w:eastAsia="Times New Roman" w:hAnsi="Times New Roman" w:cs="Times New Roman"/>
                <w:sz w:val="24"/>
                <w:szCs w:val="24"/>
              </w:rPr>
              <w:t xml:space="preserve"> </w:t>
            </w:r>
            <w:r w:rsidR="002A5391">
              <w:rPr>
                <w:sz w:val="20"/>
                <w:szCs w:val="20"/>
              </w:rPr>
              <w:t>podacima o vrsti i svojstvima vlakana te specifičnostima proizvodnje, zapisima i slikovnim prikazima</w:t>
            </w:r>
            <w:r w:rsidR="002A5391">
              <w:rPr>
                <w:color w:val="000000"/>
                <w:sz w:val="20"/>
                <w:szCs w:val="20"/>
              </w:rPr>
              <w:t xml:space="preserve"> te </w:t>
            </w:r>
            <w:r w:rsidR="002A5391">
              <w:rPr>
                <w:sz w:val="20"/>
                <w:szCs w:val="20"/>
              </w:rPr>
              <w:t>vrstama tekstilija prema namjeni (kućanski tekstil, tekstil u interijeru, dekorativni tekstil, svečani i sl.).</w:t>
            </w:r>
          </w:p>
          <w:p w14:paraId="60D5F4FD" w14:textId="77777777" w:rsidR="002A5391" w:rsidRPr="00F919E2" w:rsidRDefault="002A5391" w:rsidP="00725B4F">
            <w:pPr>
              <w:tabs>
                <w:tab w:val="left" w:pos="2820"/>
              </w:tabs>
              <w:spacing w:after="0"/>
              <w:jc w:val="both"/>
              <w:rPr>
                <w:rFonts w:cstheme="minorHAnsi"/>
                <w:b/>
                <w:noProof/>
                <w:sz w:val="20"/>
                <w:szCs w:val="20"/>
              </w:rPr>
            </w:pPr>
            <w:r w:rsidRPr="00A2621A">
              <w:rPr>
                <w:rFonts w:cstheme="minorHAnsi"/>
                <w:b/>
                <w:bCs/>
                <w:sz w:val="20"/>
                <w:szCs w:val="20"/>
              </w:rPr>
              <w:t>Vrednovanje naučenog:</w:t>
            </w:r>
            <w:r>
              <w:rPr>
                <w:rFonts w:cstheme="minorHAnsi"/>
                <w:sz w:val="20"/>
                <w:szCs w:val="20"/>
              </w:rPr>
              <w:t xml:space="preserve"> </w:t>
            </w:r>
            <w:r w:rsidRPr="00A2621A">
              <w:rPr>
                <w:rFonts w:cstheme="minorHAnsi"/>
                <w:sz w:val="20"/>
                <w:szCs w:val="20"/>
              </w:rPr>
              <w:t xml:space="preserve">usmena i pisana provjera osnovne tekstilne terminologije, </w:t>
            </w:r>
            <w:r>
              <w:rPr>
                <w:rFonts w:cstheme="minorHAnsi"/>
                <w:sz w:val="20"/>
                <w:szCs w:val="20"/>
              </w:rPr>
              <w:t xml:space="preserve">vrednovanje projekta: </w:t>
            </w:r>
            <w:r w:rsidRPr="00A2621A">
              <w:rPr>
                <w:rFonts w:cstheme="minorHAnsi"/>
                <w:sz w:val="20"/>
                <w:szCs w:val="20"/>
              </w:rPr>
              <w:t>prikupljanje i analiza informacija iz stručne literature</w:t>
            </w:r>
            <w:r>
              <w:rPr>
                <w:rFonts w:cstheme="minorHAnsi"/>
                <w:sz w:val="20"/>
                <w:szCs w:val="20"/>
              </w:rPr>
              <w:t xml:space="preserve">, </w:t>
            </w:r>
            <w:r w:rsidRPr="00A2621A">
              <w:rPr>
                <w:rFonts w:cstheme="minorHAnsi"/>
                <w:sz w:val="20"/>
                <w:szCs w:val="20"/>
              </w:rPr>
              <w:t>pravilno korištenje tekstilne terminologije u verbalnoj, vizualnoj i pisanoj komunikaciji</w:t>
            </w:r>
            <w:r w:rsidRPr="00A2621A">
              <w:rPr>
                <w:sz w:val="20"/>
                <w:szCs w:val="20"/>
              </w:rPr>
              <w:t>, mapu uzoraka s tekstilijama prema vrsti i namjeni sa rječnikom osnovne tekstilne terminologije - analitičkom rubrikom na temelju definiranih elemenata i kriterija</w:t>
            </w:r>
            <w:r>
              <w:rPr>
                <w:sz w:val="20"/>
                <w:szCs w:val="20"/>
              </w:rPr>
              <w:t>.</w:t>
            </w:r>
          </w:p>
        </w:tc>
      </w:tr>
      <w:tr w:rsidR="002A5391" w:rsidRPr="00F919E2" w14:paraId="2B54C4DC" w14:textId="77777777" w:rsidTr="0026169A">
        <w:trPr>
          <w:cantSplit/>
          <w:trHeight w:val="340"/>
        </w:trPr>
        <w:tc>
          <w:tcPr>
            <w:tcW w:w="9766" w:type="dxa"/>
            <w:gridSpan w:val="3"/>
            <w:shd w:val="clear" w:color="auto" w:fill="B4C6E7" w:themeFill="accent1" w:themeFillTint="66"/>
            <w:tcMar>
              <w:left w:w="57" w:type="dxa"/>
              <w:right w:w="57" w:type="dxa"/>
            </w:tcMar>
            <w:vAlign w:val="center"/>
          </w:tcPr>
          <w:p w14:paraId="12F71106" w14:textId="77777777" w:rsidR="002A5391" w:rsidRPr="00F919E2" w:rsidRDefault="002A5391" w:rsidP="00F60C44">
            <w:pPr>
              <w:tabs>
                <w:tab w:val="left" w:pos="2820"/>
              </w:tabs>
              <w:spacing w:after="0"/>
              <w:rPr>
                <w:rFonts w:cstheme="minorHAnsi"/>
                <w:b/>
                <w:noProof/>
                <w:sz w:val="20"/>
                <w:szCs w:val="20"/>
              </w:rPr>
            </w:pPr>
            <w:r w:rsidRPr="00F919E2">
              <w:rPr>
                <w:rFonts w:cstheme="minorHAnsi"/>
                <w:b/>
                <w:noProof/>
                <w:sz w:val="20"/>
                <w:szCs w:val="20"/>
              </w:rPr>
              <w:t>Prilagodba iskustava učenja za polaznike/osobe s invaliditetom</w:t>
            </w:r>
          </w:p>
        </w:tc>
      </w:tr>
      <w:tr w:rsidR="002A5391" w:rsidRPr="00F919E2" w14:paraId="1ACCA168" w14:textId="77777777" w:rsidTr="0026169A">
        <w:trPr>
          <w:cantSplit/>
          <w:trHeight w:val="340"/>
        </w:trPr>
        <w:tc>
          <w:tcPr>
            <w:tcW w:w="9766" w:type="dxa"/>
            <w:gridSpan w:val="3"/>
            <w:shd w:val="clear" w:color="auto" w:fill="auto"/>
            <w:tcMar>
              <w:left w:w="57" w:type="dxa"/>
              <w:right w:w="57" w:type="dxa"/>
            </w:tcMar>
          </w:tcPr>
          <w:p w14:paraId="4579A720" w14:textId="77777777" w:rsidR="002A5391" w:rsidRDefault="002A5391" w:rsidP="00F60C44">
            <w:pPr>
              <w:tabs>
                <w:tab w:val="left" w:pos="2820"/>
              </w:tabs>
              <w:spacing w:after="0"/>
              <w:rPr>
                <w:rFonts w:cstheme="minorHAnsi"/>
                <w:i/>
                <w:noProof/>
                <w:sz w:val="16"/>
                <w:szCs w:val="16"/>
              </w:rPr>
            </w:pPr>
            <w:r w:rsidRPr="00F919E2">
              <w:rPr>
                <w:rFonts w:cstheme="minorHAnsi"/>
                <w:i/>
                <w:noProof/>
                <w:sz w:val="16"/>
                <w:szCs w:val="16"/>
              </w:rPr>
              <w:t>(Izraditi način i primjer vrjednovanja skupa ishoda učenja za polaznike/osobe s invaliditetom ako je primjenjivo)</w:t>
            </w:r>
          </w:p>
          <w:p w14:paraId="6E10EFCE" w14:textId="77777777" w:rsidR="00BE701B" w:rsidRPr="009B7BF9" w:rsidRDefault="00BE701B" w:rsidP="00F60C44">
            <w:pPr>
              <w:tabs>
                <w:tab w:val="left" w:pos="2820"/>
              </w:tabs>
              <w:spacing w:after="0"/>
              <w:rPr>
                <w:rFonts w:cstheme="minorHAnsi"/>
                <w:i/>
                <w:noProof/>
                <w:sz w:val="16"/>
                <w:szCs w:val="16"/>
              </w:rPr>
            </w:pPr>
          </w:p>
        </w:tc>
      </w:tr>
    </w:tbl>
    <w:p w14:paraId="30F83B50" w14:textId="77777777" w:rsidR="00877DAC" w:rsidRDefault="00877DAC" w:rsidP="002A5391">
      <w:pPr>
        <w:spacing w:after="0"/>
        <w:rPr>
          <w:rFonts w:cstheme="minorHAnsi"/>
          <w:sz w:val="20"/>
          <w:szCs w:val="20"/>
        </w:r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520"/>
      </w:tblGrid>
      <w:tr w:rsidR="00510479" w:rsidRPr="00F919E2" w14:paraId="391F91A5" w14:textId="77777777" w:rsidTr="0026169A">
        <w:trPr>
          <w:trHeight w:val="409"/>
        </w:trPr>
        <w:tc>
          <w:tcPr>
            <w:tcW w:w="3246" w:type="dxa"/>
            <w:gridSpan w:val="2"/>
            <w:shd w:val="clear" w:color="auto" w:fill="8EAADB" w:themeFill="accent1" w:themeFillTint="99"/>
            <w:tcMar>
              <w:left w:w="57" w:type="dxa"/>
              <w:right w:w="57" w:type="dxa"/>
            </w:tcMar>
            <w:vAlign w:val="center"/>
          </w:tcPr>
          <w:p w14:paraId="3DEA5A31" w14:textId="610E12C0" w:rsidR="00510479" w:rsidRPr="00F919E2" w:rsidRDefault="00510479" w:rsidP="00F60C44">
            <w:pPr>
              <w:tabs>
                <w:tab w:val="left" w:pos="2820"/>
              </w:tabs>
              <w:spacing w:after="0"/>
              <w:rPr>
                <w:rFonts w:cstheme="minorHAnsi"/>
                <w:bCs/>
                <w:i/>
                <w:noProof/>
                <w:sz w:val="20"/>
                <w:szCs w:val="20"/>
              </w:rPr>
            </w:pPr>
            <w:r w:rsidRPr="00F919E2">
              <w:rPr>
                <w:rFonts w:cstheme="minorHAnsi"/>
                <w:b/>
                <w:noProof/>
                <w:sz w:val="20"/>
                <w:szCs w:val="20"/>
              </w:rPr>
              <w:t>Skup ishoda učenja iz SK-a</w:t>
            </w:r>
            <w:r w:rsidR="00492FA9">
              <w:rPr>
                <w:rFonts w:cstheme="minorHAnsi"/>
                <w:b/>
                <w:noProof/>
                <w:sz w:val="20"/>
                <w:szCs w:val="20"/>
              </w:rPr>
              <w:t>, obujam</w:t>
            </w:r>
          </w:p>
        </w:tc>
        <w:tc>
          <w:tcPr>
            <w:tcW w:w="6520" w:type="dxa"/>
            <w:shd w:val="clear" w:color="auto" w:fill="auto"/>
            <w:vAlign w:val="center"/>
          </w:tcPr>
          <w:p w14:paraId="6292E9C8" w14:textId="052363B0" w:rsidR="00510479" w:rsidRPr="00F919E2" w:rsidRDefault="00510479" w:rsidP="00F60C44">
            <w:pPr>
              <w:tabs>
                <w:tab w:val="left" w:pos="2820"/>
              </w:tabs>
              <w:spacing w:after="0"/>
              <w:rPr>
                <w:rFonts w:cstheme="minorHAnsi"/>
                <w:bCs/>
                <w:iCs/>
                <w:noProof/>
                <w:sz w:val="20"/>
                <w:szCs w:val="20"/>
              </w:rPr>
            </w:pPr>
            <w:r w:rsidRPr="00510479">
              <w:rPr>
                <w:rFonts w:cstheme="minorHAnsi"/>
                <w:b/>
                <w:iCs/>
                <w:noProof/>
                <w:sz w:val="20"/>
                <w:szCs w:val="20"/>
              </w:rPr>
              <w:t xml:space="preserve">Kože i </w:t>
            </w:r>
            <w:r w:rsidRPr="00B42F4C">
              <w:rPr>
                <w:rFonts w:cstheme="minorHAnsi"/>
                <w:b/>
                <w:iCs/>
                <w:noProof/>
                <w:sz w:val="20"/>
                <w:szCs w:val="20"/>
              </w:rPr>
              <w:t>krzna u modi</w:t>
            </w:r>
            <w:r w:rsidR="00B42F4C" w:rsidRPr="00B42F4C">
              <w:rPr>
                <w:rFonts w:cstheme="minorHAnsi"/>
                <w:b/>
                <w:iCs/>
                <w:noProof/>
                <w:sz w:val="20"/>
                <w:szCs w:val="20"/>
              </w:rPr>
              <w:t xml:space="preserve">, </w:t>
            </w:r>
            <w:r w:rsidRPr="00B42F4C">
              <w:rPr>
                <w:rFonts w:cstheme="minorHAnsi"/>
                <w:b/>
                <w:iCs/>
                <w:noProof/>
                <w:sz w:val="20"/>
                <w:szCs w:val="20"/>
              </w:rPr>
              <w:t>1 CSVET</w:t>
            </w:r>
          </w:p>
        </w:tc>
      </w:tr>
      <w:tr w:rsidR="00510479" w:rsidRPr="00F919E2" w14:paraId="63817E6E" w14:textId="77777777" w:rsidTr="00956A60">
        <w:trPr>
          <w:trHeight w:val="340"/>
        </w:trPr>
        <w:tc>
          <w:tcPr>
            <w:tcW w:w="9766" w:type="dxa"/>
            <w:gridSpan w:val="3"/>
            <w:shd w:val="clear" w:color="auto" w:fill="B4C6E7" w:themeFill="accent1" w:themeFillTint="66"/>
            <w:tcMar>
              <w:left w:w="57" w:type="dxa"/>
              <w:right w:w="57" w:type="dxa"/>
            </w:tcMar>
            <w:vAlign w:val="center"/>
          </w:tcPr>
          <w:p w14:paraId="0B2347AD"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Ishodi učenja</w:t>
            </w:r>
          </w:p>
        </w:tc>
      </w:tr>
      <w:tr w:rsidR="00510479" w:rsidRPr="00F919E2" w14:paraId="0CBE922A" w14:textId="77777777" w:rsidTr="00410626">
        <w:tc>
          <w:tcPr>
            <w:tcW w:w="9766" w:type="dxa"/>
            <w:gridSpan w:val="3"/>
            <w:shd w:val="clear" w:color="auto" w:fill="auto"/>
            <w:tcMar>
              <w:left w:w="57" w:type="dxa"/>
              <w:right w:w="57" w:type="dxa"/>
            </w:tcMar>
            <w:vAlign w:val="center"/>
          </w:tcPr>
          <w:p w14:paraId="79DC1FD8" w14:textId="581810CE" w:rsidR="00510479" w:rsidRPr="0024137A" w:rsidRDefault="006C68D0" w:rsidP="0024137A">
            <w:pPr>
              <w:pStyle w:val="ListParagraph"/>
              <w:numPr>
                <w:ilvl w:val="0"/>
                <w:numId w:val="10"/>
              </w:numPr>
              <w:tabs>
                <w:tab w:val="left" w:pos="2820"/>
              </w:tabs>
              <w:spacing w:after="0"/>
              <w:rPr>
                <w:rFonts w:cstheme="minorHAnsi"/>
                <w:iCs/>
                <w:noProof/>
                <w:sz w:val="20"/>
                <w:szCs w:val="20"/>
              </w:rPr>
            </w:pPr>
            <w:r w:rsidRPr="0024137A">
              <w:rPr>
                <w:rFonts w:eastAsia="NSimSun" w:cstheme="minorHAnsi"/>
                <w:kern w:val="2"/>
                <w:sz w:val="20"/>
                <w:szCs w:val="20"/>
                <w:lang w:eastAsia="zh-CN" w:bidi="hi-IN"/>
              </w:rPr>
              <w:t>Razlikovati vrste koža i krzna za izradu modnih proizvoda</w:t>
            </w:r>
          </w:p>
        </w:tc>
      </w:tr>
      <w:tr w:rsidR="00510479" w:rsidRPr="00F919E2" w14:paraId="6541D98D" w14:textId="77777777" w:rsidTr="00410626">
        <w:tc>
          <w:tcPr>
            <w:tcW w:w="9766" w:type="dxa"/>
            <w:gridSpan w:val="3"/>
            <w:shd w:val="clear" w:color="auto" w:fill="auto"/>
            <w:tcMar>
              <w:left w:w="57" w:type="dxa"/>
              <w:right w:w="57" w:type="dxa"/>
            </w:tcMar>
            <w:vAlign w:val="center"/>
          </w:tcPr>
          <w:p w14:paraId="05FA0FEE" w14:textId="0BA0D6C7" w:rsidR="00510479" w:rsidRPr="0024137A" w:rsidRDefault="006C68D0" w:rsidP="0024137A">
            <w:pPr>
              <w:pStyle w:val="ListParagraph"/>
              <w:numPr>
                <w:ilvl w:val="0"/>
                <w:numId w:val="10"/>
              </w:numPr>
              <w:tabs>
                <w:tab w:val="left" w:pos="2820"/>
              </w:tabs>
              <w:spacing w:after="0"/>
              <w:rPr>
                <w:rFonts w:cstheme="minorHAnsi"/>
                <w:i/>
                <w:noProof/>
                <w:sz w:val="20"/>
                <w:szCs w:val="20"/>
              </w:rPr>
            </w:pPr>
            <w:r w:rsidRPr="0024137A">
              <w:rPr>
                <w:rFonts w:eastAsia="NSimSun" w:cstheme="minorHAnsi"/>
                <w:kern w:val="2"/>
                <w:sz w:val="20"/>
                <w:szCs w:val="20"/>
                <w:lang w:eastAsia="zh-CN" w:bidi="hi-IN"/>
              </w:rPr>
              <w:t>Objasniti faze prerade kože i krzna</w:t>
            </w:r>
          </w:p>
        </w:tc>
      </w:tr>
      <w:tr w:rsidR="00510479" w:rsidRPr="00F919E2" w14:paraId="0A745ABE" w14:textId="77777777" w:rsidTr="00410626">
        <w:tc>
          <w:tcPr>
            <w:tcW w:w="9766" w:type="dxa"/>
            <w:gridSpan w:val="3"/>
            <w:shd w:val="clear" w:color="auto" w:fill="auto"/>
            <w:tcMar>
              <w:left w:w="57" w:type="dxa"/>
              <w:right w:w="57" w:type="dxa"/>
            </w:tcMar>
            <w:vAlign w:val="center"/>
          </w:tcPr>
          <w:p w14:paraId="2A43E9FD" w14:textId="132A978C" w:rsidR="00510479" w:rsidRPr="0024137A" w:rsidRDefault="006C68D0" w:rsidP="0024137A">
            <w:pPr>
              <w:pStyle w:val="ListParagraph"/>
              <w:numPr>
                <w:ilvl w:val="0"/>
                <w:numId w:val="10"/>
              </w:numPr>
              <w:tabs>
                <w:tab w:val="left" w:pos="2820"/>
              </w:tabs>
              <w:spacing w:after="0"/>
              <w:rPr>
                <w:rFonts w:cstheme="minorHAnsi"/>
                <w:i/>
                <w:noProof/>
                <w:sz w:val="20"/>
                <w:szCs w:val="20"/>
              </w:rPr>
            </w:pPr>
            <w:r w:rsidRPr="0024137A">
              <w:rPr>
                <w:rFonts w:eastAsia="NSimSun" w:cstheme="minorHAnsi"/>
                <w:kern w:val="2"/>
                <w:sz w:val="20"/>
                <w:szCs w:val="20"/>
                <w:lang w:eastAsia="zh-CN" w:bidi="hi-IN"/>
              </w:rPr>
              <w:t>Razvrstati gotove kože prema svojstvima, kvaliteti i namjeni</w:t>
            </w:r>
          </w:p>
        </w:tc>
      </w:tr>
      <w:tr w:rsidR="006C68D0" w:rsidRPr="00F919E2" w14:paraId="5805876D" w14:textId="77777777" w:rsidTr="00410626">
        <w:tc>
          <w:tcPr>
            <w:tcW w:w="9766" w:type="dxa"/>
            <w:gridSpan w:val="3"/>
            <w:shd w:val="clear" w:color="auto" w:fill="auto"/>
            <w:tcMar>
              <w:left w:w="57" w:type="dxa"/>
              <w:right w:w="57" w:type="dxa"/>
            </w:tcMar>
            <w:vAlign w:val="center"/>
          </w:tcPr>
          <w:p w14:paraId="1B4F9B4D" w14:textId="3740037E" w:rsidR="006C68D0" w:rsidRPr="0024137A" w:rsidRDefault="006C68D0" w:rsidP="0024137A">
            <w:pPr>
              <w:pStyle w:val="ListParagraph"/>
              <w:numPr>
                <w:ilvl w:val="0"/>
                <w:numId w:val="10"/>
              </w:numPr>
              <w:tabs>
                <w:tab w:val="left" w:pos="2820"/>
              </w:tabs>
              <w:spacing w:after="0"/>
              <w:rPr>
                <w:rFonts w:eastAsia="NSimSun" w:cstheme="minorHAnsi"/>
                <w:kern w:val="2"/>
                <w:sz w:val="20"/>
                <w:szCs w:val="20"/>
                <w:lang w:eastAsia="zh-CN" w:bidi="hi-IN"/>
              </w:rPr>
            </w:pPr>
            <w:r w:rsidRPr="0024137A">
              <w:rPr>
                <w:rFonts w:eastAsia="NSimSun" w:cstheme="minorHAnsi"/>
                <w:kern w:val="2"/>
                <w:sz w:val="20"/>
                <w:szCs w:val="20"/>
                <w:lang w:eastAsia="zh-CN" w:bidi="hi-IN"/>
              </w:rPr>
              <w:t>Razlikovati zamjenske materijale za kožu i krzna</w:t>
            </w:r>
          </w:p>
        </w:tc>
      </w:tr>
      <w:tr w:rsidR="00510479" w:rsidRPr="00F919E2" w14:paraId="56613212" w14:textId="77777777" w:rsidTr="00D02E21">
        <w:trPr>
          <w:trHeight w:val="340"/>
        </w:trPr>
        <w:tc>
          <w:tcPr>
            <w:tcW w:w="9766" w:type="dxa"/>
            <w:gridSpan w:val="3"/>
            <w:shd w:val="clear" w:color="auto" w:fill="B4C6E7" w:themeFill="accent1" w:themeFillTint="66"/>
            <w:tcMar>
              <w:left w:w="57" w:type="dxa"/>
              <w:right w:w="57" w:type="dxa"/>
            </w:tcMar>
            <w:vAlign w:val="center"/>
          </w:tcPr>
          <w:p w14:paraId="2CC9D79B"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Dominantan nastavni sustav i opis načina ostvarivanja SIU</w:t>
            </w:r>
          </w:p>
        </w:tc>
      </w:tr>
      <w:tr w:rsidR="00510479" w:rsidRPr="00F919E2" w14:paraId="2005C173" w14:textId="77777777" w:rsidTr="00410626">
        <w:trPr>
          <w:trHeight w:val="572"/>
        </w:trPr>
        <w:tc>
          <w:tcPr>
            <w:tcW w:w="9766" w:type="dxa"/>
            <w:gridSpan w:val="3"/>
            <w:shd w:val="clear" w:color="auto" w:fill="auto"/>
            <w:tcMar>
              <w:left w:w="57" w:type="dxa"/>
              <w:right w:w="57" w:type="dxa"/>
            </w:tcMar>
          </w:tcPr>
          <w:p w14:paraId="69CAB16E" w14:textId="0A8A2A18" w:rsidR="00510479" w:rsidRPr="00F919E2" w:rsidRDefault="00510479" w:rsidP="00725B4F">
            <w:pPr>
              <w:tabs>
                <w:tab w:val="left" w:pos="2820"/>
              </w:tabs>
              <w:spacing w:after="0"/>
              <w:jc w:val="both"/>
              <w:rPr>
                <w:rFonts w:cstheme="minorHAnsi"/>
                <w:bCs/>
                <w:noProof/>
                <w:sz w:val="16"/>
                <w:szCs w:val="16"/>
              </w:rPr>
            </w:pPr>
            <w:r w:rsidRPr="00AB370F">
              <w:rPr>
                <w:rFonts w:eastAsia="NSimSun" w:cstheme="minorHAnsi"/>
                <w:color w:val="000000" w:themeColor="text1"/>
                <w:kern w:val="2"/>
                <w:sz w:val="20"/>
                <w:szCs w:val="20"/>
                <w:lang w:eastAsia="zh-CN" w:bidi="hi-IN"/>
              </w:rPr>
              <w:t xml:space="preserve">Dominantan nastavni sustav  temelji se na aktivnim metodama poučavanja (situacijska didaktika, učenje temeljeno na radu, projektna nastava, iskustveno učenje/praktični rad/vježbe i sl.) koje kod </w:t>
            </w:r>
            <w:r>
              <w:rPr>
                <w:rFonts w:eastAsia="NSimSun" w:cstheme="minorHAnsi"/>
                <w:color w:val="000000" w:themeColor="text1"/>
                <w:kern w:val="2"/>
                <w:sz w:val="20"/>
                <w:szCs w:val="20"/>
                <w:lang w:eastAsia="zh-CN" w:bidi="hi-IN"/>
              </w:rPr>
              <w:t>polaznika</w:t>
            </w:r>
            <w:r w:rsidRPr="00AB370F">
              <w:rPr>
                <w:rFonts w:eastAsia="NSimSun" w:cstheme="minorHAnsi"/>
                <w:color w:val="000000" w:themeColor="text1"/>
                <w:kern w:val="2"/>
                <w:sz w:val="20"/>
                <w:szCs w:val="20"/>
                <w:lang w:eastAsia="zh-CN" w:bidi="hi-IN"/>
              </w:rPr>
              <w:t xml:space="preserve"> potiču razvoj ključnih strukovnih kompetencija i spoznaju o razlikama i namjeni koža, krzna i zamjenskih materijala, fazama prerade koža i krzna te načina dobivanja zamjenskih materijala i upotrebi alternativnih materijala u etičkom i ekološkom kontekstu. </w:t>
            </w:r>
            <w:r>
              <w:rPr>
                <w:rFonts w:eastAsia="NSimSun" w:cstheme="minorHAnsi"/>
                <w:color w:val="000000" w:themeColor="text1"/>
                <w:kern w:val="2"/>
                <w:sz w:val="20"/>
                <w:szCs w:val="20"/>
                <w:lang w:eastAsia="zh-CN" w:bidi="hi-IN"/>
              </w:rPr>
              <w:t>Polaznici</w:t>
            </w:r>
            <w:r w:rsidRPr="00AB370F">
              <w:rPr>
                <w:rFonts w:eastAsia="NSimSun" w:cstheme="minorHAnsi"/>
                <w:color w:val="000000" w:themeColor="text1"/>
                <w:kern w:val="2"/>
                <w:sz w:val="20"/>
                <w:szCs w:val="20"/>
                <w:lang w:eastAsia="zh-CN" w:bidi="hi-IN"/>
              </w:rPr>
              <w:t xml:space="preserve"> samostalno rješavaju radnu situaciju i/ili projekte koristeći s</w:t>
            </w:r>
            <w:r>
              <w:rPr>
                <w:rFonts w:eastAsia="NSimSun" w:cstheme="minorHAnsi"/>
                <w:color w:val="000000" w:themeColor="text1"/>
                <w:kern w:val="2"/>
                <w:sz w:val="20"/>
                <w:szCs w:val="20"/>
                <w:lang w:eastAsia="zh-CN" w:bidi="hi-IN"/>
              </w:rPr>
              <w:t xml:space="preserve">pecifična </w:t>
            </w:r>
            <w:r w:rsidRPr="00AB370F">
              <w:rPr>
                <w:rFonts w:eastAsia="NSimSun" w:cstheme="minorHAnsi"/>
                <w:color w:val="000000" w:themeColor="text1"/>
                <w:kern w:val="2"/>
                <w:sz w:val="20"/>
                <w:szCs w:val="20"/>
                <w:lang w:eastAsia="zh-CN" w:bidi="hi-IN"/>
              </w:rPr>
              <w:t xml:space="preserve">znanja o osnovnim </w:t>
            </w:r>
            <w:r>
              <w:rPr>
                <w:rFonts w:eastAsia="NSimSun" w:cstheme="minorHAnsi"/>
                <w:color w:val="000000" w:themeColor="text1"/>
                <w:kern w:val="2"/>
                <w:sz w:val="20"/>
                <w:szCs w:val="20"/>
                <w:lang w:eastAsia="zh-CN" w:bidi="hi-IN"/>
              </w:rPr>
              <w:t>kožnim materijalima u hotelima i bolnicama</w:t>
            </w:r>
            <w:r w:rsidRPr="00AB370F">
              <w:rPr>
                <w:rFonts w:eastAsia="NSimSun" w:cstheme="minorHAnsi"/>
                <w:color w:val="000000" w:themeColor="text1"/>
                <w:kern w:val="2"/>
                <w:sz w:val="20"/>
                <w:szCs w:val="20"/>
                <w:lang w:eastAsia="zh-CN" w:bidi="hi-IN"/>
              </w:rPr>
              <w:t xml:space="preserve">, rade vizualnu mapu s uzorcima raznih koža, krzna i zamjenskih materijala, prezentiraju faze prerade koža i </w:t>
            </w:r>
            <w:r w:rsidRPr="00AB370F">
              <w:rPr>
                <w:rFonts w:eastAsia="NSimSun" w:cstheme="minorHAnsi"/>
                <w:color w:val="000000" w:themeColor="text1"/>
                <w:kern w:val="2"/>
                <w:sz w:val="20"/>
                <w:szCs w:val="20"/>
                <w:lang w:eastAsia="zh-CN" w:bidi="hi-IN"/>
              </w:rPr>
              <w:lastRenderedPageBreak/>
              <w:t xml:space="preserve">krzna te načina dobivanja zamjenskih materijala. Od </w:t>
            </w:r>
            <w:r>
              <w:rPr>
                <w:rFonts w:eastAsia="NSimSun" w:cstheme="minorHAnsi"/>
                <w:color w:val="000000" w:themeColor="text1"/>
                <w:kern w:val="2"/>
                <w:sz w:val="20"/>
                <w:szCs w:val="20"/>
                <w:lang w:eastAsia="zh-CN" w:bidi="hi-IN"/>
              </w:rPr>
              <w:t>polaznika</w:t>
            </w:r>
            <w:r w:rsidRPr="00AB370F">
              <w:rPr>
                <w:rFonts w:eastAsia="NSimSun" w:cstheme="minorHAnsi"/>
                <w:color w:val="000000" w:themeColor="text1"/>
                <w:kern w:val="2"/>
                <w:sz w:val="20"/>
                <w:szCs w:val="20"/>
                <w:lang w:eastAsia="zh-CN" w:bidi="hi-IN"/>
              </w:rPr>
              <w:t xml:space="preserve"> se očekuje aktivno sudjelovanje u procesu učenja, poučavanja i vrednovanja postignuća, redovito pohađanje svih oblika nastave te pohrana svih vježbi i aktivnosti.</w:t>
            </w:r>
          </w:p>
        </w:tc>
      </w:tr>
      <w:tr w:rsidR="00510479" w:rsidRPr="00F919E2" w14:paraId="1886C8FC" w14:textId="77777777" w:rsidTr="00410626">
        <w:tc>
          <w:tcPr>
            <w:tcW w:w="1838" w:type="dxa"/>
            <w:shd w:val="clear" w:color="auto" w:fill="B4C6E7" w:themeFill="accent1" w:themeFillTint="66"/>
            <w:tcMar>
              <w:left w:w="57" w:type="dxa"/>
              <w:right w:w="57" w:type="dxa"/>
            </w:tcMar>
            <w:vAlign w:val="center"/>
          </w:tcPr>
          <w:p w14:paraId="17DB0F41"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lastRenderedPageBreak/>
              <w:t>Nastavne cjeline/teme</w:t>
            </w:r>
          </w:p>
        </w:tc>
        <w:tc>
          <w:tcPr>
            <w:tcW w:w="7928" w:type="dxa"/>
            <w:gridSpan w:val="2"/>
            <w:shd w:val="clear" w:color="auto" w:fill="auto"/>
            <w:tcMar>
              <w:left w:w="57" w:type="dxa"/>
              <w:right w:w="57" w:type="dxa"/>
            </w:tcMar>
            <w:vAlign w:val="center"/>
          </w:tcPr>
          <w:p w14:paraId="24761DE4" w14:textId="77777777" w:rsidR="00510479" w:rsidRPr="00AB370F" w:rsidRDefault="00510479" w:rsidP="00510479">
            <w:pPr>
              <w:spacing w:after="0" w:line="240" w:lineRule="auto"/>
              <w:rPr>
                <w:rFonts w:eastAsia="Times New Roman" w:cstheme="minorHAnsi"/>
                <w:kern w:val="2"/>
                <w:sz w:val="24"/>
                <w:szCs w:val="24"/>
                <w:lang w:eastAsia="zh-CN" w:bidi="hi-IN"/>
              </w:rPr>
            </w:pPr>
            <w:r w:rsidRPr="00AB370F">
              <w:rPr>
                <w:rFonts w:eastAsia="NSimSun" w:cstheme="minorHAnsi"/>
                <w:kern w:val="2"/>
                <w:sz w:val="20"/>
                <w:szCs w:val="20"/>
                <w:lang w:eastAsia="zh-CN" w:bidi="hi-IN"/>
              </w:rPr>
              <w:t>Prirodne kože i krzna</w:t>
            </w:r>
          </w:p>
          <w:p w14:paraId="62657923" w14:textId="77777777" w:rsidR="00510479" w:rsidRPr="00AB370F" w:rsidRDefault="00510479" w:rsidP="00510479">
            <w:pPr>
              <w:spacing w:after="0" w:line="240" w:lineRule="auto"/>
              <w:rPr>
                <w:rFonts w:eastAsia="Times New Roman" w:cstheme="minorHAnsi"/>
                <w:kern w:val="2"/>
                <w:sz w:val="24"/>
                <w:szCs w:val="24"/>
                <w:lang w:eastAsia="zh-CN" w:bidi="hi-IN"/>
              </w:rPr>
            </w:pPr>
            <w:r w:rsidRPr="00AB370F">
              <w:rPr>
                <w:rFonts w:eastAsia="NSimSun" w:cstheme="minorHAnsi"/>
                <w:kern w:val="2"/>
                <w:sz w:val="20"/>
                <w:szCs w:val="20"/>
                <w:lang w:eastAsia="zh-CN" w:bidi="hi-IN"/>
              </w:rPr>
              <w:t>Prerada kože od sirovine do gotovog proizvoda</w:t>
            </w:r>
          </w:p>
          <w:p w14:paraId="69E50E3A" w14:textId="77777777" w:rsidR="00510479" w:rsidRPr="00AB370F" w:rsidRDefault="00510479" w:rsidP="00510479">
            <w:pPr>
              <w:spacing w:after="0" w:line="240" w:lineRule="auto"/>
              <w:rPr>
                <w:rFonts w:eastAsia="Times New Roman" w:cstheme="minorHAnsi"/>
                <w:kern w:val="2"/>
                <w:sz w:val="24"/>
                <w:szCs w:val="24"/>
                <w:lang w:eastAsia="zh-CN" w:bidi="hi-IN"/>
              </w:rPr>
            </w:pPr>
            <w:r w:rsidRPr="00AB370F">
              <w:rPr>
                <w:rFonts w:eastAsia="NSimSun" w:cstheme="minorHAnsi"/>
                <w:kern w:val="2"/>
                <w:sz w:val="20"/>
                <w:szCs w:val="20"/>
                <w:lang w:eastAsia="zh-CN" w:bidi="hi-IN"/>
              </w:rPr>
              <w:t>Prerada krzna</w:t>
            </w:r>
          </w:p>
          <w:p w14:paraId="135FB119" w14:textId="77777777" w:rsidR="00510479" w:rsidRPr="00AB370F" w:rsidRDefault="00510479" w:rsidP="00510479">
            <w:pPr>
              <w:spacing w:after="0" w:line="240" w:lineRule="auto"/>
              <w:rPr>
                <w:rFonts w:eastAsia="Times New Roman" w:cstheme="minorHAnsi"/>
                <w:kern w:val="2"/>
                <w:sz w:val="24"/>
                <w:szCs w:val="24"/>
                <w:lang w:eastAsia="zh-CN" w:bidi="hi-IN"/>
              </w:rPr>
            </w:pPr>
            <w:r w:rsidRPr="00AB370F">
              <w:rPr>
                <w:rFonts w:eastAsia="NSimSun" w:cstheme="minorHAnsi"/>
                <w:kern w:val="2"/>
                <w:sz w:val="20"/>
                <w:szCs w:val="20"/>
                <w:lang w:eastAsia="zh-CN" w:bidi="hi-IN"/>
              </w:rPr>
              <w:t>Svojstva koža i krzna</w:t>
            </w:r>
          </w:p>
          <w:p w14:paraId="5919C061" w14:textId="77777777" w:rsidR="00510479" w:rsidRPr="00AB370F" w:rsidRDefault="00510479" w:rsidP="00510479">
            <w:pPr>
              <w:spacing w:after="0" w:line="240" w:lineRule="auto"/>
              <w:rPr>
                <w:rFonts w:eastAsia="Times New Roman" w:cstheme="minorHAnsi"/>
                <w:kern w:val="2"/>
                <w:sz w:val="24"/>
                <w:szCs w:val="24"/>
                <w:lang w:eastAsia="zh-CN" w:bidi="hi-IN"/>
              </w:rPr>
            </w:pPr>
            <w:r w:rsidRPr="00AB370F">
              <w:rPr>
                <w:rFonts w:eastAsia="NSimSun" w:cstheme="minorHAnsi"/>
                <w:kern w:val="2"/>
                <w:sz w:val="20"/>
                <w:szCs w:val="20"/>
                <w:lang w:eastAsia="zh-CN" w:bidi="hi-IN"/>
              </w:rPr>
              <w:t>Alternativne i inovativne kože (sintetičke, biljne i ekološke)</w:t>
            </w:r>
          </w:p>
          <w:p w14:paraId="6D5CB488" w14:textId="0EC3AE1F" w:rsidR="00510479" w:rsidRPr="00510479" w:rsidRDefault="00510479" w:rsidP="00F60C44">
            <w:pPr>
              <w:tabs>
                <w:tab w:val="left" w:pos="2820"/>
              </w:tabs>
              <w:spacing w:after="0"/>
              <w:rPr>
                <w:rFonts w:cstheme="minorHAnsi"/>
                <w:iCs/>
                <w:noProof/>
                <w:sz w:val="16"/>
                <w:szCs w:val="16"/>
              </w:rPr>
            </w:pPr>
            <w:r w:rsidRPr="00AB370F">
              <w:rPr>
                <w:rFonts w:eastAsia="NSimSun" w:cstheme="minorHAnsi"/>
                <w:kern w:val="2"/>
                <w:sz w:val="20"/>
                <w:szCs w:val="20"/>
                <w:lang w:eastAsia="zh-CN" w:bidi="hi-IN"/>
              </w:rPr>
              <w:t>Alternativna i inovativna krzna</w:t>
            </w:r>
          </w:p>
        </w:tc>
      </w:tr>
      <w:tr w:rsidR="00510479" w:rsidRPr="00F919E2" w14:paraId="754E7D6F" w14:textId="77777777" w:rsidTr="005F2609">
        <w:trPr>
          <w:trHeight w:val="340"/>
        </w:trPr>
        <w:tc>
          <w:tcPr>
            <w:tcW w:w="9766" w:type="dxa"/>
            <w:gridSpan w:val="3"/>
            <w:shd w:val="clear" w:color="auto" w:fill="B4C6E7" w:themeFill="accent1" w:themeFillTint="66"/>
            <w:tcMar>
              <w:left w:w="57" w:type="dxa"/>
              <w:right w:w="57" w:type="dxa"/>
            </w:tcMar>
            <w:vAlign w:val="center"/>
          </w:tcPr>
          <w:p w14:paraId="05D91D87"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510479" w:rsidRPr="00F919E2" w14:paraId="31441917" w14:textId="77777777" w:rsidTr="00410626">
        <w:trPr>
          <w:trHeight w:val="572"/>
        </w:trPr>
        <w:tc>
          <w:tcPr>
            <w:tcW w:w="9766" w:type="dxa"/>
            <w:gridSpan w:val="3"/>
            <w:shd w:val="clear" w:color="auto" w:fill="auto"/>
            <w:tcMar>
              <w:left w:w="57" w:type="dxa"/>
              <w:right w:w="57" w:type="dxa"/>
            </w:tcMar>
          </w:tcPr>
          <w:p w14:paraId="0AB2D1BA" w14:textId="56D5AF1A" w:rsidR="00A5451D" w:rsidRPr="00A5451D" w:rsidRDefault="00A5451D" w:rsidP="00A5451D">
            <w:pPr>
              <w:shd w:val="clear" w:color="auto" w:fill="FFFFFF"/>
              <w:suppressAutoHyphens w:val="0"/>
              <w:spacing w:after="150" w:line="240" w:lineRule="auto"/>
              <w:rPr>
                <w:rFonts w:eastAsia="Times New Roman" w:cs="Times New Roman"/>
                <w:sz w:val="20"/>
                <w:szCs w:val="20"/>
                <w:lang w:eastAsia="hr-HR"/>
              </w:rPr>
            </w:pPr>
            <w:r w:rsidRPr="00761A55">
              <w:rPr>
                <w:rFonts w:eastAsia="Times New Roman" w:cs="Times New Roman"/>
                <w:sz w:val="20"/>
                <w:szCs w:val="20"/>
                <w:lang w:eastAsia="hr-HR"/>
              </w:rPr>
              <w:t>Ishodi učenja provjeravaju se pisano i/ili usmeno i/ili vježbom i/ili problemskim zadatkom i/ili projektnim zadatkom i/ili radnom situacijom.</w:t>
            </w:r>
          </w:p>
          <w:p w14:paraId="0828157C" w14:textId="7D97409E" w:rsidR="00510479" w:rsidRDefault="00A5451D" w:rsidP="00510479">
            <w:pPr>
              <w:spacing w:after="0" w:line="240" w:lineRule="auto"/>
              <w:rPr>
                <w:rFonts w:cstheme="minorHAnsi"/>
                <w:iCs/>
                <w:noProof/>
                <w:sz w:val="20"/>
                <w:szCs w:val="20"/>
              </w:rPr>
            </w:pPr>
            <w:r>
              <w:rPr>
                <w:rFonts w:cstheme="minorHAnsi"/>
                <w:b/>
                <w:bCs/>
                <w:iCs/>
                <w:noProof/>
                <w:sz w:val="20"/>
                <w:szCs w:val="20"/>
              </w:rPr>
              <w:t>R</w:t>
            </w:r>
            <w:r w:rsidR="00510479" w:rsidRPr="006C68D0">
              <w:rPr>
                <w:rFonts w:cstheme="minorHAnsi"/>
                <w:b/>
                <w:bCs/>
                <w:iCs/>
                <w:noProof/>
                <w:sz w:val="20"/>
                <w:szCs w:val="20"/>
              </w:rPr>
              <w:t>adna situacija</w:t>
            </w:r>
            <w:r w:rsidR="00510479" w:rsidRPr="00510479">
              <w:rPr>
                <w:rFonts w:cstheme="minorHAnsi"/>
                <w:iCs/>
                <w:noProof/>
                <w:sz w:val="20"/>
                <w:szCs w:val="20"/>
              </w:rPr>
              <w:t>:</w:t>
            </w:r>
            <w:r w:rsidR="00510479">
              <w:rPr>
                <w:rFonts w:cstheme="minorHAnsi"/>
                <w:iCs/>
                <w:noProof/>
                <w:sz w:val="20"/>
                <w:szCs w:val="20"/>
              </w:rPr>
              <w:t xml:space="preserve"> Za potrebe pranja</w:t>
            </w:r>
            <w:r w:rsidR="006C68D0">
              <w:rPr>
                <w:rFonts w:cstheme="minorHAnsi"/>
                <w:iCs/>
                <w:noProof/>
                <w:sz w:val="20"/>
                <w:szCs w:val="20"/>
              </w:rPr>
              <w:t>, dezinfekcije i čišćenja hotel izrađuje popis koža i krzna na hotelskom namještaju.</w:t>
            </w:r>
          </w:p>
          <w:p w14:paraId="6EC44316" w14:textId="77777777" w:rsidR="00A5451D" w:rsidRDefault="00A5451D" w:rsidP="00510479">
            <w:pPr>
              <w:spacing w:after="0" w:line="240" w:lineRule="auto"/>
              <w:rPr>
                <w:rFonts w:cstheme="minorHAnsi"/>
                <w:iCs/>
                <w:noProof/>
                <w:sz w:val="20"/>
                <w:szCs w:val="20"/>
              </w:rPr>
            </w:pPr>
          </w:p>
          <w:p w14:paraId="6B86A93C" w14:textId="7F817632" w:rsidR="00510479" w:rsidRPr="00510479" w:rsidRDefault="00881A82" w:rsidP="00510479">
            <w:pPr>
              <w:spacing w:after="0" w:line="240" w:lineRule="auto"/>
              <w:rPr>
                <w:rFonts w:cstheme="minorHAnsi"/>
                <w:iCs/>
                <w:noProof/>
                <w:sz w:val="20"/>
                <w:szCs w:val="20"/>
              </w:rPr>
            </w:pPr>
            <w:r>
              <w:rPr>
                <w:b/>
                <w:color w:val="000000"/>
                <w:sz w:val="20"/>
                <w:szCs w:val="20"/>
              </w:rPr>
              <w:t>Aktivnost</w:t>
            </w:r>
            <w:r w:rsidR="007913C7">
              <w:rPr>
                <w:b/>
                <w:color w:val="000000"/>
                <w:sz w:val="20"/>
                <w:szCs w:val="20"/>
              </w:rPr>
              <w:t>:</w:t>
            </w:r>
            <w:r w:rsidR="006C68D0">
              <w:rPr>
                <w:rFonts w:eastAsia="NSimSun" w:cstheme="minorHAnsi"/>
                <w:kern w:val="2"/>
                <w:sz w:val="20"/>
                <w:szCs w:val="20"/>
                <w:lang w:eastAsia="zh-CN" w:bidi="hi-IN"/>
              </w:rPr>
              <w:t xml:space="preserve"> </w:t>
            </w:r>
            <w:r w:rsidR="00510479" w:rsidRPr="00510479">
              <w:rPr>
                <w:rFonts w:eastAsia="NSimSun" w:cstheme="minorHAnsi"/>
                <w:kern w:val="2"/>
                <w:sz w:val="20"/>
                <w:szCs w:val="20"/>
                <w:lang w:eastAsia="zh-CN" w:bidi="hi-IN"/>
              </w:rPr>
              <w:t>Istražiti</w:t>
            </w:r>
            <w:r w:rsidR="00510479" w:rsidRPr="00510479">
              <w:rPr>
                <w:rFonts w:eastAsia="NSimSun" w:cstheme="minorHAnsi"/>
                <w:b/>
                <w:kern w:val="2"/>
                <w:sz w:val="20"/>
                <w:szCs w:val="20"/>
                <w:lang w:eastAsia="zh-CN" w:bidi="hi-IN"/>
              </w:rPr>
              <w:t xml:space="preserve"> </w:t>
            </w:r>
            <w:r w:rsidR="00510479" w:rsidRPr="00510479">
              <w:rPr>
                <w:rFonts w:eastAsia="NSimSun" w:cstheme="minorHAnsi"/>
                <w:kern w:val="2"/>
                <w:sz w:val="20"/>
                <w:szCs w:val="20"/>
                <w:lang w:eastAsia="zh-CN" w:bidi="hi-IN"/>
              </w:rPr>
              <w:t>vrste, faze prerade koža i krzna za izradu modnih proizvoda prema podrijetlu, izgledu lica i namjeni. Razvrstati uzorke gotove kože i krzna prema svojstvima, kvaliteti i namjeni</w:t>
            </w:r>
            <w:r w:rsidR="006C68D0">
              <w:rPr>
                <w:rFonts w:eastAsia="NSimSun" w:cstheme="minorHAnsi"/>
                <w:kern w:val="2"/>
                <w:sz w:val="20"/>
                <w:szCs w:val="20"/>
                <w:lang w:eastAsia="zh-CN" w:bidi="hi-IN"/>
              </w:rPr>
              <w:t>. Složiti u mapu uzoraka prema hotelskom namještaju i osjetljivosti na pranje, dezinfekciju i čišćenje.</w:t>
            </w:r>
          </w:p>
          <w:p w14:paraId="2BA342BD" w14:textId="727C10C1" w:rsidR="00510479" w:rsidRPr="006C68D0" w:rsidRDefault="006C68D0" w:rsidP="006C68D0">
            <w:pPr>
              <w:spacing w:after="0" w:line="240" w:lineRule="auto"/>
              <w:rPr>
                <w:rFonts w:cstheme="minorHAnsi"/>
                <w:iCs/>
                <w:noProof/>
                <w:sz w:val="20"/>
                <w:szCs w:val="20"/>
              </w:rPr>
            </w:pPr>
            <w:r w:rsidRPr="00AB370F">
              <w:rPr>
                <w:rFonts w:eastAsia="NSimSun" w:cstheme="minorHAnsi"/>
                <w:b/>
                <w:kern w:val="2"/>
                <w:sz w:val="20"/>
                <w:szCs w:val="20"/>
                <w:lang w:eastAsia="zh-CN" w:bidi="hi-IN"/>
              </w:rPr>
              <w:t xml:space="preserve">Vrednovanje naučenog: </w:t>
            </w:r>
            <w:r w:rsidRPr="00AB370F">
              <w:rPr>
                <w:rFonts w:eastAsia="NSimSun" w:cstheme="minorHAnsi"/>
                <w:kern w:val="2"/>
                <w:sz w:val="20"/>
                <w:szCs w:val="20"/>
                <w:lang w:eastAsia="zh-CN" w:bidi="hi-IN"/>
              </w:rPr>
              <w:t>vrednovanjem postupaka i rezultata rješavanja radne situacije, mapa uzoraka kože i krzna,</w:t>
            </w:r>
            <w:r w:rsidRPr="00AB370F">
              <w:rPr>
                <w:rFonts w:eastAsia="NSimSun" w:cstheme="minorHAnsi"/>
                <w:b/>
                <w:kern w:val="2"/>
                <w:sz w:val="20"/>
                <w:szCs w:val="20"/>
                <w:lang w:eastAsia="zh-CN" w:bidi="hi-IN"/>
              </w:rPr>
              <w:t xml:space="preserve"> </w:t>
            </w:r>
            <w:r w:rsidRPr="00AB370F">
              <w:rPr>
                <w:rFonts w:eastAsia="NSimSun" w:cstheme="minorHAnsi"/>
                <w:kern w:val="2"/>
                <w:sz w:val="20"/>
                <w:szCs w:val="20"/>
                <w:lang w:eastAsia="zh-CN" w:bidi="hi-IN"/>
              </w:rPr>
              <w:t>usmena prezentacija i stručno argumentiranje</w:t>
            </w:r>
            <w:r>
              <w:rPr>
                <w:rFonts w:eastAsia="NSimSun" w:cstheme="minorHAnsi"/>
                <w:kern w:val="2"/>
                <w:sz w:val="20"/>
                <w:szCs w:val="20"/>
                <w:lang w:eastAsia="zh-CN" w:bidi="hi-IN"/>
              </w:rPr>
              <w:t xml:space="preserve"> osjetljivosti na pranje, dezinfekciju i čišćenje.</w:t>
            </w:r>
          </w:p>
        </w:tc>
      </w:tr>
      <w:tr w:rsidR="00510479" w:rsidRPr="00F919E2" w14:paraId="73073CF1" w14:textId="77777777" w:rsidTr="005F2609">
        <w:trPr>
          <w:trHeight w:val="340"/>
        </w:trPr>
        <w:tc>
          <w:tcPr>
            <w:tcW w:w="9766" w:type="dxa"/>
            <w:gridSpan w:val="3"/>
            <w:shd w:val="clear" w:color="auto" w:fill="B4C6E7" w:themeFill="accent1" w:themeFillTint="66"/>
            <w:tcMar>
              <w:left w:w="57" w:type="dxa"/>
              <w:right w:w="57" w:type="dxa"/>
            </w:tcMar>
            <w:vAlign w:val="center"/>
          </w:tcPr>
          <w:p w14:paraId="1C834553"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Prilagodba iskustava učenja za polaznike/osobe s invaliditetom</w:t>
            </w:r>
          </w:p>
        </w:tc>
      </w:tr>
      <w:tr w:rsidR="00510479" w:rsidRPr="00F919E2" w14:paraId="113BB133" w14:textId="77777777" w:rsidTr="005F2609">
        <w:trPr>
          <w:trHeight w:val="340"/>
        </w:trPr>
        <w:tc>
          <w:tcPr>
            <w:tcW w:w="9766" w:type="dxa"/>
            <w:gridSpan w:val="3"/>
            <w:shd w:val="clear" w:color="auto" w:fill="auto"/>
            <w:tcMar>
              <w:left w:w="57" w:type="dxa"/>
              <w:right w:w="57" w:type="dxa"/>
            </w:tcMar>
          </w:tcPr>
          <w:p w14:paraId="31FEA639" w14:textId="50A47132" w:rsidR="00510479" w:rsidRPr="00D8391D" w:rsidRDefault="00510479" w:rsidP="00F60C44">
            <w:pPr>
              <w:tabs>
                <w:tab w:val="left" w:pos="2820"/>
              </w:tabs>
              <w:spacing w:after="0"/>
              <w:rPr>
                <w:rFonts w:cstheme="minorHAnsi"/>
                <w:i/>
                <w:noProof/>
                <w:sz w:val="16"/>
                <w:szCs w:val="16"/>
              </w:rPr>
            </w:pPr>
            <w:r w:rsidRPr="00F919E2">
              <w:rPr>
                <w:rFonts w:cstheme="minorHAnsi"/>
                <w:i/>
                <w:noProof/>
                <w:sz w:val="16"/>
                <w:szCs w:val="16"/>
              </w:rPr>
              <w:t>(Izraditi način i primjer vrjednovanja skupa ishoda učenja za polaznike/osobe s invaliditetom ako je primjenjivo)</w:t>
            </w:r>
          </w:p>
        </w:tc>
      </w:tr>
    </w:tbl>
    <w:p w14:paraId="574DD8FF" w14:textId="77777777" w:rsidR="00A5451D" w:rsidRPr="00F919E2" w:rsidRDefault="00A5451D" w:rsidP="00797898">
      <w:pPr>
        <w:spacing w:after="0" w:line="240" w:lineRule="auto"/>
        <w:jc w:val="both"/>
        <w:rPr>
          <w:rFonts w:cstheme="minorHAnsi"/>
          <w:noProof/>
          <w:sz w:val="24"/>
          <w:szCs w:val="24"/>
        </w:r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520"/>
      </w:tblGrid>
      <w:tr w:rsidR="00510479" w:rsidRPr="00F919E2" w14:paraId="6C1BEE82" w14:textId="77777777" w:rsidTr="00D02E21">
        <w:trPr>
          <w:trHeight w:val="409"/>
        </w:trPr>
        <w:tc>
          <w:tcPr>
            <w:tcW w:w="3246" w:type="dxa"/>
            <w:gridSpan w:val="2"/>
            <w:shd w:val="clear" w:color="auto" w:fill="8EAADB" w:themeFill="accent1" w:themeFillTint="99"/>
            <w:tcMar>
              <w:left w:w="57" w:type="dxa"/>
              <w:right w:w="57" w:type="dxa"/>
            </w:tcMar>
            <w:vAlign w:val="center"/>
          </w:tcPr>
          <w:p w14:paraId="63F7B977" w14:textId="1E472D35" w:rsidR="00510479" w:rsidRPr="00F919E2" w:rsidRDefault="00510479" w:rsidP="00D02E21">
            <w:pPr>
              <w:tabs>
                <w:tab w:val="left" w:pos="2820"/>
              </w:tabs>
              <w:spacing w:after="0"/>
              <w:rPr>
                <w:rFonts w:cstheme="minorHAnsi"/>
                <w:bCs/>
                <w:i/>
                <w:noProof/>
                <w:sz w:val="20"/>
                <w:szCs w:val="20"/>
              </w:rPr>
            </w:pPr>
            <w:r w:rsidRPr="00F919E2">
              <w:rPr>
                <w:rFonts w:cstheme="minorHAnsi"/>
                <w:b/>
                <w:noProof/>
                <w:sz w:val="20"/>
                <w:szCs w:val="20"/>
              </w:rPr>
              <w:t>Skup ishoda učenja iz SK-a</w:t>
            </w:r>
            <w:r w:rsidR="00492FA9">
              <w:rPr>
                <w:rFonts w:cstheme="minorHAnsi"/>
                <w:b/>
                <w:noProof/>
                <w:sz w:val="20"/>
                <w:szCs w:val="20"/>
              </w:rPr>
              <w:t>,</w:t>
            </w:r>
            <w:r w:rsidR="00D02E21">
              <w:rPr>
                <w:rFonts w:cstheme="minorHAnsi"/>
                <w:b/>
                <w:noProof/>
                <w:sz w:val="20"/>
                <w:szCs w:val="20"/>
              </w:rPr>
              <w:t xml:space="preserve"> </w:t>
            </w:r>
            <w:r w:rsidR="00492FA9">
              <w:rPr>
                <w:rFonts w:cstheme="minorHAnsi"/>
                <w:b/>
                <w:noProof/>
                <w:sz w:val="20"/>
                <w:szCs w:val="20"/>
              </w:rPr>
              <w:t>obujam</w:t>
            </w:r>
          </w:p>
        </w:tc>
        <w:tc>
          <w:tcPr>
            <w:tcW w:w="6520" w:type="dxa"/>
            <w:shd w:val="clear" w:color="auto" w:fill="auto"/>
            <w:vAlign w:val="center"/>
          </w:tcPr>
          <w:p w14:paraId="3192E9B1" w14:textId="34ABEA75" w:rsidR="00510479" w:rsidRPr="00F919E2" w:rsidRDefault="008158AC" w:rsidP="00F60C44">
            <w:pPr>
              <w:tabs>
                <w:tab w:val="left" w:pos="2820"/>
              </w:tabs>
              <w:spacing w:after="0"/>
              <w:rPr>
                <w:rFonts w:cstheme="minorHAnsi"/>
                <w:bCs/>
                <w:iCs/>
                <w:noProof/>
                <w:sz w:val="20"/>
                <w:szCs w:val="20"/>
              </w:rPr>
            </w:pPr>
            <w:r w:rsidRPr="008158AC">
              <w:rPr>
                <w:b/>
                <w:bCs/>
                <w:lang w:eastAsia="hr-HR"/>
              </w:rPr>
              <w:t xml:space="preserve">Deklariranje proizvoda od </w:t>
            </w:r>
            <w:r w:rsidRPr="00492FA9">
              <w:rPr>
                <w:b/>
                <w:bCs/>
                <w:lang w:eastAsia="hr-HR"/>
              </w:rPr>
              <w:t>tekstila i kože</w:t>
            </w:r>
            <w:r w:rsidR="00492FA9" w:rsidRPr="00492FA9">
              <w:rPr>
                <w:b/>
                <w:bCs/>
                <w:lang w:eastAsia="hr-HR"/>
              </w:rPr>
              <w:t>,</w:t>
            </w:r>
            <w:r w:rsidRPr="00492FA9">
              <w:rPr>
                <w:b/>
                <w:bCs/>
                <w:lang w:eastAsia="hr-HR"/>
              </w:rPr>
              <w:t xml:space="preserve"> 1</w:t>
            </w:r>
            <w:r w:rsidR="00D02E21">
              <w:rPr>
                <w:b/>
                <w:bCs/>
                <w:lang w:eastAsia="hr-HR"/>
              </w:rPr>
              <w:t xml:space="preserve"> </w:t>
            </w:r>
            <w:r w:rsidRPr="00492FA9">
              <w:rPr>
                <w:b/>
                <w:bCs/>
                <w:lang w:eastAsia="hr-HR"/>
              </w:rPr>
              <w:t>CSVET</w:t>
            </w:r>
          </w:p>
        </w:tc>
      </w:tr>
      <w:tr w:rsidR="00510479" w:rsidRPr="00F919E2" w14:paraId="5A6B3F28" w14:textId="77777777" w:rsidTr="00410626">
        <w:tc>
          <w:tcPr>
            <w:tcW w:w="9766" w:type="dxa"/>
            <w:gridSpan w:val="3"/>
            <w:shd w:val="clear" w:color="auto" w:fill="B4C6E7" w:themeFill="accent1" w:themeFillTint="66"/>
            <w:tcMar>
              <w:left w:w="57" w:type="dxa"/>
              <w:right w:w="57" w:type="dxa"/>
            </w:tcMar>
            <w:vAlign w:val="center"/>
          </w:tcPr>
          <w:p w14:paraId="0699EECF"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Ishodi učenja</w:t>
            </w:r>
          </w:p>
        </w:tc>
      </w:tr>
      <w:tr w:rsidR="00510479" w:rsidRPr="00F919E2" w14:paraId="6E07EBA6" w14:textId="77777777" w:rsidTr="00410626">
        <w:tc>
          <w:tcPr>
            <w:tcW w:w="9766" w:type="dxa"/>
            <w:gridSpan w:val="3"/>
            <w:shd w:val="clear" w:color="auto" w:fill="auto"/>
            <w:tcMar>
              <w:left w:w="57" w:type="dxa"/>
              <w:right w:w="57" w:type="dxa"/>
            </w:tcMar>
            <w:vAlign w:val="center"/>
          </w:tcPr>
          <w:p w14:paraId="5F62D811" w14:textId="0057AD34" w:rsidR="00510479" w:rsidRPr="0024137A" w:rsidRDefault="0024137A" w:rsidP="0024137A">
            <w:pPr>
              <w:pStyle w:val="ListParagraph"/>
              <w:numPr>
                <w:ilvl w:val="0"/>
                <w:numId w:val="11"/>
              </w:numPr>
              <w:tabs>
                <w:tab w:val="left" w:pos="2820"/>
              </w:tabs>
              <w:spacing w:after="0"/>
              <w:rPr>
                <w:rFonts w:cstheme="minorHAnsi"/>
                <w:iCs/>
                <w:noProof/>
                <w:sz w:val="20"/>
                <w:szCs w:val="20"/>
              </w:rPr>
            </w:pPr>
            <w:r w:rsidRPr="0024137A">
              <w:rPr>
                <w:rFonts w:ascii="Calibri" w:eastAsia="Calibri" w:hAnsi="Calibri"/>
                <w:sz w:val="20"/>
                <w:szCs w:val="20"/>
                <w:lang w:eastAsia="hr-HR"/>
              </w:rPr>
              <w:t>Pratiti nacionalne i međunarodne norme o deklaracijama i specifikacijama proizvoda od tekstila i kože</w:t>
            </w:r>
          </w:p>
        </w:tc>
      </w:tr>
      <w:tr w:rsidR="00510479" w:rsidRPr="00F919E2" w14:paraId="27F61A1E" w14:textId="77777777" w:rsidTr="00410626">
        <w:tc>
          <w:tcPr>
            <w:tcW w:w="9766" w:type="dxa"/>
            <w:gridSpan w:val="3"/>
            <w:shd w:val="clear" w:color="auto" w:fill="auto"/>
            <w:tcMar>
              <w:left w:w="57" w:type="dxa"/>
              <w:right w:w="57" w:type="dxa"/>
            </w:tcMar>
            <w:vAlign w:val="center"/>
          </w:tcPr>
          <w:p w14:paraId="40E83997" w14:textId="61FC6F3A" w:rsidR="00510479" w:rsidRPr="0024137A" w:rsidRDefault="0024137A" w:rsidP="0024137A">
            <w:pPr>
              <w:pStyle w:val="ListParagraph"/>
              <w:numPr>
                <w:ilvl w:val="0"/>
                <w:numId w:val="11"/>
              </w:numPr>
              <w:tabs>
                <w:tab w:val="left" w:pos="2820"/>
              </w:tabs>
              <w:spacing w:after="0"/>
              <w:rPr>
                <w:rFonts w:cstheme="minorHAnsi"/>
                <w:i/>
                <w:noProof/>
                <w:sz w:val="20"/>
                <w:szCs w:val="20"/>
              </w:rPr>
            </w:pPr>
            <w:r w:rsidRPr="0024137A">
              <w:rPr>
                <w:rFonts w:ascii="Calibri" w:eastAsia="Calibri" w:hAnsi="Calibri"/>
                <w:sz w:val="20"/>
                <w:szCs w:val="20"/>
                <w:lang w:eastAsia="hr-HR"/>
              </w:rPr>
              <w:t>Ocijeniti kvalitetu proizvoda od tekstila i kože na temelju podataka zapisanih na ušivnoj etiketi</w:t>
            </w:r>
          </w:p>
        </w:tc>
      </w:tr>
      <w:tr w:rsidR="00510479" w:rsidRPr="00F919E2" w14:paraId="77ED491E" w14:textId="77777777" w:rsidTr="00410626">
        <w:tc>
          <w:tcPr>
            <w:tcW w:w="9766" w:type="dxa"/>
            <w:gridSpan w:val="3"/>
            <w:shd w:val="clear" w:color="auto" w:fill="auto"/>
            <w:tcMar>
              <w:left w:w="57" w:type="dxa"/>
              <w:right w:w="57" w:type="dxa"/>
            </w:tcMar>
            <w:vAlign w:val="center"/>
          </w:tcPr>
          <w:p w14:paraId="2754B695" w14:textId="7AA26851" w:rsidR="00510479" w:rsidRPr="0024137A" w:rsidRDefault="0024137A" w:rsidP="0024137A">
            <w:pPr>
              <w:pStyle w:val="ListParagraph"/>
              <w:numPr>
                <w:ilvl w:val="0"/>
                <w:numId w:val="11"/>
              </w:numPr>
              <w:tabs>
                <w:tab w:val="left" w:pos="2820"/>
              </w:tabs>
              <w:spacing w:after="0"/>
              <w:rPr>
                <w:rFonts w:cstheme="minorHAnsi"/>
                <w:i/>
                <w:noProof/>
                <w:sz w:val="20"/>
                <w:szCs w:val="20"/>
              </w:rPr>
            </w:pPr>
            <w:r w:rsidRPr="0024137A">
              <w:rPr>
                <w:rFonts w:ascii="Calibri" w:eastAsia="Calibri" w:hAnsi="Calibri"/>
                <w:sz w:val="20"/>
                <w:szCs w:val="20"/>
                <w:lang w:eastAsia="hr-HR"/>
              </w:rPr>
              <w:t>Razlikovati deklaraciju i specifikaciju proizvoda od tekstila i kože</w:t>
            </w:r>
          </w:p>
        </w:tc>
      </w:tr>
      <w:tr w:rsidR="0024137A" w:rsidRPr="00F919E2" w14:paraId="0A6EAC8E" w14:textId="77777777" w:rsidTr="00410626">
        <w:tc>
          <w:tcPr>
            <w:tcW w:w="9766" w:type="dxa"/>
            <w:gridSpan w:val="3"/>
            <w:shd w:val="clear" w:color="auto" w:fill="auto"/>
            <w:tcMar>
              <w:left w:w="57" w:type="dxa"/>
              <w:right w:w="57" w:type="dxa"/>
            </w:tcMar>
            <w:vAlign w:val="center"/>
          </w:tcPr>
          <w:p w14:paraId="496D8AB2" w14:textId="52DE678D" w:rsidR="0024137A" w:rsidRPr="0024137A" w:rsidRDefault="0024137A" w:rsidP="0024137A">
            <w:pPr>
              <w:pStyle w:val="ListParagraph"/>
              <w:numPr>
                <w:ilvl w:val="0"/>
                <w:numId w:val="11"/>
              </w:numPr>
              <w:tabs>
                <w:tab w:val="left" w:pos="2820"/>
              </w:tabs>
              <w:spacing w:after="0"/>
              <w:rPr>
                <w:rFonts w:ascii="Calibri" w:eastAsia="Calibri" w:hAnsi="Calibri"/>
                <w:sz w:val="20"/>
                <w:szCs w:val="20"/>
                <w:lang w:eastAsia="hr-HR"/>
              </w:rPr>
            </w:pPr>
            <w:r w:rsidRPr="0024137A">
              <w:rPr>
                <w:rFonts w:ascii="Calibri" w:eastAsia="Calibri" w:hAnsi="Calibri"/>
                <w:sz w:val="20"/>
                <w:szCs w:val="20"/>
                <w:lang w:eastAsia="hr-HR"/>
              </w:rPr>
              <w:t>Istražiti potrebe i postupke deklariranja i certificiranja tekstilnih i kožnih proizvoda s obzirom na ekološke zahtjeve i ljudsko zdravlje te neka specifična svojstva i namjenu</w:t>
            </w:r>
          </w:p>
        </w:tc>
      </w:tr>
      <w:tr w:rsidR="00510479" w:rsidRPr="00F919E2" w14:paraId="57CF92BF" w14:textId="77777777" w:rsidTr="00CC0C9B">
        <w:trPr>
          <w:trHeight w:val="340"/>
        </w:trPr>
        <w:tc>
          <w:tcPr>
            <w:tcW w:w="9766" w:type="dxa"/>
            <w:gridSpan w:val="3"/>
            <w:shd w:val="clear" w:color="auto" w:fill="B4C6E7" w:themeFill="accent1" w:themeFillTint="66"/>
            <w:tcMar>
              <w:left w:w="57" w:type="dxa"/>
              <w:right w:w="57" w:type="dxa"/>
            </w:tcMar>
            <w:vAlign w:val="center"/>
          </w:tcPr>
          <w:p w14:paraId="651AFFAE"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Dominantan nastavni sustav i opis načina ostvarivanja SIU</w:t>
            </w:r>
          </w:p>
        </w:tc>
      </w:tr>
      <w:tr w:rsidR="00510479" w:rsidRPr="00F919E2" w14:paraId="41C02425" w14:textId="77777777" w:rsidTr="00410626">
        <w:trPr>
          <w:trHeight w:val="572"/>
        </w:trPr>
        <w:tc>
          <w:tcPr>
            <w:tcW w:w="9766" w:type="dxa"/>
            <w:gridSpan w:val="3"/>
            <w:shd w:val="clear" w:color="auto" w:fill="auto"/>
            <w:tcMar>
              <w:left w:w="57" w:type="dxa"/>
              <w:right w:w="57" w:type="dxa"/>
            </w:tcMar>
          </w:tcPr>
          <w:p w14:paraId="513D8FBD" w14:textId="6CFAEBFE" w:rsidR="00510479" w:rsidRPr="0024137A" w:rsidRDefault="0024137A" w:rsidP="0024137A">
            <w:pPr>
              <w:tabs>
                <w:tab w:val="left" w:pos="2820"/>
              </w:tabs>
              <w:spacing w:after="0"/>
              <w:jc w:val="both"/>
              <w:rPr>
                <w:rFonts w:cstheme="minorHAnsi"/>
                <w:bCs/>
                <w:iCs/>
                <w:noProof/>
                <w:sz w:val="16"/>
                <w:szCs w:val="16"/>
              </w:rPr>
            </w:pPr>
            <w:r w:rsidRPr="00AB370F">
              <w:rPr>
                <w:rFonts w:eastAsia="Arial" w:cstheme="minorHAnsi"/>
                <w:color w:val="222222"/>
                <w:sz w:val="20"/>
                <w:szCs w:val="20"/>
                <w:lang w:eastAsia="hr-HR"/>
              </w:rPr>
              <w:t xml:space="preserve">Dominantni nastavni sustav temelji se na situacijskom poučavanju o deklariranju proizvoda od tekstila i kože provedbom radnih situacije ili projekta. U realizaciji aktivnosti koriste se i druge suvremene nastavne metode i strategije aktivnog učenja (projektna nastava, istraživački zadatak; problemsko-stvaralački pristup; korelacijsko-integracijski pristup; sustav mentorstva i kreativne vježbe i sl.). </w:t>
            </w:r>
            <w:r>
              <w:rPr>
                <w:rFonts w:eastAsia="Arial" w:cstheme="minorHAnsi"/>
                <w:color w:val="222222"/>
                <w:sz w:val="20"/>
                <w:szCs w:val="20"/>
                <w:lang w:eastAsia="hr-HR"/>
              </w:rPr>
              <w:t>Polaznici</w:t>
            </w:r>
            <w:r w:rsidRPr="00AB370F">
              <w:rPr>
                <w:rFonts w:eastAsia="Arial" w:cstheme="minorHAnsi"/>
                <w:color w:val="222222"/>
                <w:sz w:val="20"/>
                <w:szCs w:val="20"/>
                <w:lang w:eastAsia="hr-HR"/>
              </w:rPr>
              <w:t xml:space="preserve"> stječu znanja o nacionalnim i međunarodnim normama o deklaraciji i specifikaciji proizvoda od tekstila i kože, kvaliteti proizvoda temeljem ušivne etikete, sadržaju i ulozi deklaracije i specifikacije te društveno-ekonomskom značaju deklariranja i certificiranja tekstilnih i kožnih proizvoda uz vodstvo mentora/nastavnika. Vode portfolio (dnevnik rada).</w:t>
            </w:r>
          </w:p>
        </w:tc>
      </w:tr>
      <w:tr w:rsidR="00510479" w:rsidRPr="00F919E2" w14:paraId="65CEC612" w14:textId="77777777" w:rsidTr="00410626">
        <w:tc>
          <w:tcPr>
            <w:tcW w:w="1838" w:type="dxa"/>
            <w:shd w:val="clear" w:color="auto" w:fill="B4C6E7" w:themeFill="accent1" w:themeFillTint="66"/>
            <w:tcMar>
              <w:left w:w="57" w:type="dxa"/>
              <w:right w:w="57" w:type="dxa"/>
            </w:tcMar>
            <w:vAlign w:val="center"/>
          </w:tcPr>
          <w:p w14:paraId="03377B28"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Nastavne cjeline/teme</w:t>
            </w:r>
          </w:p>
        </w:tc>
        <w:tc>
          <w:tcPr>
            <w:tcW w:w="7928" w:type="dxa"/>
            <w:gridSpan w:val="2"/>
            <w:shd w:val="clear" w:color="auto" w:fill="auto"/>
            <w:tcMar>
              <w:left w:w="57" w:type="dxa"/>
              <w:right w:w="57" w:type="dxa"/>
            </w:tcMar>
            <w:vAlign w:val="center"/>
          </w:tcPr>
          <w:p w14:paraId="556E5839" w14:textId="77777777" w:rsidR="0024137A" w:rsidRPr="00AB370F" w:rsidRDefault="0024137A" w:rsidP="0024137A">
            <w:pPr>
              <w:tabs>
                <w:tab w:val="left" w:pos="2820"/>
              </w:tabs>
              <w:spacing w:after="0" w:line="240" w:lineRule="auto"/>
              <w:rPr>
                <w:rFonts w:ascii="Calibri" w:eastAsia="Calibri" w:hAnsi="Calibri"/>
                <w:sz w:val="20"/>
                <w:szCs w:val="20"/>
                <w:lang w:eastAsia="hr-HR"/>
              </w:rPr>
            </w:pPr>
            <w:r w:rsidRPr="00AB370F">
              <w:rPr>
                <w:rFonts w:ascii="Calibri" w:eastAsia="Calibri" w:hAnsi="Calibri"/>
                <w:sz w:val="20"/>
                <w:szCs w:val="20"/>
                <w:lang w:eastAsia="hr-HR"/>
              </w:rPr>
              <w:t>Norme o deklaracijama i specifikacijama proizvoda od tekstila i kože</w:t>
            </w:r>
          </w:p>
          <w:p w14:paraId="053B65B1" w14:textId="77777777" w:rsidR="0024137A" w:rsidRPr="00AB370F" w:rsidRDefault="0024137A" w:rsidP="0024137A">
            <w:pPr>
              <w:tabs>
                <w:tab w:val="left" w:pos="2820"/>
              </w:tabs>
              <w:spacing w:after="0" w:line="240" w:lineRule="auto"/>
              <w:rPr>
                <w:rFonts w:ascii="Calibri" w:eastAsia="Calibri" w:hAnsi="Calibri"/>
                <w:sz w:val="20"/>
                <w:szCs w:val="20"/>
                <w:lang w:eastAsia="hr-HR"/>
              </w:rPr>
            </w:pPr>
            <w:r w:rsidRPr="00AB370F">
              <w:rPr>
                <w:rFonts w:ascii="Calibri" w:eastAsia="Calibri" w:hAnsi="Calibri"/>
                <w:sz w:val="20"/>
                <w:szCs w:val="20"/>
                <w:lang w:eastAsia="hr-HR"/>
              </w:rPr>
              <w:t>Popratne etikete na proizvodima od tekstila i kože</w:t>
            </w:r>
          </w:p>
          <w:p w14:paraId="52B8E8C1" w14:textId="77777777" w:rsidR="0024137A" w:rsidRPr="00AB370F" w:rsidRDefault="0024137A" w:rsidP="0024137A">
            <w:pPr>
              <w:tabs>
                <w:tab w:val="left" w:pos="2820"/>
              </w:tabs>
              <w:spacing w:after="0" w:line="240" w:lineRule="auto"/>
              <w:rPr>
                <w:rFonts w:ascii="Calibri" w:eastAsia="Calibri" w:hAnsi="Calibri"/>
                <w:sz w:val="20"/>
                <w:szCs w:val="20"/>
                <w:lang w:eastAsia="hr-HR"/>
              </w:rPr>
            </w:pPr>
            <w:r w:rsidRPr="00AB370F">
              <w:rPr>
                <w:rFonts w:ascii="Calibri" w:eastAsia="Calibri" w:hAnsi="Calibri"/>
                <w:sz w:val="20"/>
                <w:szCs w:val="20"/>
                <w:lang w:eastAsia="hr-HR"/>
              </w:rPr>
              <w:t>Ekološki certifikati</w:t>
            </w:r>
          </w:p>
          <w:p w14:paraId="7A8545AC" w14:textId="1AC60976" w:rsidR="00510479" w:rsidRPr="0024137A" w:rsidRDefault="0024137A" w:rsidP="0024137A">
            <w:pPr>
              <w:tabs>
                <w:tab w:val="left" w:pos="2820"/>
              </w:tabs>
              <w:spacing w:after="0"/>
              <w:rPr>
                <w:rFonts w:cstheme="minorHAnsi"/>
                <w:iCs/>
                <w:noProof/>
                <w:sz w:val="20"/>
                <w:szCs w:val="20"/>
              </w:rPr>
            </w:pPr>
            <w:r w:rsidRPr="00AB370F">
              <w:rPr>
                <w:rFonts w:ascii="Calibri" w:eastAsia="Calibri" w:hAnsi="Calibri"/>
                <w:sz w:val="20"/>
                <w:szCs w:val="20"/>
                <w:lang w:eastAsia="hr-HR"/>
              </w:rPr>
              <w:t>Deklariranje i certificiranje proizvoda od tekstila i kože za specifičnu namjenu</w:t>
            </w:r>
          </w:p>
        </w:tc>
      </w:tr>
      <w:tr w:rsidR="00510479" w:rsidRPr="00F919E2" w14:paraId="154670E8" w14:textId="77777777" w:rsidTr="00CC0C9B">
        <w:trPr>
          <w:trHeight w:val="340"/>
        </w:trPr>
        <w:tc>
          <w:tcPr>
            <w:tcW w:w="9766" w:type="dxa"/>
            <w:gridSpan w:val="3"/>
            <w:shd w:val="clear" w:color="auto" w:fill="B4C6E7" w:themeFill="accent1" w:themeFillTint="66"/>
            <w:tcMar>
              <w:left w:w="57" w:type="dxa"/>
              <w:right w:w="57" w:type="dxa"/>
            </w:tcMar>
            <w:vAlign w:val="center"/>
          </w:tcPr>
          <w:p w14:paraId="48919D25"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510479" w:rsidRPr="00F919E2" w14:paraId="7F7C9A1A" w14:textId="77777777" w:rsidTr="00410626">
        <w:trPr>
          <w:trHeight w:val="572"/>
        </w:trPr>
        <w:tc>
          <w:tcPr>
            <w:tcW w:w="9766" w:type="dxa"/>
            <w:gridSpan w:val="3"/>
            <w:shd w:val="clear" w:color="auto" w:fill="auto"/>
            <w:tcMar>
              <w:left w:w="57" w:type="dxa"/>
              <w:right w:w="57" w:type="dxa"/>
            </w:tcMar>
          </w:tcPr>
          <w:p w14:paraId="619CD089" w14:textId="56480B1C" w:rsidR="00A5451D" w:rsidRPr="00A5451D" w:rsidRDefault="00A5451D" w:rsidP="00725B4F">
            <w:pPr>
              <w:shd w:val="clear" w:color="auto" w:fill="FFFFFF"/>
              <w:suppressAutoHyphens w:val="0"/>
              <w:spacing w:after="150" w:line="240" w:lineRule="auto"/>
              <w:jc w:val="both"/>
              <w:rPr>
                <w:rFonts w:eastAsia="Times New Roman" w:cs="Times New Roman"/>
                <w:sz w:val="20"/>
                <w:szCs w:val="20"/>
                <w:lang w:eastAsia="hr-HR"/>
              </w:rPr>
            </w:pPr>
            <w:r w:rsidRPr="00761A55">
              <w:rPr>
                <w:rFonts w:eastAsia="Times New Roman" w:cs="Times New Roman"/>
                <w:sz w:val="20"/>
                <w:szCs w:val="20"/>
                <w:lang w:eastAsia="hr-HR"/>
              </w:rPr>
              <w:t>Ishodi učenja provjeravaju se pisano i/ili usmeno i/ili vježbom i/ili problemskim zadatkom i/ili projektnim zadatkom i/ili radnom situacijom</w:t>
            </w:r>
            <w:r>
              <w:rPr>
                <w:rFonts w:eastAsia="Times New Roman" w:cs="Times New Roman"/>
                <w:sz w:val="20"/>
                <w:szCs w:val="20"/>
                <w:lang w:eastAsia="hr-HR"/>
              </w:rPr>
              <w:t>.</w:t>
            </w:r>
          </w:p>
          <w:p w14:paraId="61036576" w14:textId="03369FCB" w:rsidR="0024137A" w:rsidRDefault="0024137A" w:rsidP="00725B4F">
            <w:pPr>
              <w:tabs>
                <w:tab w:val="left" w:pos="2820"/>
              </w:tabs>
              <w:spacing w:after="0" w:line="240" w:lineRule="auto"/>
              <w:jc w:val="both"/>
              <w:rPr>
                <w:rFonts w:ascii="Calibri" w:eastAsia="Calibri" w:hAnsi="Calibri"/>
                <w:sz w:val="20"/>
                <w:szCs w:val="20"/>
                <w:lang w:eastAsia="hr-HR"/>
              </w:rPr>
            </w:pPr>
            <w:r w:rsidRPr="00AB370F">
              <w:rPr>
                <w:rFonts w:ascii="Calibri" w:eastAsia="Calibri" w:hAnsi="Calibri"/>
                <w:b/>
                <w:sz w:val="20"/>
                <w:szCs w:val="20"/>
                <w:lang w:eastAsia="hr-HR"/>
              </w:rPr>
              <w:t>Radna situacija</w:t>
            </w:r>
            <w:r w:rsidRPr="00AB370F">
              <w:rPr>
                <w:rFonts w:ascii="Calibri" w:eastAsia="Calibri" w:hAnsi="Calibri"/>
                <w:sz w:val="20"/>
                <w:szCs w:val="20"/>
                <w:lang w:eastAsia="hr-HR"/>
              </w:rPr>
              <w:t>: Dječ</w:t>
            </w:r>
            <w:r>
              <w:rPr>
                <w:rFonts w:ascii="Calibri" w:eastAsia="Calibri" w:hAnsi="Calibri"/>
                <w:sz w:val="20"/>
                <w:szCs w:val="20"/>
                <w:lang w:eastAsia="hr-HR"/>
              </w:rPr>
              <w:t>ja bolnica</w:t>
            </w:r>
            <w:r w:rsidRPr="00AB370F">
              <w:rPr>
                <w:rFonts w:ascii="Calibri" w:eastAsia="Calibri" w:hAnsi="Calibri"/>
                <w:sz w:val="20"/>
                <w:szCs w:val="20"/>
                <w:lang w:eastAsia="hr-HR"/>
              </w:rPr>
              <w:t xml:space="preserve"> je dob</w:t>
            </w:r>
            <w:r>
              <w:rPr>
                <w:rFonts w:ascii="Calibri" w:eastAsia="Calibri" w:hAnsi="Calibri"/>
                <w:sz w:val="20"/>
                <w:szCs w:val="20"/>
                <w:lang w:eastAsia="hr-HR"/>
              </w:rPr>
              <w:t>ila</w:t>
            </w:r>
            <w:r w:rsidRPr="00AB370F">
              <w:rPr>
                <w:rFonts w:ascii="Calibri" w:eastAsia="Calibri" w:hAnsi="Calibri"/>
                <w:sz w:val="20"/>
                <w:szCs w:val="20"/>
                <w:lang w:eastAsia="hr-HR"/>
              </w:rPr>
              <w:t xml:space="preserve"> na poklon zavjese</w:t>
            </w:r>
            <w:r>
              <w:rPr>
                <w:rFonts w:ascii="Calibri" w:eastAsia="Calibri" w:hAnsi="Calibri"/>
                <w:sz w:val="20"/>
                <w:szCs w:val="20"/>
                <w:lang w:eastAsia="hr-HR"/>
              </w:rPr>
              <w:t>, posteljno rublje</w:t>
            </w:r>
            <w:r w:rsidRPr="00AB370F">
              <w:rPr>
                <w:rFonts w:ascii="Calibri" w:eastAsia="Calibri" w:hAnsi="Calibri"/>
                <w:sz w:val="20"/>
                <w:szCs w:val="20"/>
                <w:lang w:eastAsia="hr-HR"/>
              </w:rPr>
              <w:t xml:space="preserve"> i dječje pidžame te zbog odgovornosti prema djeci želi utvrditi koje podatke mora sadržavati ušivna etiketa kako bi ocijenili stupanj sigurnosti, kvalitete i ekološke prihvatljivosti dobivenih proizvoda. </w:t>
            </w:r>
          </w:p>
          <w:p w14:paraId="3CF609C1" w14:textId="77777777" w:rsidR="00A5451D" w:rsidRPr="00AB370F" w:rsidRDefault="00A5451D" w:rsidP="00725B4F">
            <w:pPr>
              <w:tabs>
                <w:tab w:val="left" w:pos="2820"/>
              </w:tabs>
              <w:spacing w:after="0" w:line="240" w:lineRule="auto"/>
              <w:jc w:val="both"/>
              <w:rPr>
                <w:rFonts w:ascii="Calibri" w:eastAsia="Calibri" w:hAnsi="Calibri"/>
                <w:sz w:val="20"/>
                <w:szCs w:val="20"/>
                <w:lang w:eastAsia="hr-HR"/>
              </w:rPr>
            </w:pPr>
          </w:p>
          <w:p w14:paraId="5A584000" w14:textId="34721196" w:rsidR="0024137A" w:rsidRPr="00AB370F" w:rsidRDefault="007913C7" w:rsidP="00725B4F">
            <w:pPr>
              <w:tabs>
                <w:tab w:val="left" w:pos="2820"/>
              </w:tabs>
              <w:spacing w:after="0" w:line="240" w:lineRule="auto"/>
              <w:jc w:val="both"/>
              <w:rPr>
                <w:rFonts w:ascii="Calibri" w:eastAsia="Calibri" w:hAnsi="Calibri"/>
                <w:sz w:val="20"/>
                <w:szCs w:val="20"/>
                <w:lang w:eastAsia="hr-HR"/>
              </w:rPr>
            </w:pPr>
            <w:r>
              <w:rPr>
                <w:b/>
                <w:color w:val="000000"/>
                <w:sz w:val="20"/>
                <w:szCs w:val="20"/>
              </w:rPr>
              <w:t>Aktivnost</w:t>
            </w:r>
            <w:r w:rsidR="0024137A" w:rsidRPr="00AB370F">
              <w:rPr>
                <w:rFonts w:ascii="Calibri" w:eastAsia="Calibri" w:hAnsi="Calibri"/>
                <w:sz w:val="20"/>
                <w:szCs w:val="20"/>
                <w:lang w:eastAsia="hr-HR"/>
              </w:rPr>
              <w:t xml:space="preserve">: Istražiti nacionalne i međunarodne norme o deklaracijama i specifikacijama tekstilnih proizvoda. Utvrditi koje podatke moraju sadržavati popratne etikete za dječju odjeću i opremu. Prikupiti nekoliko različitih ušivnih i privjesnih </w:t>
            </w:r>
            <w:r w:rsidR="0024137A" w:rsidRPr="00AB370F">
              <w:rPr>
                <w:rFonts w:ascii="Calibri" w:eastAsia="Calibri" w:hAnsi="Calibri"/>
                <w:sz w:val="20"/>
                <w:szCs w:val="20"/>
                <w:lang w:eastAsia="hr-HR"/>
              </w:rPr>
              <w:lastRenderedPageBreak/>
              <w:t>etiketa s dječje odjeće i opreme, protumačiti ih i utvrditi usklađenost s normama. Utvrditi potrebu i značaj ekološkog certificiranja dječje odjeće i opreme, istražiti postupke za dobivanje ekoloških certifikata, postojeće ekološke certifikate i njihove simbole. Analizirati usklađenost priloženih etiketa s normama i sigurnosnim zahtjevima dječjeg vrtića. Prezentirati zaključke analize naručitelju. Rezultate zabilježiti u portfolio (dnevnik rada).</w:t>
            </w:r>
          </w:p>
          <w:p w14:paraId="4CE4C594" w14:textId="2835152B" w:rsidR="00510479" w:rsidRPr="00F919E2" w:rsidRDefault="0024137A" w:rsidP="00725B4F">
            <w:pPr>
              <w:tabs>
                <w:tab w:val="left" w:pos="2820"/>
              </w:tabs>
              <w:spacing w:after="0"/>
              <w:jc w:val="both"/>
              <w:rPr>
                <w:rFonts w:cstheme="minorHAnsi"/>
                <w:bCs/>
                <w:noProof/>
                <w:sz w:val="20"/>
                <w:szCs w:val="20"/>
              </w:rPr>
            </w:pPr>
            <w:r w:rsidRPr="00AB370F">
              <w:rPr>
                <w:rFonts w:eastAsia="Calibri" w:cstheme="minorHAnsi"/>
                <w:b/>
                <w:color w:val="000000"/>
                <w:sz w:val="20"/>
                <w:szCs w:val="20"/>
                <w:lang w:eastAsia="hr-HR"/>
              </w:rPr>
              <w:t>Vrednovanje naučenog:</w:t>
            </w:r>
            <w:r w:rsidRPr="00AB370F">
              <w:rPr>
                <w:rFonts w:eastAsia="Calibri" w:cstheme="minorHAnsi"/>
                <w:color w:val="000000"/>
                <w:sz w:val="20"/>
                <w:szCs w:val="20"/>
                <w:lang w:eastAsia="hr-HR"/>
              </w:rPr>
              <w:t xml:space="preserve"> pisane i usmene provjere  ishoda učenja o deklaracijama i specifikacijama proizvoda od tekstila i kože za konvencionalnu i specifičnu namjenu, popratnim etiketama na proizvodima, te ekološkim certifikatima, </w:t>
            </w:r>
            <w:r w:rsidRPr="00AB370F">
              <w:rPr>
                <w:rFonts w:eastAsia="NSimSun" w:cstheme="minorHAnsi"/>
                <w:bCs/>
                <w:iCs/>
                <w:kern w:val="2"/>
                <w:sz w:val="20"/>
                <w:szCs w:val="20"/>
                <w:lang w:eastAsia="zh-CN" w:bidi="hi-IN"/>
              </w:rPr>
              <w:t>vrednovanje radne situacije ili projekta - analitičkom i holističkom rubrikom za vrednovanje na temelju unaprijed definiranih elemenata i kriterija vrednovanja</w:t>
            </w:r>
          </w:p>
        </w:tc>
      </w:tr>
      <w:tr w:rsidR="00510479" w:rsidRPr="00F919E2" w14:paraId="6B781389" w14:textId="77777777" w:rsidTr="00BE701B">
        <w:tc>
          <w:tcPr>
            <w:tcW w:w="9766" w:type="dxa"/>
            <w:gridSpan w:val="3"/>
            <w:shd w:val="clear" w:color="auto" w:fill="B4C6E7" w:themeFill="accent1" w:themeFillTint="66"/>
            <w:tcMar>
              <w:left w:w="57" w:type="dxa"/>
              <w:right w:w="57" w:type="dxa"/>
            </w:tcMar>
            <w:vAlign w:val="center"/>
          </w:tcPr>
          <w:p w14:paraId="6A30C164"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lastRenderedPageBreak/>
              <w:t>Prilagodba iskustava učenja za polaznike/osobe s invaliditetom</w:t>
            </w:r>
          </w:p>
        </w:tc>
      </w:tr>
      <w:tr w:rsidR="00510479" w:rsidRPr="00F919E2" w14:paraId="26BCAADA" w14:textId="77777777" w:rsidTr="00410626">
        <w:tc>
          <w:tcPr>
            <w:tcW w:w="9766" w:type="dxa"/>
            <w:gridSpan w:val="3"/>
            <w:shd w:val="clear" w:color="auto" w:fill="auto"/>
            <w:tcMar>
              <w:left w:w="57" w:type="dxa"/>
              <w:right w:w="57" w:type="dxa"/>
            </w:tcMar>
          </w:tcPr>
          <w:p w14:paraId="7892526C" w14:textId="77777777" w:rsidR="00510479" w:rsidRPr="00F919E2" w:rsidRDefault="00510479" w:rsidP="00F60C44">
            <w:pPr>
              <w:tabs>
                <w:tab w:val="left" w:pos="2820"/>
              </w:tabs>
              <w:spacing w:after="0"/>
              <w:rPr>
                <w:rFonts w:cstheme="minorHAnsi"/>
                <w:i/>
                <w:noProof/>
                <w:sz w:val="16"/>
                <w:szCs w:val="16"/>
              </w:rPr>
            </w:pPr>
            <w:r w:rsidRPr="00F919E2">
              <w:rPr>
                <w:rFonts w:cstheme="minorHAnsi"/>
                <w:i/>
                <w:noProof/>
                <w:sz w:val="16"/>
                <w:szCs w:val="16"/>
              </w:rPr>
              <w:t>(Izraditi način i primjer vrjednovanja skupa ishoda učenja za polaznike/osobe s invaliditetom ako je primjenjivo)</w:t>
            </w:r>
          </w:p>
          <w:p w14:paraId="2070E98E" w14:textId="77777777" w:rsidR="00510479" w:rsidRPr="00F919E2" w:rsidRDefault="00510479" w:rsidP="00F60C44">
            <w:pPr>
              <w:tabs>
                <w:tab w:val="left" w:pos="2820"/>
              </w:tabs>
              <w:spacing w:after="0"/>
              <w:rPr>
                <w:rFonts w:cstheme="minorHAnsi"/>
                <w:iCs/>
                <w:noProof/>
                <w:sz w:val="20"/>
                <w:szCs w:val="20"/>
              </w:rPr>
            </w:pPr>
          </w:p>
        </w:tc>
      </w:tr>
    </w:tbl>
    <w:p w14:paraId="34BE7E07" w14:textId="77777777" w:rsidR="00E33EC9" w:rsidRPr="00F919E2" w:rsidRDefault="00E33EC9" w:rsidP="00CD1022">
      <w:pPr>
        <w:spacing w:after="0" w:line="240" w:lineRule="auto"/>
        <w:jc w:val="both"/>
        <w:rPr>
          <w:rFonts w:cstheme="minorHAnsi"/>
          <w:noProof/>
          <w:sz w:val="24"/>
          <w:szCs w:val="24"/>
        </w:r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520"/>
      </w:tblGrid>
      <w:tr w:rsidR="00510479" w:rsidRPr="00F919E2" w14:paraId="1C528847" w14:textId="77777777" w:rsidTr="00AE076B">
        <w:trPr>
          <w:trHeight w:val="409"/>
        </w:trPr>
        <w:tc>
          <w:tcPr>
            <w:tcW w:w="3246" w:type="dxa"/>
            <w:gridSpan w:val="2"/>
            <w:shd w:val="clear" w:color="auto" w:fill="8EAADB" w:themeFill="accent1" w:themeFillTint="99"/>
            <w:tcMar>
              <w:left w:w="57" w:type="dxa"/>
              <w:right w:w="57" w:type="dxa"/>
            </w:tcMar>
            <w:vAlign w:val="center"/>
          </w:tcPr>
          <w:p w14:paraId="17B7C5C9" w14:textId="27C9FCDD" w:rsidR="00510479" w:rsidRPr="00F919E2" w:rsidRDefault="00510479" w:rsidP="00F60C44">
            <w:pPr>
              <w:tabs>
                <w:tab w:val="left" w:pos="2820"/>
              </w:tabs>
              <w:spacing w:after="0"/>
              <w:rPr>
                <w:rFonts w:cstheme="minorHAnsi"/>
                <w:bCs/>
                <w:i/>
                <w:noProof/>
                <w:sz w:val="20"/>
                <w:szCs w:val="20"/>
              </w:rPr>
            </w:pPr>
            <w:r w:rsidRPr="00F919E2">
              <w:rPr>
                <w:rFonts w:cstheme="minorHAnsi"/>
                <w:b/>
                <w:noProof/>
                <w:sz w:val="20"/>
                <w:szCs w:val="20"/>
              </w:rPr>
              <w:t>Skup ishoda učenja iz SK-a</w:t>
            </w:r>
            <w:r w:rsidR="004E3C04">
              <w:rPr>
                <w:rFonts w:cstheme="minorHAnsi"/>
                <w:b/>
                <w:noProof/>
                <w:sz w:val="20"/>
                <w:szCs w:val="20"/>
              </w:rPr>
              <w:t>, obujam</w:t>
            </w:r>
          </w:p>
        </w:tc>
        <w:tc>
          <w:tcPr>
            <w:tcW w:w="6520" w:type="dxa"/>
            <w:shd w:val="clear" w:color="auto" w:fill="auto"/>
            <w:vAlign w:val="center"/>
          </w:tcPr>
          <w:p w14:paraId="002B6872" w14:textId="05A32DF1" w:rsidR="00510479" w:rsidRPr="004E3C04" w:rsidRDefault="00E43A8A" w:rsidP="00E43A8A">
            <w:pPr>
              <w:suppressAutoHyphens w:val="0"/>
              <w:spacing w:after="0" w:line="240" w:lineRule="auto"/>
              <w:rPr>
                <w:b/>
                <w:bCs/>
                <w:sz w:val="20"/>
                <w:szCs w:val="20"/>
                <w:lang w:eastAsia="hr-HR"/>
              </w:rPr>
            </w:pPr>
            <w:r w:rsidRPr="004E3C04">
              <w:rPr>
                <w:b/>
                <w:bCs/>
                <w:sz w:val="20"/>
                <w:szCs w:val="20"/>
                <w:lang w:eastAsia="hr-HR"/>
              </w:rPr>
              <w:t>Osnovne tehnike njege (pranje i održavanje) tekstilnih  proizvoda u zdravstvenim i hotelskim objektima i širokoj primjeni</w:t>
            </w:r>
            <w:r w:rsidR="004E3C04" w:rsidRPr="004E3C04">
              <w:rPr>
                <w:b/>
                <w:bCs/>
                <w:sz w:val="20"/>
                <w:szCs w:val="20"/>
                <w:lang w:eastAsia="hr-HR"/>
              </w:rPr>
              <w:t>,</w:t>
            </w:r>
            <w:r w:rsidRPr="004E3C04">
              <w:rPr>
                <w:b/>
                <w:bCs/>
                <w:sz w:val="20"/>
                <w:szCs w:val="20"/>
                <w:lang w:eastAsia="hr-HR"/>
              </w:rPr>
              <w:t xml:space="preserve"> 2 CSVET</w:t>
            </w:r>
          </w:p>
        </w:tc>
      </w:tr>
      <w:tr w:rsidR="00510479" w:rsidRPr="00F919E2" w14:paraId="0C1B20DA" w14:textId="77777777" w:rsidTr="00AE076B">
        <w:trPr>
          <w:trHeight w:val="340"/>
        </w:trPr>
        <w:tc>
          <w:tcPr>
            <w:tcW w:w="9766" w:type="dxa"/>
            <w:gridSpan w:val="3"/>
            <w:shd w:val="clear" w:color="auto" w:fill="B4C6E7" w:themeFill="accent1" w:themeFillTint="66"/>
            <w:tcMar>
              <w:left w:w="57" w:type="dxa"/>
              <w:right w:w="57" w:type="dxa"/>
            </w:tcMar>
            <w:vAlign w:val="center"/>
          </w:tcPr>
          <w:p w14:paraId="2542BB60"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Ishodi učenja</w:t>
            </w:r>
          </w:p>
        </w:tc>
      </w:tr>
      <w:tr w:rsidR="00510479" w:rsidRPr="00F919E2" w14:paraId="2117006A" w14:textId="77777777" w:rsidTr="00410626">
        <w:tc>
          <w:tcPr>
            <w:tcW w:w="9766" w:type="dxa"/>
            <w:gridSpan w:val="3"/>
            <w:shd w:val="clear" w:color="auto" w:fill="auto"/>
            <w:tcMar>
              <w:left w:w="57" w:type="dxa"/>
              <w:right w:w="57" w:type="dxa"/>
            </w:tcMar>
            <w:vAlign w:val="center"/>
          </w:tcPr>
          <w:p w14:paraId="07C80FE9" w14:textId="3E522EE8" w:rsidR="00510479" w:rsidRPr="00C62DFA" w:rsidRDefault="00C36EB0" w:rsidP="00C62DFA">
            <w:pPr>
              <w:pStyle w:val="ListParagraph"/>
              <w:numPr>
                <w:ilvl w:val="0"/>
                <w:numId w:val="13"/>
              </w:numPr>
              <w:tabs>
                <w:tab w:val="left" w:pos="2820"/>
              </w:tabs>
              <w:spacing w:after="0"/>
              <w:rPr>
                <w:rFonts w:cstheme="minorHAnsi"/>
                <w:i/>
                <w:noProof/>
                <w:sz w:val="20"/>
                <w:szCs w:val="20"/>
              </w:rPr>
            </w:pPr>
            <w:r w:rsidRPr="00C62DFA">
              <w:rPr>
                <w:rFonts w:ascii="Calibri" w:eastAsia="Calibri" w:hAnsi="Calibri" w:cs="Times New Roman"/>
                <w:sz w:val="20"/>
                <w:szCs w:val="20"/>
              </w:rPr>
              <w:t>Razlikovati vrste nečistoća na tekstilnim proizvodima u zdravstvenim i hotelskim objektima i širokoj primjeni</w:t>
            </w:r>
          </w:p>
        </w:tc>
      </w:tr>
      <w:tr w:rsidR="00510479" w:rsidRPr="00F919E2" w14:paraId="2A5FA399" w14:textId="77777777" w:rsidTr="00410626">
        <w:tc>
          <w:tcPr>
            <w:tcW w:w="9766" w:type="dxa"/>
            <w:gridSpan w:val="3"/>
            <w:shd w:val="clear" w:color="auto" w:fill="auto"/>
            <w:tcMar>
              <w:left w:w="57" w:type="dxa"/>
              <w:right w:w="57" w:type="dxa"/>
            </w:tcMar>
            <w:vAlign w:val="center"/>
          </w:tcPr>
          <w:p w14:paraId="0A77A0C7" w14:textId="5B986D1F" w:rsidR="00510479" w:rsidRPr="00C62DFA" w:rsidRDefault="00C62DFA" w:rsidP="00C62DFA">
            <w:pPr>
              <w:pStyle w:val="ListParagraph"/>
              <w:numPr>
                <w:ilvl w:val="0"/>
                <w:numId w:val="13"/>
              </w:numPr>
              <w:tabs>
                <w:tab w:val="left" w:pos="2820"/>
              </w:tabs>
              <w:spacing w:after="0"/>
              <w:rPr>
                <w:rFonts w:cstheme="minorHAnsi"/>
                <w:i/>
                <w:noProof/>
                <w:sz w:val="20"/>
                <w:szCs w:val="20"/>
              </w:rPr>
            </w:pPr>
            <w:r w:rsidRPr="00C62DFA">
              <w:rPr>
                <w:rFonts w:ascii="Calibri" w:eastAsia="Calibri" w:hAnsi="Calibri" w:cs="Times New Roman"/>
                <w:sz w:val="20"/>
                <w:szCs w:val="20"/>
              </w:rPr>
              <w:t>Objasniti mehanizam zaprljanja osjetljivih tekstilnih proizvoda u zdravstvenim i hotelskim objektima i širokoj primjeni</w:t>
            </w:r>
          </w:p>
        </w:tc>
      </w:tr>
      <w:tr w:rsidR="00510479" w:rsidRPr="00F919E2" w14:paraId="415126B8" w14:textId="77777777" w:rsidTr="00410626">
        <w:tc>
          <w:tcPr>
            <w:tcW w:w="9766" w:type="dxa"/>
            <w:gridSpan w:val="3"/>
            <w:shd w:val="clear" w:color="auto" w:fill="auto"/>
            <w:tcMar>
              <w:left w:w="57" w:type="dxa"/>
              <w:right w:w="57" w:type="dxa"/>
            </w:tcMar>
            <w:vAlign w:val="center"/>
          </w:tcPr>
          <w:p w14:paraId="3213EBFD" w14:textId="673F587E" w:rsidR="00510479" w:rsidRPr="00C62DFA" w:rsidRDefault="00C62DFA" w:rsidP="00C62DFA">
            <w:pPr>
              <w:pStyle w:val="ListParagraph"/>
              <w:numPr>
                <w:ilvl w:val="0"/>
                <w:numId w:val="13"/>
              </w:numPr>
              <w:tabs>
                <w:tab w:val="left" w:pos="2820"/>
              </w:tabs>
              <w:spacing w:after="0"/>
              <w:rPr>
                <w:rFonts w:cstheme="minorHAnsi"/>
                <w:i/>
                <w:noProof/>
                <w:sz w:val="20"/>
                <w:szCs w:val="20"/>
              </w:rPr>
            </w:pPr>
            <w:r w:rsidRPr="00C62DFA">
              <w:rPr>
                <w:rFonts w:ascii="Calibri" w:eastAsia="Calibri" w:hAnsi="Calibri" w:cs="Times New Roman"/>
                <w:sz w:val="20"/>
                <w:szCs w:val="20"/>
              </w:rPr>
              <w:t>Organizirati siguran i učinkovit rad u kemijskoj čistionici i praonici u skladu s pravilnikom o zaštiti na radu za postupak pripreme pranja i održavanja tekstilnih proizvoda</w:t>
            </w:r>
          </w:p>
        </w:tc>
      </w:tr>
      <w:tr w:rsidR="00C62DFA" w:rsidRPr="00F919E2" w14:paraId="21B15B3E" w14:textId="77777777" w:rsidTr="00410626">
        <w:tc>
          <w:tcPr>
            <w:tcW w:w="9766" w:type="dxa"/>
            <w:gridSpan w:val="3"/>
            <w:shd w:val="clear" w:color="auto" w:fill="auto"/>
            <w:tcMar>
              <w:left w:w="57" w:type="dxa"/>
              <w:right w:w="57" w:type="dxa"/>
            </w:tcMar>
            <w:vAlign w:val="center"/>
          </w:tcPr>
          <w:p w14:paraId="67E6F0D0" w14:textId="3EC69C39" w:rsidR="00C62DFA" w:rsidRPr="00C62DFA" w:rsidRDefault="00C62DFA" w:rsidP="00C62DFA">
            <w:pPr>
              <w:pStyle w:val="ListParagraph"/>
              <w:numPr>
                <w:ilvl w:val="0"/>
                <w:numId w:val="13"/>
              </w:numPr>
              <w:tabs>
                <w:tab w:val="left" w:pos="2820"/>
              </w:tabs>
              <w:spacing w:after="0"/>
              <w:rPr>
                <w:rFonts w:ascii="Calibri" w:eastAsia="Calibri" w:hAnsi="Calibri" w:cs="Times New Roman"/>
                <w:sz w:val="20"/>
                <w:szCs w:val="20"/>
              </w:rPr>
            </w:pPr>
            <w:r w:rsidRPr="00C62DFA">
              <w:rPr>
                <w:rFonts w:ascii="Calibri" w:eastAsia="Calibri" w:hAnsi="Calibri" w:cs="Times New Roman"/>
                <w:sz w:val="20"/>
                <w:szCs w:val="20"/>
              </w:rPr>
              <w:t>Pripremiti ekološke i nježne tekuće deterdžente za efikasno i sigurno čišćenje na niskim temperaturama pogodno ljudima s osjetljivom kožom</w:t>
            </w:r>
          </w:p>
        </w:tc>
      </w:tr>
      <w:tr w:rsidR="00C62DFA" w:rsidRPr="00F919E2" w14:paraId="49CAF502" w14:textId="77777777" w:rsidTr="00410626">
        <w:tc>
          <w:tcPr>
            <w:tcW w:w="9766" w:type="dxa"/>
            <w:gridSpan w:val="3"/>
            <w:shd w:val="clear" w:color="auto" w:fill="auto"/>
            <w:tcMar>
              <w:left w:w="57" w:type="dxa"/>
              <w:right w:w="57" w:type="dxa"/>
            </w:tcMar>
            <w:vAlign w:val="center"/>
          </w:tcPr>
          <w:p w14:paraId="02246889" w14:textId="0832C209" w:rsidR="00C62DFA" w:rsidRPr="00C62DFA" w:rsidRDefault="00C62DFA" w:rsidP="00C62DFA">
            <w:pPr>
              <w:pStyle w:val="ListParagraph"/>
              <w:numPr>
                <w:ilvl w:val="0"/>
                <w:numId w:val="13"/>
              </w:numPr>
              <w:tabs>
                <w:tab w:val="left" w:pos="2820"/>
              </w:tabs>
              <w:spacing w:after="0"/>
              <w:rPr>
                <w:rFonts w:ascii="Calibri" w:eastAsia="Calibri" w:hAnsi="Calibri" w:cs="Times New Roman"/>
                <w:sz w:val="20"/>
                <w:szCs w:val="20"/>
              </w:rPr>
            </w:pPr>
            <w:r w:rsidRPr="00C62DFA">
              <w:rPr>
                <w:rFonts w:ascii="Calibri" w:eastAsia="Calibri" w:hAnsi="Calibri" w:cs="Times New Roman"/>
                <w:sz w:val="20"/>
                <w:szCs w:val="20"/>
              </w:rPr>
              <w:t>Sortirati tekstilne proizvode prije procesa njege prema sirovinskom sastavu, boji i zaprljanju</w:t>
            </w:r>
          </w:p>
        </w:tc>
      </w:tr>
      <w:tr w:rsidR="00C62DFA" w:rsidRPr="00F919E2" w14:paraId="1369759B" w14:textId="77777777" w:rsidTr="00410626">
        <w:tc>
          <w:tcPr>
            <w:tcW w:w="9766" w:type="dxa"/>
            <w:gridSpan w:val="3"/>
            <w:shd w:val="clear" w:color="auto" w:fill="auto"/>
            <w:tcMar>
              <w:left w:w="57" w:type="dxa"/>
              <w:right w:w="57" w:type="dxa"/>
            </w:tcMar>
            <w:vAlign w:val="center"/>
          </w:tcPr>
          <w:p w14:paraId="765E1C1D" w14:textId="77933E2D" w:rsidR="00C62DFA" w:rsidRPr="00C62DFA" w:rsidRDefault="00C62DFA" w:rsidP="00C62DFA">
            <w:pPr>
              <w:pStyle w:val="ListParagraph"/>
              <w:numPr>
                <w:ilvl w:val="0"/>
                <w:numId w:val="13"/>
              </w:numPr>
              <w:tabs>
                <w:tab w:val="left" w:pos="2820"/>
              </w:tabs>
              <w:spacing w:after="0"/>
              <w:rPr>
                <w:rFonts w:ascii="Calibri" w:eastAsia="Calibri" w:hAnsi="Calibri" w:cs="Times New Roman"/>
                <w:sz w:val="20"/>
                <w:szCs w:val="20"/>
              </w:rPr>
            </w:pPr>
            <w:r w:rsidRPr="00C62DFA">
              <w:rPr>
                <w:rFonts w:ascii="Calibri" w:eastAsia="Calibri" w:hAnsi="Calibri" w:cs="Times New Roman"/>
                <w:sz w:val="20"/>
                <w:szCs w:val="20"/>
              </w:rPr>
              <w:t>Pripremiti zaprljane tekstilne proizvode za postupke pranja, mokrog čišćenja, kemijskog i ekološkog čišćenja prema vrstama strojeva, uređaja i potrebnog pribora te osnovnih i pomoćnih sredstava</w:t>
            </w:r>
          </w:p>
        </w:tc>
      </w:tr>
      <w:tr w:rsidR="00510479" w:rsidRPr="00F919E2" w14:paraId="070481D5" w14:textId="77777777" w:rsidTr="00AE076B">
        <w:trPr>
          <w:trHeight w:val="340"/>
        </w:trPr>
        <w:tc>
          <w:tcPr>
            <w:tcW w:w="9766" w:type="dxa"/>
            <w:gridSpan w:val="3"/>
            <w:shd w:val="clear" w:color="auto" w:fill="B4C6E7" w:themeFill="accent1" w:themeFillTint="66"/>
            <w:tcMar>
              <w:left w:w="57" w:type="dxa"/>
              <w:right w:w="57" w:type="dxa"/>
            </w:tcMar>
            <w:vAlign w:val="center"/>
          </w:tcPr>
          <w:p w14:paraId="61474A91"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Dominantan nastavni sustav i opis načina ostvarivanja SIU</w:t>
            </w:r>
          </w:p>
        </w:tc>
      </w:tr>
      <w:tr w:rsidR="00510479" w:rsidRPr="00F919E2" w14:paraId="2FD98402" w14:textId="77777777" w:rsidTr="00410626">
        <w:trPr>
          <w:trHeight w:val="572"/>
        </w:trPr>
        <w:tc>
          <w:tcPr>
            <w:tcW w:w="9766" w:type="dxa"/>
            <w:gridSpan w:val="3"/>
            <w:shd w:val="clear" w:color="auto" w:fill="auto"/>
            <w:tcMar>
              <w:left w:w="57" w:type="dxa"/>
              <w:right w:w="57" w:type="dxa"/>
            </w:tcMar>
          </w:tcPr>
          <w:p w14:paraId="52F58419" w14:textId="36374DB2" w:rsidR="00510479" w:rsidRPr="00F919E2" w:rsidRDefault="00C32459" w:rsidP="003D50A3">
            <w:pPr>
              <w:tabs>
                <w:tab w:val="left" w:pos="2820"/>
              </w:tabs>
              <w:spacing w:after="0"/>
              <w:jc w:val="both"/>
              <w:rPr>
                <w:rFonts w:cstheme="minorHAnsi"/>
                <w:bCs/>
                <w:noProof/>
                <w:sz w:val="16"/>
                <w:szCs w:val="16"/>
              </w:rPr>
            </w:pPr>
            <w:r w:rsidRPr="00755D69">
              <w:rPr>
                <w:rFonts w:eastAsia="Arial" w:cstheme="minorHAnsi"/>
                <w:color w:val="222222"/>
                <w:sz w:val="20"/>
                <w:szCs w:val="20"/>
                <w:lang w:eastAsia="hr-HR"/>
              </w:rPr>
              <w:t xml:space="preserve">Dominantni nastavni sustav temelji se na situacijskom poučavanju osnova njege i održavanja tekstilnih proizvoda u zdravstvenim i hotelskim objektima i širokoj primjeni  provedbom radnih situacije ili projekta. U realizaciji aktivnosti koriste se i druge suvremene nastavne metode i strategije aktivnog učenja (projektna nastava, istraživački zadatak; problemsko-stvaralački pristup; korelacijsko-integracijski pristup; sustav mentorstva i kreativne vježbe i sl.). </w:t>
            </w:r>
            <w:r>
              <w:rPr>
                <w:rFonts w:eastAsia="Arial" w:cstheme="minorHAnsi"/>
                <w:color w:val="222222"/>
                <w:sz w:val="20"/>
                <w:szCs w:val="20"/>
                <w:lang w:eastAsia="hr-HR"/>
              </w:rPr>
              <w:t>Polaznicima</w:t>
            </w:r>
            <w:r w:rsidRPr="00755D69">
              <w:rPr>
                <w:rFonts w:ascii="Calibri" w:eastAsia="Calibri" w:hAnsi="Calibri"/>
                <w:sz w:val="20"/>
                <w:szCs w:val="20"/>
              </w:rPr>
              <w:t xml:space="preserve"> se omogućuje razvoj vještina i spoznaja o: vrstama i mehanizmu vezanja prljavština na tekstil, deterdžentima, sortiranju te postupcima njege tekstilnih proizvoda </w:t>
            </w:r>
            <w:r w:rsidRPr="00755D69">
              <w:rPr>
                <w:rFonts w:eastAsia="Arial" w:cstheme="minorHAnsi"/>
                <w:color w:val="222222"/>
                <w:sz w:val="20"/>
                <w:szCs w:val="20"/>
                <w:lang w:eastAsia="hr-HR"/>
              </w:rPr>
              <w:t>uz vodstvo mentora/nastavnika. Vode portfolio (dnevnik rada). Radi složenosti rada u kemijskoj čistionici/praonici potrebno je osigurati rad u manjim odgojno-obrazovnim skupinama.</w:t>
            </w:r>
            <w:r w:rsidRPr="00755D69">
              <w:rPr>
                <w:rFonts w:eastAsia="Calibri" w:cstheme="minorHAnsi"/>
                <w:iCs/>
                <w:sz w:val="20"/>
                <w:szCs w:val="20"/>
              </w:rPr>
              <w:t xml:space="preserve"> Dio učenja na radu se realizira u kemijskoj čistionici i/ili praonici rublja s kojim obrazovna ustanova ima ugovor o suradnji.</w:t>
            </w:r>
          </w:p>
        </w:tc>
      </w:tr>
      <w:tr w:rsidR="00510479" w:rsidRPr="00F919E2" w14:paraId="575F3276" w14:textId="77777777" w:rsidTr="00410626">
        <w:tc>
          <w:tcPr>
            <w:tcW w:w="1838" w:type="dxa"/>
            <w:shd w:val="clear" w:color="auto" w:fill="B4C6E7" w:themeFill="accent1" w:themeFillTint="66"/>
            <w:tcMar>
              <w:left w:w="57" w:type="dxa"/>
              <w:right w:w="57" w:type="dxa"/>
            </w:tcMar>
            <w:vAlign w:val="center"/>
          </w:tcPr>
          <w:p w14:paraId="46A9FACC"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Nastavne cjeline/teme</w:t>
            </w:r>
          </w:p>
        </w:tc>
        <w:tc>
          <w:tcPr>
            <w:tcW w:w="7928" w:type="dxa"/>
            <w:gridSpan w:val="2"/>
            <w:shd w:val="clear" w:color="auto" w:fill="auto"/>
            <w:tcMar>
              <w:left w:w="57" w:type="dxa"/>
              <w:right w:w="57" w:type="dxa"/>
            </w:tcMar>
            <w:vAlign w:val="center"/>
          </w:tcPr>
          <w:p w14:paraId="0A51E44E" w14:textId="10E69162" w:rsidR="006E1136" w:rsidRDefault="006E1136" w:rsidP="00C32459">
            <w:pPr>
              <w:tabs>
                <w:tab w:val="left" w:pos="2820"/>
              </w:tabs>
              <w:spacing w:after="0" w:line="240" w:lineRule="auto"/>
              <w:rPr>
                <w:rFonts w:ascii="Calibri" w:eastAsia="Calibri" w:hAnsi="Calibri"/>
                <w:sz w:val="20"/>
                <w:szCs w:val="20"/>
              </w:rPr>
            </w:pPr>
            <w:r>
              <w:rPr>
                <w:rFonts w:ascii="Calibri" w:eastAsia="Calibri" w:hAnsi="Calibri"/>
                <w:sz w:val="20"/>
                <w:szCs w:val="20"/>
              </w:rPr>
              <w:t>Zaštita na radu</w:t>
            </w:r>
          </w:p>
          <w:p w14:paraId="171681E9" w14:textId="210CFCFB" w:rsidR="00C32459" w:rsidRPr="00755D69" w:rsidRDefault="00C32459" w:rsidP="00C32459">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Vrste nečistoća na tekstilnim proizvodima</w:t>
            </w:r>
          </w:p>
          <w:p w14:paraId="558284DC" w14:textId="77777777" w:rsidR="00C32459" w:rsidRPr="00755D69" w:rsidRDefault="00C32459" w:rsidP="00C32459">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Mehanizam zaprljanja tekstilnih proizvoda</w:t>
            </w:r>
          </w:p>
          <w:p w14:paraId="0B2FD520" w14:textId="77777777" w:rsidR="00C32459" w:rsidRPr="00755D69" w:rsidRDefault="00C32459" w:rsidP="00C32459">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Osnovne komponente sredstava za pranje tekstilnih proizvoda</w:t>
            </w:r>
          </w:p>
          <w:p w14:paraId="450FE100" w14:textId="77777777" w:rsidR="00C32459" w:rsidRPr="00755D69" w:rsidRDefault="00C32459" w:rsidP="00C32459">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Kriteriji sortiranja tekstilnih proizvoda za postupke njege</w:t>
            </w:r>
          </w:p>
          <w:p w14:paraId="69901414" w14:textId="0D379592" w:rsidR="00510479" w:rsidRPr="00C32459" w:rsidRDefault="00C32459" w:rsidP="00C32459">
            <w:pPr>
              <w:tabs>
                <w:tab w:val="left" w:pos="2820"/>
              </w:tabs>
              <w:spacing w:after="0"/>
              <w:rPr>
                <w:rFonts w:cstheme="minorHAnsi"/>
                <w:iCs/>
                <w:noProof/>
                <w:sz w:val="20"/>
                <w:szCs w:val="20"/>
              </w:rPr>
            </w:pPr>
            <w:r w:rsidRPr="00755D69">
              <w:rPr>
                <w:rFonts w:ascii="Calibri" w:eastAsia="Calibri" w:hAnsi="Calibri"/>
                <w:sz w:val="20"/>
                <w:szCs w:val="20"/>
              </w:rPr>
              <w:t>Postupci njege tekstilnih proizvoda</w:t>
            </w:r>
          </w:p>
        </w:tc>
      </w:tr>
      <w:tr w:rsidR="00510479" w:rsidRPr="00F919E2" w14:paraId="2DFAB136" w14:textId="77777777" w:rsidTr="00AE076B">
        <w:trPr>
          <w:trHeight w:val="340"/>
        </w:trPr>
        <w:tc>
          <w:tcPr>
            <w:tcW w:w="9766" w:type="dxa"/>
            <w:gridSpan w:val="3"/>
            <w:shd w:val="clear" w:color="auto" w:fill="B4C6E7" w:themeFill="accent1" w:themeFillTint="66"/>
            <w:tcMar>
              <w:left w:w="57" w:type="dxa"/>
              <w:right w:w="57" w:type="dxa"/>
            </w:tcMar>
            <w:vAlign w:val="center"/>
          </w:tcPr>
          <w:p w14:paraId="7A1FB89F"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510479" w:rsidRPr="00F919E2" w14:paraId="3824E782" w14:textId="77777777" w:rsidTr="00410626">
        <w:trPr>
          <w:trHeight w:val="572"/>
        </w:trPr>
        <w:tc>
          <w:tcPr>
            <w:tcW w:w="9766" w:type="dxa"/>
            <w:gridSpan w:val="3"/>
            <w:shd w:val="clear" w:color="auto" w:fill="auto"/>
            <w:tcMar>
              <w:left w:w="57" w:type="dxa"/>
              <w:right w:w="57" w:type="dxa"/>
            </w:tcMar>
          </w:tcPr>
          <w:p w14:paraId="71A62B66" w14:textId="77777777" w:rsidR="002C5BF9" w:rsidRDefault="002C5BF9" w:rsidP="00725B4F">
            <w:pPr>
              <w:shd w:val="clear" w:color="auto" w:fill="FFFFFF"/>
              <w:suppressAutoHyphens w:val="0"/>
              <w:spacing w:after="150" w:line="240" w:lineRule="auto"/>
              <w:jc w:val="both"/>
              <w:rPr>
                <w:rFonts w:eastAsia="Times New Roman" w:cs="Times New Roman"/>
                <w:sz w:val="20"/>
                <w:szCs w:val="20"/>
                <w:lang w:eastAsia="hr-HR"/>
              </w:rPr>
            </w:pPr>
            <w:r w:rsidRPr="00761A55">
              <w:rPr>
                <w:rFonts w:eastAsia="Times New Roman" w:cs="Times New Roman"/>
                <w:sz w:val="20"/>
                <w:szCs w:val="20"/>
                <w:lang w:eastAsia="hr-HR"/>
              </w:rPr>
              <w:t>Ishodi učenja provjeravaju se pisano i/ili usmeno i/ili vježbom i/ili problemskim zadatkom i/ili projektnim zadatkom i/ili radnom situacijom</w:t>
            </w:r>
            <w:r>
              <w:rPr>
                <w:rFonts w:eastAsia="Times New Roman" w:cs="Times New Roman"/>
                <w:sz w:val="20"/>
                <w:szCs w:val="20"/>
                <w:lang w:eastAsia="hr-HR"/>
              </w:rPr>
              <w:t>.</w:t>
            </w:r>
          </w:p>
          <w:p w14:paraId="43353EA2" w14:textId="549E2ED1" w:rsidR="00C32459" w:rsidRPr="00755D69" w:rsidRDefault="00C32459" w:rsidP="00725B4F">
            <w:pPr>
              <w:tabs>
                <w:tab w:val="left" w:pos="2820"/>
              </w:tabs>
              <w:spacing w:after="0" w:line="240" w:lineRule="auto"/>
              <w:jc w:val="both"/>
              <w:rPr>
                <w:rFonts w:ascii="Calibri" w:eastAsia="Calibri" w:hAnsi="Calibri"/>
                <w:b/>
                <w:sz w:val="20"/>
                <w:szCs w:val="20"/>
              </w:rPr>
            </w:pPr>
            <w:r w:rsidRPr="00755D69">
              <w:rPr>
                <w:rFonts w:ascii="Calibri" w:eastAsia="Calibri" w:hAnsi="Calibri"/>
                <w:b/>
                <w:sz w:val="20"/>
                <w:szCs w:val="20"/>
              </w:rPr>
              <w:t xml:space="preserve">Projekt: </w:t>
            </w:r>
            <w:r>
              <w:rPr>
                <w:rFonts w:ascii="Calibri" w:eastAsia="Calibri" w:hAnsi="Calibri"/>
                <w:b/>
                <w:sz w:val="20"/>
                <w:szCs w:val="20"/>
              </w:rPr>
              <w:t>P</w:t>
            </w:r>
            <w:r w:rsidRPr="00755D69">
              <w:rPr>
                <w:rFonts w:ascii="Calibri" w:eastAsia="Calibri" w:hAnsi="Calibri"/>
                <w:b/>
                <w:sz w:val="20"/>
                <w:szCs w:val="20"/>
              </w:rPr>
              <w:t>riprema tekstilnih proizvoda za procese njege</w:t>
            </w:r>
          </w:p>
          <w:p w14:paraId="6CB09DEC" w14:textId="6A1CC293" w:rsidR="00C32459" w:rsidRPr="00755D69" w:rsidRDefault="00C32459" w:rsidP="00725B4F">
            <w:pPr>
              <w:tabs>
                <w:tab w:val="left" w:pos="2820"/>
              </w:tabs>
              <w:spacing w:after="0" w:line="240" w:lineRule="auto"/>
              <w:jc w:val="both"/>
              <w:rPr>
                <w:rFonts w:ascii="Calibri" w:eastAsia="Calibri" w:hAnsi="Calibri"/>
                <w:sz w:val="20"/>
                <w:szCs w:val="20"/>
              </w:rPr>
            </w:pPr>
            <w:r w:rsidRPr="00755D69">
              <w:rPr>
                <w:rFonts w:ascii="Calibri" w:eastAsia="Calibri" w:hAnsi="Calibri"/>
                <w:sz w:val="20"/>
                <w:szCs w:val="20"/>
              </w:rPr>
              <w:t xml:space="preserve">Opis projekta: u okviru ovog projekta </w:t>
            </w:r>
            <w:r>
              <w:rPr>
                <w:rFonts w:ascii="Calibri" w:eastAsia="Calibri" w:hAnsi="Calibri"/>
                <w:sz w:val="20"/>
                <w:szCs w:val="20"/>
              </w:rPr>
              <w:t>polaznici</w:t>
            </w:r>
            <w:r w:rsidRPr="00755D69">
              <w:rPr>
                <w:rFonts w:ascii="Calibri" w:eastAsia="Calibri" w:hAnsi="Calibri"/>
                <w:sz w:val="20"/>
                <w:szCs w:val="20"/>
              </w:rPr>
              <w:t xml:space="preserve"> će razlikovati prljavštine na tekstilnim proizvodima, objasniti mehanizam zaprljanja tekstilnih proizvoda za različite namjene, analizirati sastav sredstava za pranje s naglaskom na ekološki prihvatljive i s nježnim učinkom, analizirati kriterije sortiranja te organizirati predobradu tekstilnih proizvoda za daljnju njegu</w:t>
            </w:r>
          </w:p>
          <w:p w14:paraId="60D28712" w14:textId="77777777" w:rsidR="00C32459" w:rsidRDefault="00C32459" w:rsidP="00725B4F">
            <w:pPr>
              <w:tabs>
                <w:tab w:val="left" w:pos="2820"/>
              </w:tabs>
              <w:spacing w:after="0" w:line="240" w:lineRule="auto"/>
              <w:jc w:val="both"/>
              <w:rPr>
                <w:rFonts w:ascii="Calibri" w:eastAsia="Calibri" w:hAnsi="Calibri"/>
                <w:b/>
                <w:sz w:val="20"/>
                <w:szCs w:val="20"/>
              </w:rPr>
            </w:pPr>
          </w:p>
          <w:p w14:paraId="4EA7551A" w14:textId="483B8EC9" w:rsidR="00C32459" w:rsidRPr="00755D69" w:rsidRDefault="007913C7" w:rsidP="00725B4F">
            <w:pPr>
              <w:tabs>
                <w:tab w:val="left" w:pos="2820"/>
              </w:tabs>
              <w:spacing w:after="0" w:line="240" w:lineRule="auto"/>
              <w:jc w:val="both"/>
              <w:rPr>
                <w:rFonts w:ascii="Calibri" w:eastAsia="Calibri" w:hAnsi="Calibri"/>
                <w:sz w:val="20"/>
                <w:szCs w:val="20"/>
              </w:rPr>
            </w:pPr>
            <w:r>
              <w:rPr>
                <w:b/>
                <w:color w:val="000000"/>
                <w:sz w:val="20"/>
                <w:szCs w:val="20"/>
              </w:rPr>
              <w:t>Aktivnost</w:t>
            </w:r>
            <w:r w:rsidR="00C32459" w:rsidRPr="00755D69">
              <w:rPr>
                <w:rFonts w:ascii="Calibri" w:eastAsia="Calibri" w:hAnsi="Calibri"/>
                <w:b/>
                <w:sz w:val="20"/>
                <w:szCs w:val="20"/>
              </w:rPr>
              <w:t xml:space="preserve"> 1</w:t>
            </w:r>
            <w:r w:rsidR="00C32459" w:rsidRPr="00755D69">
              <w:rPr>
                <w:rFonts w:ascii="Calibri" w:eastAsia="Calibri" w:hAnsi="Calibri"/>
                <w:sz w:val="20"/>
                <w:szCs w:val="20"/>
              </w:rPr>
              <w:t xml:space="preserve">: </w:t>
            </w:r>
            <w:r w:rsidR="00C32459">
              <w:rPr>
                <w:rFonts w:ascii="Calibri" w:eastAsia="Calibri" w:hAnsi="Calibri"/>
                <w:sz w:val="20"/>
                <w:szCs w:val="20"/>
              </w:rPr>
              <w:t xml:space="preserve">Postupak </w:t>
            </w:r>
            <w:r w:rsidR="00C32459" w:rsidRPr="00755D69">
              <w:rPr>
                <w:rFonts w:ascii="Calibri" w:eastAsia="Calibri" w:hAnsi="Calibri"/>
                <w:sz w:val="20"/>
                <w:szCs w:val="20"/>
              </w:rPr>
              <w:t>klasifi</w:t>
            </w:r>
            <w:r w:rsidR="00C32459">
              <w:rPr>
                <w:rFonts w:ascii="Calibri" w:eastAsia="Calibri" w:hAnsi="Calibri"/>
                <w:sz w:val="20"/>
                <w:szCs w:val="20"/>
              </w:rPr>
              <w:t xml:space="preserve">kacije </w:t>
            </w:r>
            <w:r w:rsidR="00C32459" w:rsidRPr="00755D69">
              <w:rPr>
                <w:rFonts w:ascii="Calibri" w:eastAsia="Calibri" w:hAnsi="Calibri"/>
                <w:sz w:val="20"/>
                <w:szCs w:val="20"/>
              </w:rPr>
              <w:t>prljavštine</w:t>
            </w:r>
          </w:p>
          <w:p w14:paraId="0478B5B8" w14:textId="10A04C49" w:rsidR="00C32459" w:rsidRPr="00755D69" w:rsidRDefault="00C32459" w:rsidP="00725B4F">
            <w:pPr>
              <w:tabs>
                <w:tab w:val="left" w:pos="2820"/>
              </w:tabs>
              <w:spacing w:after="0" w:line="240" w:lineRule="auto"/>
              <w:jc w:val="both"/>
              <w:rPr>
                <w:rFonts w:ascii="Calibri" w:eastAsia="Calibri" w:hAnsi="Calibri"/>
                <w:sz w:val="20"/>
                <w:szCs w:val="20"/>
              </w:rPr>
            </w:pPr>
            <w:r w:rsidRPr="00755D69">
              <w:rPr>
                <w:rFonts w:ascii="Calibri" w:eastAsia="Calibri" w:hAnsi="Calibri"/>
                <w:sz w:val="20"/>
                <w:szCs w:val="20"/>
              </w:rPr>
              <w:lastRenderedPageBreak/>
              <w:t xml:space="preserve"> Izraditi pojednostavljen prikaz različitih vrsta prljavština prema izvoru, podrijetlu, fizikalno-kemijskim svojstvima te ponašanju u pranju te mehanizma zaprljanja koristeći bilješke s predavanja, stručnu literaturu i Internet.</w:t>
            </w:r>
          </w:p>
          <w:p w14:paraId="25DFFD35" w14:textId="79525530" w:rsidR="00C32459" w:rsidRPr="00755D69" w:rsidRDefault="007913C7" w:rsidP="00725B4F">
            <w:pPr>
              <w:tabs>
                <w:tab w:val="left" w:pos="2820"/>
              </w:tabs>
              <w:spacing w:after="0" w:line="240" w:lineRule="auto"/>
              <w:jc w:val="both"/>
              <w:rPr>
                <w:rFonts w:ascii="Calibri" w:eastAsia="Calibri" w:hAnsi="Calibri"/>
                <w:sz w:val="20"/>
                <w:szCs w:val="20"/>
              </w:rPr>
            </w:pPr>
            <w:r>
              <w:rPr>
                <w:b/>
                <w:color w:val="000000"/>
                <w:sz w:val="20"/>
                <w:szCs w:val="20"/>
              </w:rPr>
              <w:t>Aktivnost</w:t>
            </w:r>
            <w:r w:rsidR="003D50A3">
              <w:rPr>
                <w:rFonts w:ascii="Calibri" w:eastAsia="Calibri" w:hAnsi="Calibri"/>
                <w:b/>
                <w:sz w:val="20"/>
                <w:szCs w:val="20"/>
              </w:rPr>
              <w:t xml:space="preserve"> 2</w:t>
            </w:r>
            <w:r w:rsidR="00C32459" w:rsidRPr="00755D69">
              <w:rPr>
                <w:rFonts w:ascii="Calibri" w:eastAsia="Calibri" w:hAnsi="Calibri"/>
                <w:sz w:val="20"/>
                <w:szCs w:val="20"/>
              </w:rPr>
              <w:t>:</w:t>
            </w:r>
            <w:r w:rsidR="00C32459">
              <w:rPr>
                <w:rFonts w:ascii="Calibri" w:eastAsia="Calibri" w:hAnsi="Calibri"/>
                <w:sz w:val="20"/>
                <w:szCs w:val="20"/>
              </w:rPr>
              <w:t xml:space="preserve"> Postupak </w:t>
            </w:r>
            <w:r w:rsidR="00C32459" w:rsidRPr="00755D69">
              <w:rPr>
                <w:rFonts w:ascii="Calibri" w:eastAsia="Calibri" w:hAnsi="Calibri"/>
                <w:sz w:val="20"/>
                <w:szCs w:val="20"/>
              </w:rPr>
              <w:t xml:space="preserve"> odab</w:t>
            </w:r>
            <w:r w:rsidR="00C32459">
              <w:rPr>
                <w:rFonts w:ascii="Calibri" w:eastAsia="Calibri" w:hAnsi="Calibri"/>
                <w:sz w:val="20"/>
                <w:szCs w:val="20"/>
              </w:rPr>
              <w:t xml:space="preserve">ira </w:t>
            </w:r>
            <w:r w:rsidR="00C32459" w:rsidRPr="00755D69">
              <w:rPr>
                <w:rFonts w:ascii="Calibri" w:eastAsia="Calibri" w:hAnsi="Calibri"/>
                <w:sz w:val="20"/>
                <w:szCs w:val="20"/>
              </w:rPr>
              <w:t>sredstva za pranje tekstilnih proizvoda</w:t>
            </w:r>
          </w:p>
          <w:p w14:paraId="1D0197EC" w14:textId="5569F7D3" w:rsidR="00C32459" w:rsidRPr="00755D69" w:rsidRDefault="00C32459" w:rsidP="00725B4F">
            <w:pPr>
              <w:tabs>
                <w:tab w:val="left" w:pos="2820"/>
              </w:tabs>
              <w:spacing w:after="0" w:line="240" w:lineRule="auto"/>
              <w:jc w:val="both"/>
              <w:rPr>
                <w:rFonts w:ascii="Calibri" w:eastAsia="Calibri" w:hAnsi="Calibri"/>
                <w:sz w:val="20"/>
                <w:szCs w:val="20"/>
              </w:rPr>
            </w:pPr>
            <w:r w:rsidRPr="00755D69">
              <w:rPr>
                <w:rFonts w:ascii="Calibri" w:eastAsia="Calibri" w:hAnsi="Calibri"/>
                <w:sz w:val="20"/>
                <w:szCs w:val="20"/>
              </w:rPr>
              <w:t xml:space="preserve"> istražiti na stranicama renomiranih proizvođača proizvoda za profesionalno pranje rublja ponudu sredstava za pranje te ih klasificirati prema sastavu, ekološkoj prihvatljivosti, osjetljivosti tekstilnih proizvoda i učinku na ljudsko zdravlje.</w:t>
            </w:r>
          </w:p>
          <w:p w14:paraId="612DFF04" w14:textId="65BC942F" w:rsidR="00C32459" w:rsidRPr="00755D69" w:rsidRDefault="007913C7" w:rsidP="00725B4F">
            <w:pPr>
              <w:tabs>
                <w:tab w:val="left" w:pos="2820"/>
              </w:tabs>
              <w:spacing w:after="0" w:line="240" w:lineRule="auto"/>
              <w:jc w:val="both"/>
              <w:rPr>
                <w:rFonts w:ascii="Calibri" w:eastAsia="Calibri" w:hAnsi="Calibri"/>
                <w:sz w:val="20"/>
                <w:szCs w:val="20"/>
              </w:rPr>
            </w:pPr>
            <w:r>
              <w:rPr>
                <w:b/>
                <w:color w:val="000000"/>
                <w:sz w:val="20"/>
                <w:szCs w:val="20"/>
              </w:rPr>
              <w:t>Aktivnost</w:t>
            </w:r>
            <w:r w:rsidR="00C32459" w:rsidRPr="00755D69">
              <w:rPr>
                <w:rFonts w:ascii="Calibri" w:eastAsia="Calibri" w:hAnsi="Calibri"/>
                <w:b/>
                <w:sz w:val="20"/>
                <w:szCs w:val="20"/>
              </w:rPr>
              <w:t xml:space="preserve"> 3</w:t>
            </w:r>
            <w:r w:rsidR="00C32459" w:rsidRPr="00755D69">
              <w:rPr>
                <w:rFonts w:ascii="Calibri" w:eastAsia="Calibri" w:hAnsi="Calibri"/>
                <w:sz w:val="20"/>
                <w:szCs w:val="20"/>
              </w:rPr>
              <w:t xml:space="preserve">: </w:t>
            </w:r>
            <w:r w:rsidR="00C32459">
              <w:rPr>
                <w:rFonts w:ascii="Calibri" w:eastAsia="Calibri" w:hAnsi="Calibri"/>
                <w:sz w:val="20"/>
                <w:szCs w:val="20"/>
              </w:rPr>
              <w:t xml:space="preserve"> Postupak </w:t>
            </w:r>
            <w:r w:rsidR="00C32459" w:rsidRPr="00755D69">
              <w:rPr>
                <w:rFonts w:ascii="Calibri" w:eastAsia="Calibri" w:hAnsi="Calibri"/>
                <w:sz w:val="20"/>
                <w:szCs w:val="20"/>
              </w:rPr>
              <w:t>od</w:t>
            </w:r>
            <w:r w:rsidR="00C32459">
              <w:rPr>
                <w:rFonts w:ascii="Calibri" w:eastAsia="Calibri" w:hAnsi="Calibri"/>
                <w:sz w:val="20"/>
                <w:szCs w:val="20"/>
              </w:rPr>
              <w:t xml:space="preserve">abira </w:t>
            </w:r>
            <w:r w:rsidR="00C32459" w:rsidRPr="00755D69">
              <w:rPr>
                <w:rFonts w:ascii="Calibri" w:eastAsia="Calibri" w:hAnsi="Calibri"/>
                <w:sz w:val="20"/>
                <w:szCs w:val="20"/>
              </w:rPr>
              <w:t>njege tekstilnih proizvoda</w:t>
            </w:r>
          </w:p>
          <w:p w14:paraId="3C9D24D4" w14:textId="76BDABFB" w:rsidR="00C32459" w:rsidRPr="00755D69" w:rsidRDefault="00C32459" w:rsidP="00725B4F">
            <w:pPr>
              <w:tabs>
                <w:tab w:val="left" w:pos="2820"/>
              </w:tabs>
              <w:spacing w:after="0" w:line="240" w:lineRule="auto"/>
              <w:jc w:val="both"/>
              <w:rPr>
                <w:rFonts w:ascii="Calibri" w:eastAsia="Calibri" w:hAnsi="Calibri"/>
                <w:sz w:val="20"/>
                <w:szCs w:val="20"/>
              </w:rPr>
            </w:pPr>
            <w:r w:rsidRPr="00755D69">
              <w:rPr>
                <w:rFonts w:ascii="Calibri" w:eastAsia="Calibri" w:hAnsi="Calibri"/>
                <w:sz w:val="20"/>
                <w:szCs w:val="20"/>
              </w:rPr>
              <w:t xml:space="preserve"> Istražiti različite postupke njege (pranje, mokro čišćenje, kemijsko čišćenje, ekološko čišćenje) te kriterije njihove primjene. Prezentirati rezultate istraživanja.</w:t>
            </w:r>
          </w:p>
          <w:p w14:paraId="4827C106" w14:textId="2667249B" w:rsidR="00510479" w:rsidRPr="00C32459" w:rsidRDefault="00C32459" w:rsidP="00725B4F">
            <w:pPr>
              <w:tabs>
                <w:tab w:val="left" w:pos="2820"/>
              </w:tabs>
              <w:spacing w:after="0" w:line="240" w:lineRule="auto"/>
              <w:jc w:val="both"/>
              <w:rPr>
                <w:rFonts w:ascii="Calibri" w:eastAsia="Calibri" w:hAnsi="Calibri"/>
                <w:sz w:val="20"/>
                <w:szCs w:val="20"/>
              </w:rPr>
            </w:pPr>
            <w:r w:rsidRPr="00755D69">
              <w:rPr>
                <w:rFonts w:eastAsia="Calibri" w:cstheme="minorHAnsi"/>
                <w:b/>
                <w:color w:val="000000"/>
                <w:sz w:val="20"/>
                <w:szCs w:val="20"/>
                <w:lang w:eastAsia="hr-HR"/>
              </w:rPr>
              <w:t>Vrednovanje naučenog:</w:t>
            </w:r>
            <w:r w:rsidRPr="00755D69">
              <w:rPr>
                <w:rFonts w:eastAsia="Calibri" w:cstheme="minorHAnsi"/>
                <w:color w:val="000000"/>
                <w:sz w:val="20"/>
                <w:szCs w:val="20"/>
                <w:lang w:eastAsia="hr-HR"/>
              </w:rPr>
              <w:t xml:space="preserve"> pisane i usmene provjere vrsta nečistoća i mehanizma zaprljanja tekstilnih proizvoda,</w:t>
            </w:r>
            <w:r w:rsidRPr="00755D69">
              <w:rPr>
                <w:rFonts w:eastAsia="NSimSun" w:cstheme="minorHAnsi"/>
                <w:bCs/>
                <w:iCs/>
                <w:kern w:val="2"/>
                <w:sz w:val="20"/>
                <w:szCs w:val="20"/>
                <w:lang w:eastAsia="zh-CN" w:bidi="hi-IN"/>
              </w:rPr>
              <w:t xml:space="preserve"> osnovnih komponenata sredstava za pranje, kriterija sortiranja za postupke njege te postupaka njege, vrednovanje radne situacije ili projekta - analitičkom i holističkom rubrikom za vrednovanje na temelju unaprijed definiranih elemenata i kriterija vrednovanja</w:t>
            </w:r>
          </w:p>
        </w:tc>
      </w:tr>
      <w:tr w:rsidR="00510479" w:rsidRPr="00F919E2" w14:paraId="702FAF7D" w14:textId="77777777" w:rsidTr="00223919">
        <w:trPr>
          <w:cantSplit/>
          <w:trHeight w:val="340"/>
        </w:trPr>
        <w:tc>
          <w:tcPr>
            <w:tcW w:w="9766" w:type="dxa"/>
            <w:gridSpan w:val="3"/>
            <w:shd w:val="clear" w:color="auto" w:fill="B4C6E7" w:themeFill="accent1" w:themeFillTint="66"/>
            <w:tcMar>
              <w:left w:w="57" w:type="dxa"/>
              <w:right w:w="57" w:type="dxa"/>
            </w:tcMar>
            <w:vAlign w:val="center"/>
          </w:tcPr>
          <w:p w14:paraId="7AD24861"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lastRenderedPageBreak/>
              <w:t>Prilagodba iskustava učenja za polaznike/osobe s invaliditetom</w:t>
            </w:r>
          </w:p>
        </w:tc>
      </w:tr>
      <w:tr w:rsidR="00510479" w:rsidRPr="00F919E2" w14:paraId="6E681F5E" w14:textId="77777777" w:rsidTr="00AE076B">
        <w:trPr>
          <w:trHeight w:val="340"/>
        </w:trPr>
        <w:tc>
          <w:tcPr>
            <w:tcW w:w="9766" w:type="dxa"/>
            <w:gridSpan w:val="3"/>
            <w:shd w:val="clear" w:color="auto" w:fill="auto"/>
            <w:tcMar>
              <w:left w:w="57" w:type="dxa"/>
              <w:right w:w="57" w:type="dxa"/>
            </w:tcMar>
          </w:tcPr>
          <w:p w14:paraId="706C5128" w14:textId="77777777" w:rsidR="00510479" w:rsidRPr="00F919E2" w:rsidRDefault="00510479" w:rsidP="00F60C44">
            <w:pPr>
              <w:tabs>
                <w:tab w:val="left" w:pos="2820"/>
              </w:tabs>
              <w:spacing w:after="0"/>
              <w:rPr>
                <w:rFonts w:cstheme="minorHAnsi"/>
                <w:i/>
                <w:noProof/>
                <w:sz w:val="16"/>
                <w:szCs w:val="16"/>
              </w:rPr>
            </w:pPr>
            <w:r w:rsidRPr="00F919E2">
              <w:rPr>
                <w:rFonts w:cstheme="minorHAnsi"/>
                <w:i/>
                <w:noProof/>
                <w:sz w:val="16"/>
                <w:szCs w:val="16"/>
              </w:rPr>
              <w:t>(Izraditi način i primjer vrjednovanja skupa ishoda učenja za polaznike/osobe s invaliditetom ako je primjenjivo)</w:t>
            </w:r>
          </w:p>
          <w:p w14:paraId="06726A64" w14:textId="77777777" w:rsidR="00510479" w:rsidRPr="00F919E2" w:rsidRDefault="00510479" w:rsidP="00F60C44">
            <w:pPr>
              <w:tabs>
                <w:tab w:val="left" w:pos="2820"/>
              </w:tabs>
              <w:spacing w:after="0"/>
              <w:rPr>
                <w:rFonts w:cstheme="minorHAnsi"/>
                <w:iCs/>
                <w:noProof/>
                <w:sz w:val="20"/>
                <w:szCs w:val="20"/>
              </w:rPr>
            </w:pPr>
          </w:p>
        </w:tc>
      </w:tr>
    </w:tbl>
    <w:p w14:paraId="7D257595" w14:textId="77777777" w:rsidR="005D1758" w:rsidRPr="00F919E2" w:rsidRDefault="005D1758" w:rsidP="003B7203">
      <w:pPr>
        <w:spacing w:after="0" w:line="240" w:lineRule="auto"/>
        <w:jc w:val="both"/>
        <w:rPr>
          <w:rFonts w:cstheme="minorHAnsi"/>
          <w:noProof/>
          <w:sz w:val="24"/>
          <w:szCs w:val="24"/>
        </w:r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520"/>
      </w:tblGrid>
      <w:tr w:rsidR="00510479" w:rsidRPr="00F919E2" w14:paraId="7EC79930" w14:textId="77777777" w:rsidTr="00DE310F">
        <w:trPr>
          <w:trHeight w:val="409"/>
        </w:trPr>
        <w:tc>
          <w:tcPr>
            <w:tcW w:w="3246" w:type="dxa"/>
            <w:gridSpan w:val="2"/>
            <w:shd w:val="clear" w:color="auto" w:fill="8EAADB" w:themeFill="accent1" w:themeFillTint="99"/>
            <w:tcMar>
              <w:left w:w="57" w:type="dxa"/>
              <w:right w:w="57" w:type="dxa"/>
            </w:tcMar>
            <w:vAlign w:val="center"/>
          </w:tcPr>
          <w:p w14:paraId="01AEDE8B" w14:textId="446E2B6C" w:rsidR="00510479" w:rsidRPr="00F919E2" w:rsidRDefault="00510479" w:rsidP="00F60C44">
            <w:pPr>
              <w:tabs>
                <w:tab w:val="left" w:pos="2820"/>
              </w:tabs>
              <w:spacing w:after="0"/>
              <w:rPr>
                <w:rFonts w:cstheme="minorHAnsi"/>
                <w:bCs/>
                <w:i/>
                <w:noProof/>
                <w:sz w:val="20"/>
                <w:szCs w:val="20"/>
              </w:rPr>
            </w:pPr>
            <w:r w:rsidRPr="00F919E2">
              <w:rPr>
                <w:rFonts w:cstheme="minorHAnsi"/>
                <w:b/>
                <w:noProof/>
                <w:sz w:val="20"/>
                <w:szCs w:val="20"/>
              </w:rPr>
              <w:t>Skup ishoda učenja iz SK-a</w:t>
            </w:r>
            <w:r w:rsidR="00DE310F">
              <w:rPr>
                <w:rFonts w:cstheme="minorHAnsi"/>
                <w:b/>
                <w:noProof/>
                <w:sz w:val="20"/>
                <w:szCs w:val="20"/>
              </w:rPr>
              <w:t>, obujam</w:t>
            </w:r>
          </w:p>
        </w:tc>
        <w:tc>
          <w:tcPr>
            <w:tcW w:w="6520" w:type="dxa"/>
            <w:shd w:val="clear" w:color="auto" w:fill="auto"/>
            <w:vAlign w:val="center"/>
          </w:tcPr>
          <w:p w14:paraId="2C9C2F19" w14:textId="13863396" w:rsidR="00510479" w:rsidRPr="00F919E2" w:rsidRDefault="003B7203" w:rsidP="00F60C44">
            <w:pPr>
              <w:tabs>
                <w:tab w:val="left" w:pos="2820"/>
              </w:tabs>
              <w:spacing w:after="0"/>
              <w:rPr>
                <w:rFonts w:cstheme="minorHAnsi"/>
                <w:bCs/>
                <w:iCs/>
                <w:noProof/>
                <w:sz w:val="20"/>
                <w:szCs w:val="20"/>
              </w:rPr>
            </w:pPr>
            <w:r w:rsidRPr="003B7203">
              <w:rPr>
                <w:b/>
                <w:bCs/>
                <w:lang w:eastAsia="hr-HR"/>
              </w:rPr>
              <w:t xml:space="preserve">Pranje i održavanja tekstilnih proizvoda u zdravstvenim i hotelskim objektima i širokoj </w:t>
            </w:r>
            <w:r w:rsidRPr="00894DE1">
              <w:rPr>
                <w:b/>
                <w:bCs/>
                <w:lang w:eastAsia="hr-HR"/>
              </w:rPr>
              <w:t>primjeni</w:t>
            </w:r>
            <w:r w:rsidR="00894DE1" w:rsidRPr="00894DE1">
              <w:rPr>
                <w:b/>
                <w:bCs/>
                <w:lang w:eastAsia="hr-HR"/>
              </w:rPr>
              <w:t xml:space="preserve">, </w:t>
            </w:r>
            <w:r w:rsidRPr="00894DE1">
              <w:rPr>
                <w:b/>
                <w:bCs/>
                <w:lang w:eastAsia="hr-HR"/>
              </w:rPr>
              <w:t>4 CSVET</w:t>
            </w:r>
          </w:p>
        </w:tc>
      </w:tr>
      <w:tr w:rsidR="00510479" w:rsidRPr="00F919E2" w14:paraId="7E4AD4E0" w14:textId="77777777" w:rsidTr="00956A60">
        <w:trPr>
          <w:trHeight w:val="340"/>
        </w:trPr>
        <w:tc>
          <w:tcPr>
            <w:tcW w:w="9766" w:type="dxa"/>
            <w:gridSpan w:val="3"/>
            <w:shd w:val="clear" w:color="auto" w:fill="B4C6E7" w:themeFill="accent1" w:themeFillTint="66"/>
            <w:tcMar>
              <w:left w:w="57" w:type="dxa"/>
              <w:right w:w="57" w:type="dxa"/>
            </w:tcMar>
            <w:vAlign w:val="center"/>
          </w:tcPr>
          <w:p w14:paraId="4A4CC5BE"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Ishodi učenja</w:t>
            </w:r>
          </w:p>
        </w:tc>
      </w:tr>
      <w:tr w:rsidR="00510479" w:rsidRPr="00F919E2" w14:paraId="74BBE468" w14:textId="77777777" w:rsidTr="00410626">
        <w:tc>
          <w:tcPr>
            <w:tcW w:w="9766" w:type="dxa"/>
            <w:gridSpan w:val="3"/>
            <w:shd w:val="clear" w:color="auto" w:fill="auto"/>
            <w:tcMar>
              <w:left w:w="57" w:type="dxa"/>
              <w:right w:w="57" w:type="dxa"/>
            </w:tcMar>
            <w:vAlign w:val="center"/>
          </w:tcPr>
          <w:p w14:paraId="17D580D3" w14:textId="29906379" w:rsidR="00510479" w:rsidRPr="003C18FB" w:rsidRDefault="00E52980" w:rsidP="003C18FB">
            <w:pPr>
              <w:pStyle w:val="ListParagraph"/>
              <w:numPr>
                <w:ilvl w:val="0"/>
                <w:numId w:val="14"/>
              </w:numPr>
              <w:tabs>
                <w:tab w:val="left" w:pos="2820"/>
              </w:tabs>
              <w:spacing w:after="0"/>
              <w:rPr>
                <w:rFonts w:cstheme="minorHAnsi"/>
                <w:i/>
                <w:noProof/>
                <w:sz w:val="20"/>
                <w:szCs w:val="20"/>
              </w:rPr>
            </w:pPr>
            <w:r w:rsidRPr="003C18FB">
              <w:rPr>
                <w:rFonts w:ascii="Calibri" w:eastAsia="Calibri" w:hAnsi="Calibri" w:cs="Times New Roman"/>
                <w:sz w:val="20"/>
                <w:szCs w:val="20"/>
              </w:rPr>
              <w:t>Identificirati čimbenike pranja tekstilnih proizvoda</w:t>
            </w:r>
          </w:p>
        </w:tc>
      </w:tr>
      <w:tr w:rsidR="00510479" w:rsidRPr="00F919E2" w14:paraId="2E2AD342" w14:textId="77777777" w:rsidTr="00410626">
        <w:tc>
          <w:tcPr>
            <w:tcW w:w="9766" w:type="dxa"/>
            <w:gridSpan w:val="3"/>
            <w:shd w:val="clear" w:color="auto" w:fill="auto"/>
            <w:tcMar>
              <w:left w:w="57" w:type="dxa"/>
              <w:right w:w="57" w:type="dxa"/>
            </w:tcMar>
            <w:vAlign w:val="center"/>
          </w:tcPr>
          <w:p w14:paraId="67366E1A" w14:textId="1DBEDEB8" w:rsidR="00510479" w:rsidRPr="003C18FB" w:rsidRDefault="00E52980" w:rsidP="003C18FB">
            <w:pPr>
              <w:pStyle w:val="ListParagraph"/>
              <w:numPr>
                <w:ilvl w:val="0"/>
                <w:numId w:val="14"/>
              </w:numPr>
              <w:tabs>
                <w:tab w:val="left" w:pos="2820"/>
              </w:tabs>
              <w:spacing w:after="0"/>
              <w:rPr>
                <w:rFonts w:cstheme="minorHAnsi"/>
                <w:i/>
                <w:noProof/>
                <w:sz w:val="20"/>
                <w:szCs w:val="20"/>
              </w:rPr>
            </w:pPr>
            <w:r w:rsidRPr="003C18FB">
              <w:rPr>
                <w:rFonts w:ascii="Calibri" w:eastAsia="Calibri" w:hAnsi="Calibri" w:cs="Times New Roman"/>
                <w:sz w:val="20"/>
                <w:szCs w:val="20"/>
              </w:rPr>
              <w:t>Odabrati najučinkovitija sredstva za pranje tekstilnih proizvoda</w:t>
            </w:r>
          </w:p>
        </w:tc>
      </w:tr>
      <w:tr w:rsidR="00510479" w:rsidRPr="00F919E2" w14:paraId="19B03C75" w14:textId="77777777" w:rsidTr="00410626">
        <w:tc>
          <w:tcPr>
            <w:tcW w:w="9766" w:type="dxa"/>
            <w:gridSpan w:val="3"/>
            <w:shd w:val="clear" w:color="auto" w:fill="auto"/>
            <w:tcMar>
              <w:left w:w="57" w:type="dxa"/>
              <w:right w:w="57" w:type="dxa"/>
            </w:tcMar>
            <w:vAlign w:val="center"/>
          </w:tcPr>
          <w:p w14:paraId="3BF74F76" w14:textId="3F959F14" w:rsidR="00510479" w:rsidRPr="003C18FB" w:rsidRDefault="00E52980" w:rsidP="003C18FB">
            <w:pPr>
              <w:pStyle w:val="ListParagraph"/>
              <w:numPr>
                <w:ilvl w:val="0"/>
                <w:numId w:val="14"/>
              </w:numPr>
              <w:tabs>
                <w:tab w:val="left" w:pos="2820"/>
              </w:tabs>
              <w:spacing w:after="0"/>
              <w:rPr>
                <w:rFonts w:cstheme="minorHAnsi"/>
                <w:i/>
                <w:noProof/>
                <w:sz w:val="20"/>
                <w:szCs w:val="20"/>
              </w:rPr>
            </w:pPr>
            <w:r w:rsidRPr="003C18FB">
              <w:rPr>
                <w:rFonts w:ascii="Calibri" w:eastAsia="Calibri" w:hAnsi="Calibri" w:cs="Times New Roman"/>
                <w:sz w:val="20"/>
                <w:szCs w:val="20"/>
              </w:rPr>
              <w:t>Upotrijebiti sredstva za pranje i održavanje tekstilnih proizvoda za zdravstvene i hotelske objekte i širokoj primjeni po EU kriterijima za kemikalije i materijale koji su sigurni za ljude i okoliš</w:t>
            </w:r>
          </w:p>
        </w:tc>
      </w:tr>
      <w:tr w:rsidR="00E52980" w:rsidRPr="00F919E2" w14:paraId="4083AC79" w14:textId="77777777" w:rsidTr="00410626">
        <w:tc>
          <w:tcPr>
            <w:tcW w:w="9766" w:type="dxa"/>
            <w:gridSpan w:val="3"/>
            <w:shd w:val="clear" w:color="auto" w:fill="auto"/>
            <w:tcMar>
              <w:left w:w="57" w:type="dxa"/>
              <w:right w:w="57" w:type="dxa"/>
            </w:tcMar>
            <w:vAlign w:val="center"/>
          </w:tcPr>
          <w:p w14:paraId="4CE3215C" w14:textId="6FE9780A" w:rsidR="00E52980" w:rsidRPr="003C18FB" w:rsidRDefault="00E52980" w:rsidP="003C18FB">
            <w:pPr>
              <w:pStyle w:val="ListParagraph"/>
              <w:numPr>
                <w:ilvl w:val="0"/>
                <w:numId w:val="14"/>
              </w:numPr>
              <w:tabs>
                <w:tab w:val="left" w:pos="2820"/>
              </w:tabs>
              <w:spacing w:after="0"/>
              <w:rPr>
                <w:rFonts w:ascii="Calibri" w:eastAsia="Calibri" w:hAnsi="Calibri" w:cs="Times New Roman"/>
                <w:sz w:val="20"/>
                <w:szCs w:val="20"/>
              </w:rPr>
            </w:pPr>
            <w:r w:rsidRPr="003C18FB">
              <w:rPr>
                <w:rFonts w:ascii="Calibri" w:eastAsia="Calibri" w:hAnsi="Calibri" w:cs="Times New Roman"/>
                <w:sz w:val="20"/>
                <w:szCs w:val="20"/>
              </w:rPr>
              <w:t>Organizirati sigurno i učinkovito pranje i održavanje tekstilnih i proizvoda u zdravstvenim i hotelskim objektima i širokoj primjeni u skladu s pravilnikom o zaštiti na radu</w:t>
            </w:r>
          </w:p>
        </w:tc>
      </w:tr>
      <w:tr w:rsidR="00E52980" w:rsidRPr="00F919E2" w14:paraId="42C3C5F6" w14:textId="77777777" w:rsidTr="00410626">
        <w:tc>
          <w:tcPr>
            <w:tcW w:w="9766" w:type="dxa"/>
            <w:gridSpan w:val="3"/>
            <w:shd w:val="clear" w:color="auto" w:fill="auto"/>
            <w:tcMar>
              <w:left w:w="57" w:type="dxa"/>
              <w:right w:w="57" w:type="dxa"/>
            </w:tcMar>
            <w:vAlign w:val="center"/>
          </w:tcPr>
          <w:p w14:paraId="425144A8" w14:textId="54B26D14" w:rsidR="00E52980" w:rsidRPr="003C18FB" w:rsidRDefault="00E52980" w:rsidP="003C18FB">
            <w:pPr>
              <w:pStyle w:val="ListParagraph"/>
              <w:numPr>
                <w:ilvl w:val="0"/>
                <w:numId w:val="14"/>
              </w:numPr>
              <w:tabs>
                <w:tab w:val="left" w:pos="2820"/>
              </w:tabs>
              <w:spacing w:after="0"/>
              <w:rPr>
                <w:rFonts w:ascii="Calibri" w:eastAsia="Calibri" w:hAnsi="Calibri" w:cs="Times New Roman"/>
                <w:sz w:val="20"/>
                <w:szCs w:val="20"/>
              </w:rPr>
            </w:pPr>
            <w:r w:rsidRPr="003C18FB">
              <w:rPr>
                <w:rFonts w:ascii="Calibri" w:eastAsia="Calibri" w:hAnsi="Calibri" w:cs="Times New Roman"/>
                <w:sz w:val="20"/>
                <w:szCs w:val="20"/>
              </w:rPr>
              <w:t>Provesti postupak pranja tekstilnih proizvoda</w:t>
            </w:r>
          </w:p>
        </w:tc>
      </w:tr>
      <w:tr w:rsidR="00E52980" w:rsidRPr="00F919E2" w14:paraId="76F5E146" w14:textId="77777777" w:rsidTr="00410626">
        <w:tc>
          <w:tcPr>
            <w:tcW w:w="9766" w:type="dxa"/>
            <w:gridSpan w:val="3"/>
            <w:shd w:val="clear" w:color="auto" w:fill="auto"/>
            <w:tcMar>
              <w:left w:w="57" w:type="dxa"/>
              <w:right w:w="57" w:type="dxa"/>
            </w:tcMar>
            <w:vAlign w:val="center"/>
          </w:tcPr>
          <w:p w14:paraId="2956833F" w14:textId="71D81303" w:rsidR="00E52980" w:rsidRPr="003C18FB" w:rsidRDefault="00E52980" w:rsidP="003C18FB">
            <w:pPr>
              <w:pStyle w:val="ListParagraph"/>
              <w:numPr>
                <w:ilvl w:val="0"/>
                <w:numId w:val="14"/>
              </w:numPr>
              <w:tabs>
                <w:tab w:val="left" w:pos="2820"/>
              </w:tabs>
              <w:spacing w:after="0"/>
              <w:rPr>
                <w:rFonts w:ascii="Calibri" w:eastAsia="Calibri" w:hAnsi="Calibri" w:cs="Times New Roman"/>
                <w:sz w:val="20"/>
                <w:szCs w:val="20"/>
              </w:rPr>
            </w:pPr>
            <w:r w:rsidRPr="003C18FB">
              <w:rPr>
                <w:rFonts w:ascii="Calibri" w:eastAsia="Calibri" w:hAnsi="Calibri" w:cs="Times New Roman"/>
                <w:sz w:val="20"/>
                <w:szCs w:val="20"/>
              </w:rPr>
              <w:t>Primijeniti ekološke standarde koji se odnose na potrošnju i sadržaj otpadnih voda procesa pranja tekstilnih proizvoda u zdravstvenim i hotelskim objektima i širokoj primjeni</w:t>
            </w:r>
          </w:p>
        </w:tc>
      </w:tr>
      <w:tr w:rsidR="00E52980" w:rsidRPr="00F919E2" w14:paraId="565C893D" w14:textId="77777777" w:rsidTr="00410626">
        <w:tc>
          <w:tcPr>
            <w:tcW w:w="9766" w:type="dxa"/>
            <w:gridSpan w:val="3"/>
            <w:shd w:val="clear" w:color="auto" w:fill="auto"/>
            <w:tcMar>
              <w:left w:w="57" w:type="dxa"/>
              <w:right w:w="57" w:type="dxa"/>
            </w:tcMar>
            <w:vAlign w:val="center"/>
          </w:tcPr>
          <w:p w14:paraId="442B90BD" w14:textId="4281785D" w:rsidR="00E52980" w:rsidRPr="003C18FB" w:rsidRDefault="00E52980" w:rsidP="003C18FB">
            <w:pPr>
              <w:pStyle w:val="ListParagraph"/>
              <w:numPr>
                <w:ilvl w:val="0"/>
                <w:numId w:val="14"/>
              </w:numPr>
              <w:tabs>
                <w:tab w:val="left" w:pos="2820"/>
              </w:tabs>
              <w:spacing w:after="0"/>
              <w:rPr>
                <w:rFonts w:ascii="Calibri" w:eastAsia="Calibri" w:hAnsi="Calibri" w:cs="Times New Roman"/>
                <w:sz w:val="20"/>
                <w:szCs w:val="20"/>
              </w:rPr>
            </w:pPr>
            <w:r w:rsidRPr="003C18FB">
              <w:rPr>
                <w:rFonts w:ascii="Calibri" w:eastAsia="Calibri" w:hAnsi="Calibri" w:cs="Times New Roman"/>
                <w:sz w:val="20"/>
                <w:szCs w:val="20"/>
              </w:rPr>
              <w:t>Provesti procese sušenja tekstilnih proizvoda</w:t>
            </w:r>
          </w:p>
        </w:tc>
      </w:tr>
      <w:tr w:rsidR="00E52980" w:rsidRPr="00F919E2" w14:paraId="53DDE901" w14:textId="77777777" w:rsidTr="00410626">
        <w:tc>
          <w:tcPr>
            <w:tcW w:w="9766" w:type="dxa"/>
            <w:gridSpan w:val="3"/>
            <w:shd w:val="clear" w:color="auto" w:fill="auto"/>
            <w:tcMar>
              <w:left w:w="57" w:type="dxa"/>
              <w:right w:w="57" w:type="dxa"/>
            </w:tcMar>
            <w:vAlign w:val="center"/>
          </w:tcPr>
          <w:p w14:paraId="0E119716" w14:textId="6FD169E0" w:rsidR="00E52980" w:rsidRPr="003C18FB" w:rsidRDefault="00E52980" w:rsidP="003C18FB">
            <w:pPr>
              <w:pStyle w:val="ListParagraph"/>
              <w:numPr>
                <w:ilvl w:val="0"/>
                <w:numId w:val="14"/>
              </w:numPr>
              <w:tabs>
                <w:tab w:val="left" w:pos="2820"/>
              </w:tabs>
              <w:spacing w:after="0"/>
              <w:rPr>
                <w:rFonts w:ascii="Calibri" w:eastAsia="Calibri" w:hAnsi="Calibri" w:cs="Times New Roman"/>
                <w:sz w:val="20"/>
                <w:szCs w:val="20"/>
              </w:rPr>
            </w:pPr>
            <w:r w:rsidRPr="003C18FB">
              <w:rPr>
                <w:rFonts w:ascii="Calibri" w:eastAsia="Calibri" w:hAnsi="Calibri" w:cs="Times New Roman"/>
                <w:sz w:val="20"/>
                <w:szCs w:val="20"/>
              </w:rPr>
              <w:t>Primijeniti strojeve za glačanje tekstilnih proizvoda</w:t>
            </w:r>
          </w:p>
        </w:tc>
      </w:tr>
      <w:tr w:rsidR="00E52980" w:rsidRPr="00F919E2" w14:paraId="7CED0748" w14:textId="77777777" w:rsidTr="00410626">
        <w:tc>
          <w:tcPr>
            <w:tcW w:w="9766" w:type="dxa"/>
            <w:gridSpan w:val="3"/>
            <w:shd w:val="clear" w:color="auto" w:fill="auto"/>
            <w:tcMar>
              <w:left w:w="57" w:type="dxa"/>
              <w:right w:w="57" w:type="dxa"/>
            </w:tcMar>
            <w:vAlign w:val="center"/>
          </w:tcPr>
          <w:p w14:paraId="6233EBE1" w14:textId="304AC1EA" w:rsidR="00E52980" w:rsidRPr="003C18FB" w:rsidRDefault="00E52980" w:rsidP="003C18FB">
            <w:pPr>
              <w:pStyle w:val="ListParagraph"/>
              <w:numPr>
                <w:ilvl w:val="0"/>
                <w:numId w:val="14"/>
              </w:numPr>
              <w:tabs>
                <w:tab w:val="left" w:pos="2820"/>
              </w:tabs>
              <w:spacing w:after="0"/>
              <w:rPr>
                <w:rFonts w:ascii="Calibri" w:eastAsia="Calibri" w:hAnsi="Calibri" w:cs="Times New Roman"/>
                <w:sz w:val="20"/>
                <w:szCs w:val="20"/>
              </w:rPr>
            </w:pPr>
            <w:r w:rsidRPr="003C18FB">
              <w:rPr>
                <w:rFonts w:ascii="Calibri" w:eastAsia="Calibri" w:hAnsi="Calibri" w:cs="Times New Roman"/>
                <w:sz w:val="20"/>
                <w:szCs w:val="20"/>
              </w:rPr>
              <w:t>Pakirati tekstilne proizvode za isporuku klijentu</w:t>
            </w:r>
          </w:p>
        </w:tc>
      </w:tr>
      <w:tr w:rsidR="00510479" w:rsidRPr="00F919E2" w14:paraId="011331E6" w14:textId="77777777" w:rsidTr="00DE310F">
        <w:trPr>
          <w:trHeight w:val="340"/>
        </w:trPr>
        <w:tc>
          <w:tcPr>
            <w:tcW w:w="9766" w:type="dxa"/>
            <w:gridSpan w:val="3"/>
            <w:shd w:val="clear" w:color="auto" w:fill="B4C6E7" w:themeFill="accent1" w:themeFillTint="66"/>
            <w:tcMar>
              <w:left w:w="57" w:type="dxa"/>
              <w:right w:w="57" w:type="dxa"/>
            </w:tcMar>
            <w:vAlign w:val="center"/>
          </w:tcPr>
          <w:p w14:paraId="190C1F23"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Dominantan nastavni sustav i opis načina ostvarivanja SIU</w:t>
            </w:r>
          </w:p>
        </w:tc>
      </w:tr>
      <w:tr w:rsidR="00510479" w:rsidRPr="00F919E2" w14:paraId="0CA34A29" w14:textId="77777777" w:rsidTr="00410626">
        <w:trPr>
          <w:trHeight w:val="572"/>
        </w:trPr>
        <w:tc>
          <w:tcPr>
            <w:tcW w:w="9766" w:type="dxa"/>
            <w:gridSpan w:val="3"/>
            <w:shd w:val="clear" w:color="auto" w:fill="auto"/>
            <w:tcMar>
              <w:left w:w="57" w:type="dxa"/>
              <w:right w:w="57" w:type="dxa"/>
            </w:tcMar>
          </w:tcPr>
          <w:p w14:paraId="28B3BAC4" w14:textId="6698B072" w:rsidR="00E52980" w:rsidRPr="00E52980" w:rsidRDefault="00E52980" w:rsidP="00943DF2">
            <w:pPr>
              <w:tabs>
                <w:tab w:val="left" w:pos="2820"/>
              </w:tabs>
              <w:spacing w:after="0"/>
              <w:jc w:val="both"/>
              <w:rPr>
                <w:rFonts w:cstheme="minorHAnsi"/>
                <w:iCs/>
                <w:noProof/>
                <w:sz w:val="20"/>
                <w:szCs w:val="20"/>
              </w:rPr>
            </w:pPr>
            <w:r w:rsidRPr="00E52980">
              <w:rPr>
                <w:rFonts w:cstheme="minorHAnsi"/>
                <w:iCs/>
                <w:noProof/>
                <w:sz w:val="20"/>
                <w:szCs w:val="20"/>
              </w:rPr>
              <w:t>Dominant</w:t>
            </w:r>
            <w:r w:rsidR="00DE310F">
              <w:rPr>
                <w:rFonts w:cstheme="minorHAnsi"/>
                <w:iCs/>
                <w:noProof/>
                <w:sz w:val="20"/>
                <w:szCs w:val="20"/>
              </w:rPr>
              <w:t>a</w:t>
            </w:r>
            <w:r w:rsidRPr="00E52980">
              <w:rPr>
                <w:rFonts w:cstheme="minorHAnsi"/>
                <w:iCs/>
                <w:noProof/>
                <w:sz w:val="20"/>
                <w:szCs w:val="20"/>
              </w:rPr>
              <w:t xml:space="preserve">n nastavni sustav temelji se na situacijskom poučavanju pranja i održavanja tekstilnih proizvoda u zdravstvenim i hotelskim objektima i širokoj primjeni provedbom radnih situacije ili projekta. U realizaciji aktivnosti koriste se i druge suvremene nastavne metode i strategije aktivnog učenja (projektna nastava, istraživački zadatak; problemsko-stvaralački pristup; korelacijsko-integracijski pristup; sustav mentorstva i kreativne vježbe i sl.). </w:t>
            </w:r>
            <w:r>
              <w:rPr>
                <w:rFonts w:cstheme="minorHAnsi"/>
                <w:iCs/>
                <w:noProof/>
                <w:sz w:val="20"/>
                <w:szCs w:val="20"/>
              </w:rPr>
              <w:t>Polaznicima</w:t>
            </w:r>
            <w:r w:rsidRPr="00E52980">
              <w:rPr>
                <w:rFonts w:cstheme="minorHAnsi"/>
                <w:iCs/>
                <w:noProof/>
                <w:sz w:val="20"/>
                <w:szCs w:val="20"/>
              </w:rPr>
              <w:t xml:space="preserve"> se omogućuje razvoj vještina i spoznaja o: čimbenicima i ekološkim aspektima pranja, preuzimanja i sortiranja proizvoda za pranje, predobradama, pranju, sušenju, glačanju i pakiranju tekstilnih proizvoda uz vodstvo mentora/nastavnika. Vode portfolio (dnevnik rada). Radi složenosti rada u kemijskoj čistionici/praonici potrebno je osigurati rad u manjim odgojno-obrazovnim skupinama do 5 </w:t>
            </w:r>
            <w:r>
              <w:rPr>
                <w:rFonts w:cstheme="minorHAnsi"/>
                <w:iCs/>
                <w:noProof/>
                <w:sz w:val="20"/>
                <w:szCs w:val="20"/>
              </w:rPr>
              <w:t>polaznika</w:t>
            </w:r>
            <w:r w:rsidRPr="00E52980">
              <w:rPr>
                <w:rFonts w:cstheme="minorHAnsi"/>
                <w:iCs/>
                <w:noProof/>
                <w:sz w:val="20"/>
                <w:szCs w:val="20"/>
              </w:rPr>
              <w:t xml:space="preserve">. </w:t>
            </w:r>
          </w:p>
          <w:p w14:paraId="586DF029" w14:textId="1210A6A1" w:rsidR="00510479" w:rsidRPr="00E52980" w:rsidRDefault="00E52980" w:rsidP="00943DF2">
            <w:pPr>
              <w:tabs>
                <w:tab w:val="left" w:pos="2820"/>
              </w:tabs>
              <w:spacing w:after="0"/>
              <w:jc w:val="both"/>
              <w:rPr>
                <w:rFonts w:cstheme="minorHAnsi"/>
                <w:bCs/>
                <w:iCs/>
                <w:noProof/>
                <w:sz w:val="20"/>
                <w:szCs w:val="20"/>
              </w:rPr>
            </w:pPr>
            <w:r w:rsidRPr="00E52980">
              <w:rPr>
                <w:rFonts w:cstheme="minorHAnsi"/>
                <w:iCs/>
                <w:noProof/>
                <w:sz w:val="20"/>
                <w:szCs w:val="20"/>
              </w:rPr>
              <w:t>Dio učenja na radu se realizira u kemijskoj čistionici i/ili praonici rublja s kojim obrazovna ustanova ima ugovor o suradnji.</w:t>
            </w:r>
          </w:p>
        </w:tc>
      </w:tr>
      <w:tr w:rsidR="00510479" w:rsidRPr="00F919E2" w14:paraId="616AF255" w14:textId="77777777" w:rsidTr="00410626">
        <w:tc>
          <w:tcPr>
            <w:tcW w:w="1838" w:type="dxa"/>
            <w:shd w:val="clear" w:color="auto" w:fill="B4C6E7" w:themeFill="accent1" w:themeFillTint="66"/>
            <w:tcMar>
              <w:left w:w="57" w:type="dxa"/>
              <w:right w:w="57" w:type="dxa"/>
            </w:tcMar>
            <w:vAlign w:val="center"/>
          </w:tcPr>
          <w:p w14:paraId="6F60D019"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Nastavne cjeline/teme</w:t>
            </w:r>
          </w:p>
        </w:tc>
        <w:tc>
          <w:tcPr>
            <w:tcW w:w="7928" w:type="dxa"/>
            <w:gridSpan w:val="2"/>
            <w:shd w:val="clear" w:color="auto" w:fill="auto"/>
            <w:tcMar>
              <w:left w:w="57" w:type="dxa"/>
              <w:right w:w="57" w:type="dxa"/>
            </w:tcMar>
            <w:vAlign w:val="center"/>
          </w:tcPr>
          <w:p w14:paraId="49EBA913" w14:textId="77777777" w:rsidR="00E52980" w:rsidRPr="00755D69" w:rsidRDefault="00E52980" w:rsidP="00E52980">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Čimbenici pranja tekstilnih proizvoda</w:t>
            </w:r>
          </w:p>
          <w:p w14:paraId="70C211E5" w14:textId="77777777" w:rsidR="00E52980" w:rsidRPr="00755D69" w:rsidRDefault="00E52980" w:rsidP="00E52980">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Ekološki aspekti pranja tekstilnih proizvoda (ekološka sredstva za pranje, otpadne vode)</w:t>
            </w:r>
          </w:p>
          <w:p w14:paraId="60356FC8" w14:textId="77777777" w:rsidR="00E52980" w:rsidRPr="00755D69" w:rsidRDefault="00E52980" w:rsidP="00E52980">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Preuzimanje tekstilnih proizvoda za pranje</w:t>
            </w:r>
          </w:p>
          <w:p w14:paraId="7D0E3394" w14:textId="77777777" w:rsidR="00E52980" w:rsidRPr="00755D69" w:rsidRDefault="00E52980" w:rsidP="00E52980">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Sortiranje tekstilnih proizvoda za pranje</w:t>
            </w:r>
          </w:p>
          <w:p w14:paraId="24DDB27F" w14:textId="77777777" w:rsidR="00E52980" w:rsidRPr="00755D69" w:rsidRDefault="00E52980" w:rsidP="00E52980">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Predobrada tekstilnih proizvoda za pranje</w:t>
            </w:r>
          </w:p>
          <w:p w14:paraId="6815842E" w14:textId="77777777" w:rsidR="00E52980" w:rsidRPr="00755D69" w:rsidRDefault="00E52980" w:rsidP="00E52980">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Pranje tekstilnih proizvoda</w:t>
            </w:r>
          </w:p>
          <w:p w14:paraId="1C7CD4F2" w14:textId="77777777" w:rsidR="00E52980" w:rsidRPr="00755D69" w:rsidRDefault="00E52980" w:rsidP="00E52980">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 xml:space="preserve">Sušenje tekstilnih proizvoda </w:t>
            </w:r>
          </w:p>
          <w:p w14:paraId="7C020188" w14:textId="77777777" w:rsidR="00E52980" w:rsidRPr="00755D69" w:rsidRDefault="00E52980" w:rsidP="00E52980">
            <w:pPr>
              <w:tabs>
                <w:tab w:val="left" w:pos="2820"/>
              </w:tabs>
              <w:spacing w:after="0" w:line="240" w:lineRule="auto"/>
              <w:rPr>
                <w:rFonts w:ascii="Calibri" w:eastAsia="Calibri" w:hAnsi="Calibri"/>
                <w:sz w:val="20"/>
                <w:szCs w:val="20"/>
              </w:rPr>
            </w:pPr>
            <w:r w:rsidRPr="00755D69">
              <w:rPr>
                <w:rFonts w:ascii="Calibri" w:eastAsia="Calibri" w:hAnsi="Calibri"/>
                <w:sz w:val="20"/>
                <w:szCs w:val="20"/>
              </w:rPr>
              <w:t>Glačanje tekstilnih proizvoda</w:t>
            </w:r>
          </w:p>
          <w:p w14:paraId="0603F8C3" w14:textId="7401B264" w:rsidR="00510479" w:rsidRPr="00E52980" w:rsidRDefault="00E52980" w:rsidP="00E52980">
            <w:pPr>
              <w:tabs>
                <w:tab w:val="left" w:pos="2820"/>
              </w:tabs>
              <w:spacing w:after="0"/>
              <w:rPr>
                <w:rFonts w:cstheme="minorHAnsi"/>
                <w:iCs/>
                <w:noProof/>
                <w:sz w:val="20"/>
                <w:szCs w:val="20"/>
              </w:rPr>
            </w:pPr>
            <w:r w:rsidRPr="00755D69">
              <w:rPr>
                <w:rFonts w:ascii="Calibri" w:eastAsia="Calibri" w:hAnsi="Calibri"/>
                <w:sz w:val="20"/>
                <w:szCs w:val="20"/>
              </w:rPr>
              <w:t>Pakiranje tekstilnih proizvoda</w:t>
            </w:r>
          </w:p>
        </w:tc>
      </w:tr>
      <w:tr w:rsidR="00510479" w:rsidRPr="00F919E2" w14:paraId="407677B6" w14:textId="77777777" w:rsidTr="00956A60">
        <w:trPr>
          <w:trHeight w:val="340"/>
        </w:trPr>
        <w:tc>
          <w:tcPr>
            <w:tcW w:w="9766" w:type="dxa"/>
            <w:gridSpan w:val="3"/>
            <w:shd w:val="clear" w:color="auto" w:fill="B4C6E7" w:themeFill="accent1" w:themeFillTint="66"/>
            <w:tcMar>
              <w:left w:w="57" w:type="dxa"/>
              <w:right w:w="57" w:type="dxa"/>
            </w:tcMar>
            <w:vAlign w:val="center"/>
          </w:tcPr>
          <w:p w14:paraId="5EDF8822"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510479" w:rsidRPr="00F919E2" w14:paraId="44C9B672" w14:textId="77777777" w:rsidTr="00410626">
        <w:trPr>
          <w:trHeight w:val="572"/>
        </w:trPr>
        <w:tc>
          <w:tcPr>
            <w:tcW w:w="9766" w:type="dxa"/>
            <w:gridSpan w:val="3"/>
            <w:shd w:val="clear" w:color="auto" w:fill="auto"/>
            <w:tcMar>
              <w:left w:w="57" w:type="dxa"/>
              <w:right w:w="57" w:type="dxa"/>
            </w:tcMar>
          </w:tcPr>
          <w:p w14:paraId="1CD02D7F" w14:textId="77777777" w:rsidR="002C5BF9" w:rsidRDefault="002C5BF9" w:rsidP="003D50A3">
            <w:pPr>
              <w:shd w:val="clear" w:color="auto" w:fill="FFFFFF"/>
              <w:suppressAutoHyphens w:val="0"/>
              <w:spacing w:after="150" w:line="240" w:lineRule="auto"/>
              <w:jc w:val="both"/>
              <w:rPr>
                <w:rFonts w:eastAsia="Times New Roman" w:cs="Times New Roman"/>
                <w:sz w:val="20"/>
                <w:szCs w:val="20"/>
                <w:lang w:eastAsia="hr-HR"/>
              </w:rPr>
            </w:pPr>
            <w:r w:rsidRPr="00761A55">
              <w:rPr>
                <w:rFonts w:eastAsia="Times New Roman" w:cs="Times New Roman"/>
                <w:sz w:val="20"/>
                <w:szCs w:val="20"/>
                <w:lang w:eastAsia="hr-HR"/>
              </w:rPr>
              <w:lastRenderedPageBreak/>
              <w:t>Ishodi učenja provjeravaju se pisano i/ili usmeno i/ili vježbom i/ili problemskim zadatkom i/ili projektnim zadatkom i/ili radnom situacijom</w:t>
            </w:r>
            <w:r>
              <w:rPr>
                <w:rFonts w:eastAsia="Times New Roman" w:cs="Times New Roman"/>
                <w:sz w:val="20"/>
                <w:szCs w:val="20"/>
                <w:lang w:eastAsia="hr-HR"/>
              </w:rPr>
              <w:t>.</w:t>
            </w:r>
          </w:p>
          <w:p w14:paraId="063A0ABB" w14:textId="77777777" w:rsidR="00E52980" w:rsidRPr="00755D69" w:rsidRDefault="00E52980" w:rsidP="003D50A3">
            <w:pPr>
              <w:tabs>
                <w:tab w:val="left" w:pos="2820"/>
              </w:tabs>
              <w:spacing w:after="0" w:line="240" w:lineRule="auto"/>
              <w:jc w:val="both"/>
              <w:rPr>
                <w:rFonts w:ascii="Calibri" w:eastAsia="Calibri" w:hAnsi="Calibri" w:cs="Times New Roman"/>
                <w:sz w:val="20"/>
                <w:szCs w:val="20"/>
              </w:rPr>
            </w:pPr>
            <w:r w:rsidRPr="00E663BD">
              <w:rPr>
                <w:rFonts w:ascii="Calibri" w:eastAsia="Calibri" w:hAnsi="Calibri" w:cs="Times New Roman"/>
                <w:b/>
                <w:bCs/>
                <w:sz w:val="20"/>
                <w:szCs w:val="20"/>
              </w:rPr>
              <w:t>Radna situacija:</w:t>
            </w:r>
            <w:r w:rsidRPr="00755D69">
              <w:rPr>
                <w:rFonts w:ascii="Calibri" w:eastAsia="Calibri" w:hAnsi="Calibri" w:cs="Times New Roman"/>
                <w:sz w:val="20"/>
                <w:szCs w:val="20"/>
              </w:rPr>
              <w:t xml:space="preserve"> Stranka je donijela u praonicu rublja muške pamučne košulje različitih boja i hotelsku posteljinu. </w:t>
            </w:r>
          </w:p>
          <w:p w14:paraId="7BBA5350" w14:textId="61480257" w:rsidR="00E52980" w:rsidRPr="00755D69" w:rsidRDefault="007913C7" w:rsidP="003D50A3">
            <w:pPr>
              <w:tabs>
                <w:tab w:val="left" w:pos="2820"/>
              </w:tabs>
              <w:spacing w:after="0" w:line="240" w:lineRule="auto"/>
              <w:jc w:val="both"/>
              <w:rPr>
                <w:rFonts w:ascii="Calibri" w:eastAsia="Calibri" w:hAnsi="Calibri" w:cs="Times New Roman"/>
                <w:sz w:val="20"/>
                <w:szCs w:val="20"/>
              </w:rPr>
            </w:pPr>
            <w:r>
              <w:rPr>
                <w:b/>
                <w:color w:val="000000"/>
                <w:sz w:val="20"/>
                <w:szCs w:val="20"/>
              </w:rPr>
              <w:t>Aktivnost</w:t>
            </w:r>
            <w:r w:rsidRPr="00755D69">
              <w:rPr>
                <w:rFonts w:ascii="Calibri" w:eastAsia="Calibri" w:hAnsi="Calibri" w:cs="Times New Roman"/>
                <w:b/>
                <w:sz w:val="20"/>
                <w:szCs w:val="20"/>
              </w:rPr>
              <w:t xml:space="preserve"> </w:t>
            </w:r>
            <w:r w:rsidR="00E52980" w:rsidRPr="00755D69">
              <w:rPr>
                <w:rFonts w:ascii="Calibri" w:eastAsia="Calibri" w:hAnsi="Calibri" w:cs="Times New Roman"/>
                <w:b/>
                <w:sz w:val="20"/>
                <w:szCs w:val="20"/>
              </w:rPr>
              <w:t>1:</w:t>
            </w:r>
            <w:r w:rsidR="00E52980" w:rsidRPr="00755D69">
              <w:rPr>
                <w:rFonts w:ascii="Calibri" w:eastAsia="Calibri" w:hAnsi="Calibri" w:cs="Times New Roman"/>
                <w:sz w:val="20"/>
                <w:szCs w:val="20"/>
              </w:rPr>
              <w:t xml:space="preserve"> </w:t>
            </w:r>
            <w:r w:rsidR="00E663BD">
              <w:rPr>
                <w:rFonts w:ascii="Calibri" w:eastAsia="Calibri" w:hAnsi="Calibri" w:cs="Times New Roman"/>
                <w:sz w:val="20"/>
                <w:szCs w:val="20"/>
              </w:rPr>
              <w:t>Izraditi plakat/</w:t>
            </w:r>
            <w:r w:rsidR="00E52980" w:rsidRPr="00755D69">
              <w:rPr>
                <w:rFonts w:ascii="Calibri" w:eastAsia="Calibri" w:hAnsi="Calibri" w:cs="Times New Roman"/>
                <w:sz w:val="20"/>
                <w:szCs w:val="20"/>
              </w:rPr>
              <w:t xml:space="preserve"> infografiku na temu „Od zaprljanog do čistog tekstilnog proizvoda“ podacima o preuzimanju, sortiranju, sušenju, glačanju i pakiranju tekstilnih proizvoda.</w:t>
            </w:r>
          </w:p>
          <w:p w14:paraId="361B2AC9" w14:textId="77777777" w:rsidR="00E52980" w:rsidRPr="00755D69" w:rsidRDefault="00E52980" w:rsidP="003D50A3">
            <w:pPr>
              <w:tabs>
                <w:tab w:val="left" w:pos="2820"/>
              </w:tabs>
              <w:spacing w:after="0" w:line="240" w:lineRule="auto"/>
              <w:jc w:val="both"/>
              <w:rPr>
                <w:rFonts w:ascii="Calibri" w:eastAsia="Calibri" w:hAnsi="Calibri" w:cs="Times New Roman"/>
                <w:sz w:val="20"/>
                <w:szCs w:val="20"/>
              </w:rPr>
            </w:pPr>
          </w:p>
          <w:p w14:paraId="4B452B46" w14:textId="561DDA5C" w:rsidR="00E52980" w:rsidRPr="00755D69" w:rsidRDefault="007913C7" w:rsidP="003D50A3">
            <w:pPr>
              <w:tabs>
                <w:tab w:val="left" w:pos="2820"/>
              </w:tabs>
              <w:spacing w:after="0" w:line="240" w:lineRule="auto"/>
              <w:jc w:val="both"/>
              <w:rPr>
                <w:rFonts w:ascii="Calibri" w:eastAsia="Calibri" w:hAnsi="Calibri" w:cs="Times New Roman"/>
                <w:sz w:val="20"/>
                <w:szCs w:val="20"/>
              </w:rPr>
            </w:pPr>
            <w:r>
              <w:rPr>
                <w:b/>
                <w:color w:val="000000"/>
                <w:sz w:val="20"/>
                <w:szCs w:val="20"/>
              </w:rPr>
              <w:t>Aktivnost</w:t>
            </w:r>
            <w:r w:rsidR="00E52980" w:rsidRPr="00755D69">
              <w:rPr>
                <w:rFonts w:ascii="Calibri" w:eastAsia="Calibri" w:hAnsi="Calibri" w:cs="Times New Roman"/>
                <w:b/>
                <w:sz w:val="20"/>
                <w:szCs w:val="20"/>
              </w:rPr>
              <w:t xml:space="preserve"> 2</w:t>
            </w:r>
            <w:r w:rsidR="00E52980" w:rsidRPr="00755D69">
              <w:rPr>
                <w:rFonts w:ascii="Calibri" w:eastAsia="Calibri" w:hAnsi="Calibri" w:cs="Times New Roman"/>
                <w:sz w:val="20"/>
                <w:szCs w:val="20"/>
              </w:rPr>
              <w:t xml:space="preserve">: Pripremiti radno mjesto za siguran i učinkovit rad u kemijskoj čistionici i praonici u skladu s pravilnikom o zaštiti na radu. Sortirati košulje i  hotelsku posteljinu prema boji i zaprljanju. </w:t>
            </w:r>
          </w:p>
          <w:p w14:paraId="3799F67F" w14:textId="350200E4" w:rsidR="00E52980" w:rsidRPr="00755D69" w:rsidRDefault="007913C7" w:rsidP="003D50A3">
            <w:pPr>
              <w:tabs>
                <w:tab w:val="left" w:pos="2820"/>
              </w:tabs>
              <w:spacing w:after="0" w:line="240" w:lineRule="auto"/>
              <w:jc w:val="both"/>
              <w:rPr>
                <w:rFonts w:ascii="Calibri" w:eastAsia="Calibri" w:hAnsi="Calibri" w:cs="Times New Roman"/>
                <w:sz w:val="20"/>
                <w:szCs w:val="20"/>
              </w:rPr>
            </w:pPr>
            <w:r>
              <w:rPr>
                <w:b/>
                <w:color w:val="000000"/>
                <w:sz w:val="20"/>
                <w:szCs w:val="20"/>
              </w:rPr>
              <w:t>Aktivnost</w:t>
            </w:r>
            <w:r w:rsidR="00E52980" w:rsidRPr="00755D69">
              <w:rPr>
                <w:rFonts w:ascii="Calibri" w:eastAsia="Calibri" w:hAnsi="Calibri" w:cs="Times New Roman"/>
                <w:b/>
                <w:sz w:val="20"/>
                <w:szCs w:val="20"/>
              </w:rPr>
              <w:t xml:space="preserve"> 3</w:t>
            </w:r>
            <w:r w:rsidR="00E52980" w:rsidRPr="00755D69">
              <w:rPr>
                <w:rFonts w:ascii="Calibri" w:eastAsia="Calibri" w:hAnsi="Calibri" w:cs="Times New Roman"/>
                <w:sz w:val="20"/>
                <w:szCs w:val="20"/>
              </w:rPr>
              <w:t>: Odabrati sredstva za pranje i uvjete pranja u skladu s ekološkim propisima. Identificirati specifična zaprljanja i izvršiti predobradu. Oprati košulje i hotelsku posteljinu u odgovarajućim strojevima. Ocijeniti učinak pranja i prema potrebi ponoviti postupak pranja.</w:t>
            </w:r>
          </w:p>
          <w:p w14:paraId="2892265A" w14:textId="0F9B57D4" w:rsidR="00E52980" w:rsidRPr="00755D69" w:rsidRDefault="007913C7" w:rsidP="003D50A3">
            <w:pPr>
              <w:tabs>
                <w:tab w:val="left" w:pos="2820"/>
              </w:tabs>
              <w:spacing w:after="0" w:line="240" w:lineRule="auto"/>
              <w:jc w:val="both"/>
              <w:rPr>
                <w:rFonts w:ascii="Calibri" w:eastAsia="Calibri" w:hAnsi="Calibri" w:cs="Times New Roman"/>
                <w:sz w:val="20"/>
                <w:szCs w:val="20"/>
              </w:rPr>
            </w:pPr>
            <w:r>
              <w:rPr>
                <w:b/>
                <w:color w:val="000000"/>
                <w:sz w:val="20"/>
                <w:szCs w:val="20"/>
              </w:rPr>
              <w:t>Aktivnost</w:t>
            </w:r>
            <w:r w:rsidR="00E52980" w:rsidRPr="00755D69">
              <w:rPr>
                <w:rFonts w:ascii="Calibri" w:eastAsia="Calibri" w:hAnsi="Calibri" w:cs="Times New Roman"/>
                <w:b/>
                <w:sz w:val="20"/>
                <w:szCs w:val="20"/>
              </w:rPr>
              <w:t xml:space="preserve"> 4:</w:t>
            </w:r>
            <w:r w:rsidR="00E52980" w:rsidRPr="00755D69">
              <w:rPr>
                <w:rFonts w:ascii="Calibri" w:eastAsia="Calibri" w:hAnsi="Calibri" w:cs="Times New Roman"/>
                <w:sz w:val="20"/>
                <w:szCs w:val="20"/>
              </w:rPr>
              <w:t xml:space="preserve"> Osušiti i izglačati košulje i hotelsku posteljinu primjenom odgovarajuće tehnike i različitih uređaja. Zapakirati košulje i hotelsku posteljinu na odgovarajući način pazeći na ekološke aspekte. Kontrolirati sigurnosne i funkcionalne karakteristike radnog prostora i sredstava za njegu po završetku rada. Sve aktivnosti i rezultate rada zabilježiti u portfolio (dnevnik rada)</w:t>
            </w:r>
          </w:p>
          <w:p w14:paraId="4B458344" w14:textId="0E635EA2" w:rsidR="00510479" w:rsidRPr="00E663BD" w:rsidRDefault="00E52980" w:rsidP="003D50A3">
            <w:pPr>
              <w:shd w:val="clear" w:color="auto" w:fill="FFFFFF"/>
              <w:suppressAutoHyphens w:val="0"/>
              <w:spacing w:after="150" w:line="240" w:lineRule="auto"/>
              <w:jc w:val="both"/>
              <w:rPr>
                <w:rFonts w:eastAsia="Times New Roman" w:cs="Times New Roman"/>
                <w:sz w:val="20"/>
                <w:szCs w:val="20"/>
                <w:lang w:eastAsia="hr-HR"/>
              </w:rPr>
            </w:pPr>
            <w:r w:rsidRPr="00755D69">
              <w:rPr>
                <w:rFonts w:ascii="Calibri" w:eastAsia="Calibri" w:hAnsi="Calibri" w:cs="Times New Roman"/>
                <w:b/>
                <w:sz w:val="20"/>
                <w:szCs w:val="20"/>
              </w:rPr>
              <w:t>Vrednovanje naučenog:</w:t>
            </w:r>
            <w:r w:rsidRPr="00755D69">
              <w:rPr>
                <w:rFonts w:ascii="Calibri" w:eastAsia="Calibri" w:hAnsi="Calibri" w:cs="Times New Roman"/>
                <w:sz w:val="20"/>
                <w:szCs w:val="20"/>
              </w:rPr>
              <w:t xml:space="preserve"> pisane i usmene provjere čimbenika pranja, ekoloških sredstava za pranje, problematike otpadnih voda, preuzimanja, sortiranja i predobrada tekstilnih proizvoda za pranje, pranja, sušenja, glačanja i pakiranja tekstilnih proizvoda, vrednovanje radne situacije ili projekta - analitičkom i holističkom rubrikom za vrednovanje na temelju unaprijed definiranih elemenata i kriterija vrednovanja</w:t>
            </w:r>
          </w:p>
        </w:tc>
      </w:tr>
      <w:tr w:rsidR="00510479" w:rsidRPr="00F919E2" w14:paraId="20DA6982" w14:textId="77777777" w:rsidTr="00956A60">
        <w:trPr>
          <w:trHeight w:val="340"/>
        </w:trPr>
        <w:tc>
          <w:tcPr>
            <w:tcW w:w="9766" w:type="dxa"/>
            <w:gridSpan w:val="3"/>
            <w:shd w:val="clear" w:color="auto" w:fill="B4C6E7" w:themeFill="accent1" w:themeFillTint="66"/>
            <w:tcMar>
              <w:left w:w="57" w:type="dxa"/>
              <w:right w:w="57" w:type="dxa"/>
            </w:tcMar>
            <w:vAlign w:val="center"/>
          </w:tcPr>
          <w:p w14:paraId="09691F17" w14:textId="77777777" w:rsidR="00510479" w:rsidRPr="00F919E2" w:rsidRDefault="00510479" w:rsidP="00F60C44">
            <w:pPr>
              <w:tabs>
                <w:tab w:val="left" w:pos="2820"/>
              </w:tabs>
              <w:spacing w:after="0"/>
              <w:rPr>
                <w:rFonts w:cstheme="minorHAnsi"/>
                <w:b/>
                <w:noProof/>
                <w:sz w:val="20"/>
                <w:szCs w:val="20"/>
              </w:rPr>
            </w:pPr>
            <w:r w:rsidRPr="00F919E2">
              <w:rPr>
                <w:rFonts w:cstheme="minorHAnsi"/>
                <w:b/>
                <w:noProof/>
                <w:sz w:val="20"/>
                <w:szCs w:val="20"/>
              </w:rPr>
              <w:t>Prilagodba iskustava učenja za polaznike/osobe s invaliditetom</w:t>
            </w:r>
          </w:p>
        </w:tc>
      </w:tr>
      <w:tr w:rsidR="00510479" w:rsidRPr="00F919E2" w14:paraId="1D9581BD" w14:textId="77777777" w:rsidTr="00410626">
        <w:tc>
          <w:tcPr>
            <w:tcW w:w="9766" w:type="dxa"/>
            <w:gridSpan w:val="3"/>
            <w:shd w:val="clear" w:color="auto" w:fill="auto"/>
            <w:tcMar>
              <w:left w:w="57" w:type="dxa"/>
              <w:right w:w="57" w:type="dxa"/>
            </w:tcMar>
          </w:tcPr>
          <w:p w14:paraId="760E63E2" w14:textId="77777777" w:rsidR="00510479" w:rsidRPr="00F919E2" w:rsidRDefault="00510479" w:rsidP="00F60C44">
            <w:pPr>
              <w:tabs>
                <w:tab w:val="left" w:pos="2820"/>
              </w:tabs>
              <w:spacing w:after="0"/>
              <w:rPr>
                <w:rFonts w:cstheme="minorHAnsi"/>
                <w:i/>
                <w:noProof/>
                <w:sz w:val="16"/>
                <w:szCs w:val="16"/>
              </w:rPr>
            </w:pPr>
            <w:r w:rsidRPr="00F919E2">
              <w:rPr>
                <w:rFonts w:cstheme="minorHAnsi"/>
                <w:i/>
                <w:noProof/>
                <w:sz w:val="16"/>
                <w:szCs w:val="16"/>
              </w:rPr>
              <w:t>(Izraditi način i primjer vrjednovanja skupa ishoda učenja za polaznike/osobe s invaliditetom ako je primjenjivo)</w:t>
            </w:r>
          </w:p>
          <w:p w14:paraId="211AD621" w14:textId="77777777" w:rsidR="00510479" w:rsidRPr="00F919E2" w:rsidRDefault="00510479" w:rsidP="00F60C44">
            <w:pPr>
              <w:tabs>
                <w:tab w:val="left" w:pos="2820"/>
              </w:tabs>
              <w:spacing w:after="0"/>
              <w:rPr>
                <w:rFonts w:cstheme="minorHAnsi"/>
                <w:iCs/>
                <w:noProof/>
                <w:sz w:val="20"/>
                <w:szCs w:val="20"/>
              </w:rPr>
            </w:pPr>
          </w:p>
        </w:tc>
      </w:tr>
    </w:tbl>
    <w:p w14:paraId="12E63DAA" w14:textId="77777777" w:rsidR="00C8211F" w:rsidRDefault="00C8211F">
      <w:pPr>
        <w:spacing w:after="0"/>
        <w:rPr>
          <w:rFonts w:cstheme="minorHAnsi"/>
          <w:sz w:val="20"/>
          <w:szCs w:val="20"/>
        </w:rPr>
      </w:pPr>
    </w:p>
    <w:p w14:paraId="108069CD" w14:textId="77777777" w:rsidR="00D41EE4" w:rsidRDefault="00D41EE4">
      <w:pPr>
        <w:spacing w:after="0"/>
        <w:rPr>
          <w:rFonts w:cstheme="minorHAnsi"/>
          <w:sz w:val="20"/>
          <w:szCs w:val="20"/>
        </w:rPr>
      </w:pPr>
    </w:p>
    <w:tbl>
      <w:tblPr>
        <w:tblW w:w="9768" w:type="dxa"/>
        <w:tblInd w:w="13" w:type="dxa"/>
        <w:tblLayout w:type="fixed"/>
        <w:tblCellMar>
          <w:top w:w="15" w:type="dxa"/>
          <w:left w:w="15" w:type="dxa"/>
          <w:bottom w:w="15" w:type="dxa"/>
          <w:right w:w="15" w:type="dxa"/>
        </w:tblCellMar>
        <w:tblLook w:val="04A0" w:firstRow="1" w:lastRow="0" w:firstColumn="1" w:lastColumn="0" w:noHBand="0" w:noVBand="1"/>
      </w:tblPr>
      <w:tblGrid>
        <w:gridCol w:w="9768"/>
      </w:tblGrid>
      <w:tr w:rsidR="00B9198E" w14:paraId="7A8733CA" w14:textId="77777777" w:rsidTr="00410626">
        <w:tc>
          <w:tcPr>
            <w:tcW w:w="9768" w:type="dxa"/>
            <w:vAlign w:val="center"/>
          </w:tcPr>
          <w:p w14:paraId="3E29489C" w14:textId="77777777" w:rsidR="00956A60" w:rsidRDefault="00956A60">
            <w:pPr>
              <w:widowControl w:val="0"/>
              <w:tabs>
                <w:tab w:val="left" w:pos="720"/>
              </w:tabs>
              <w:snapToGrid w:val="0"/>
              <w:jc w:val="both"/>
              <w:rPr>
                <w:rFonts w:cstheme="minorHAnsi"/>
                <w:b/>
                <w:bCs/>
                <w:iCs/>
                <w:sz w:val="20"/>
                <w:szCs w:val="20"/>
              </w:rPr>
            </w:pPr>
          </w:p>
          <w:p w14:paraId="12F69650" w14:textId="294B05C6" w:rsidR="00B9198E" w:rsidRDefault="00CD455F">
            <w:pPr>
              <w:widowControl w:val="0"/>
              <w:tabs>
                <w:tab w:val="left" w:pos="720"/>
              </w:tabs>
              <w:snapToGrid w:val="0"/>
              <w:jc w:val="both"/>
              <w:rPr>
                <w:rFonts w:cstheme="minorHAnsi"/>
                <w:b/>
                <w:bCs/>
                <w:iCs/>
                <w:sz w:val="20"/>
                <w:szCs w:val="20"/>
              </w:rPr>
            </w:pPr>
            <w:r>
              <w:rPr>
                <w:rFonts w:cstheme="minorHAnsi"/>
                <w:b/>
                <w:bCs/>
                <w:iCs/>
                <w:sz w:val="20"/>
                <w:szCs w:val="20"/>
              </w:rPr>
              <w:t>Napomena:</w:t>
            </w:r>
          </w:p>
          <w:p w14:paraId="18F1423F" w14:textId="77777777" w:rsidR="00B9198E" w:rsidRDefault="00CD455F">
            <w:pPr>
              <w:widowControl w:val="0"/>
              <w:tabs>
                <w:tab w:val="left" w:pos="720"/>
              </w:tabs>
              <w:jc w:val="both"/>
              <w:rPr>
                <w:rFonts w:cstheme="minorHAnsi"/>
                <w:iCs/>
                <w:sz w:val="20"/>
                <w:szCs w:val="20"/>
              </w:rPr>
            </w:pPr>
            <w:r>
              <w:rPr>
                <w:rFonts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FDAC279" w14:textId="77777777" w:rsidR="00B9198E" w:rsidRDefault="00B9198E">
      <w:pPr>
        <w:spacing w:after="0"/>
        <w:rPr>
          <w:rFonts w:cstheme="minorHAnsi"/>
          <w:sz w:val="20"/>
          <w:szCs w:val="20"/>
        </w:rPr>
      </w:pPr>
    </w:p>
    <w:p w14:paraId="7663599F" w14:textId="77777777" w:rsidR="00B9198E" w:rsidRDefault="00CD455F">
      <w:pPr>
        <w:spacing w:line="300" w:lineRule="atLeast"/>
        <w:rPr>
          <w:rFonts w:cstheme="minorBidi"/>
          <w:b/>
          <w:bCs/>
          <w:sz w:val="20"/>
          <w:szCs w:val="20"/>
        </w:rPr>
      </w:pPr>
      <w:r>
        <w:rPr>
          <w:b/>
          <w:bCs/>
          <w:sz w:val="20"/>
          <w:szCs w:val="20"/>
        </w:rPr>
        <w:t>Broj i datum mišljenja na program  (popunjava Agencija):</w:t>
      </w:r>
    </w:p>
    <w:tbl>
      <w:tblPr>
        <w:tblW w:w="9790" w:type="dxa"/>
        <w:tblInd w:w="-24" w:type="dxa"/>
        <w:tblLayout w:type="fixed"/>
        <w:tblLook w:val="04A0" w:firstRow="1" w:lastRow="0" w:firstColumn="1" w:lastColumn="0" w:noHBand="0" w:noVBand="1"/>
      </w:tblPr>
      <w:tblGrid>
        <w:gridCol w:w="4628"/>
        <w:gridCol w:w="5162"/>
      </w:tblGrid>
      <w:tr w:rsidR="00B9198E" w14:paraId="2939DC16" w14:textId="77777777" w:rsidTr="00410626">
        <w:tc>
          <w:tcPr>
            <w:tcW w:w="4628" w:type="dxa"/>
            <w:tcBorders>
              <w:top w:val="single" w:sz="12" w:space="0" w:color="000000"/>
              <w:left w:val="single" w:sz="12" w:space="0" w:color="000000"/>
              <w:bottom w:val="single" w:sz="6" w:space="0" w:color="000000"/>
              <w:right w:val="single" w:sz="6" w:space="0" w:color="000000"/>
            </w:tcBorders>
          </w:tcPr>
          <w:p w14:paraId="5C721568" w14:textId="77777777" w:rsidR="00B9198E" w:rsidRDefault="00CD455F">
            <w:pPr>
              <w:widowControl w:val="0"/>
              <w:tabs>
                <w:tab w:val="left" w:pos="720"/>
              </w:tabs>
              <w:spacing w:line="300" w:lineRule="atLeast"/>
              <w:jc w:val="both"/>
              <w:rPr>
                <w:rFonts w:cstheme="minorHAnsi"/>
                <w:iCs/>
                <w:sz w:val="20"/>
                <w:szCs w:val="20"/>
              </w:rPr>
            </w:pPr>
            <w:r>
              <w:rPr>
                <w:rFonts w:cstheme="minorHAnsi"/>
                <w:iCs/>
                <w:sz w:val="20"/>
                <w:szCs w:val="20"/>
              </w:rPr>
              <w:t>KLASA:</w:t>
            </w:r>
          </w:p>
        </w:tc>
        <w:tc>
          <w:tcPr>
            <w:tcW w:w="5162" w:type="dxa"/>
            <w:tcBorders>
              <w:top w:val="single" w:sz="12" w:space="0" w:color="000000"/>
              <w:left w:val="single" w:sz="6" w:space="0" w:color="000000"/>
              <w:bottom w:val="single" w:sz="6" w:space="0" w:color="000000"/>
              <w:right w:val="single" w:sz="12" w:space="0" w:color="000000"/>
            </w:tcBorders>
          </w:tcPr>
          <w:p w14:paraId="1FAC1F4F" w14:textId="77777777" w:rsidR="00B9198E" w:rsidRDefault="00B9198E">
            <w:pPr>
              <w:widowControl w:val="0"/>
              <w:tabs>
                <w:tab w:val="left" w:pos="720"/>
              </w:tabs>
              <w:spacing w:line="300" w:lineRule="atLeast"/>
              <w:jc w:val="both"/>
              <w:rPr>
                <w:rFonts w:cstheme="minorHAnsi"/>
                <w:iCs/>
                <w:sz w:val="20"/>
                <w:szCs w:val="20"/>
              </w:rPr>
            </w:pPr>
          </w:p>
        </w:tc>
      </w:tr>
      <w:tr w:rsidR="00B9198E" w14:paraId="1502BDD5" w14:textId="77777777" w:rsidTr="00410626">
        <w:tc>
          <w:tcPr>
            <w:tcW w:w="4628" w:type="dxa"/>
            <w:tcBorders>
              <w:top w:val="single" w:sz="6" w:space="0" w:color="000000"/>
              <w:left w:val="single" w:sz="12" w:space="0" w:color="000000"/>
              <w:bottom w:val="single" w:sz="6" w:space="0" w:color="000000"/>
              <w:right w:val="single" w:sz="6" w:space="0" w:color="000000"/>
            </w:tcBorders>
          </w:tcPr>
          <w:p w14:paraId="2BBD0F49" w14:textId="77777777" w:rsidR="00B9198E" w:rsidRDefault="00CD455F">
            <w:pPr>
              <w:widowControl w:val="0"/>
              <w:tabs>
                <w:tab w:val="left" w:pos="720"/>
              </w:tabs>
              <w:spacing w:line="300" w:lineRule="atLeast"/>
              <w:jc w:val="both"/>
              <w:rPr>
                <w:rFonts w:cstheme="minorHAnsi"/>
                <w:iCs/>
                <w:sz w:val="20"/>
                <w:szCs w:val="20"/>
              </w:rPr>
            </w:pPr>
            <w:r>
              <w:rPr>
                <w:rFonts w:cstheme="minorHAnsi"/>
                <w:iCs/>
                <w:sz w:val="20"/>
                <w:szCs w:val="20"/>
              </w:rPr>
              <w:t>URBROJ:</w:t>
            </w:r>
          </w:p>
        </w:tc>
        <w:tc>
          <w:tcPr>
            <w:tcW w:w="5162" w:type="dxa"/>
            <w:tcBorders>
              <w:top w:val="single" w:sz="6" w:space="0" w:color="000000"/>
              <w:left w:val="single" w:sz="6" w:space="0" w:color="000000"/>
              <w:bottom w:val="single" w:sz="6" w:space="0" w:color="000000"/>
              <w:right w:val="single" w:sz="12" w:space="0" w:color="000000"/>
            </w:tcBorders>
          </w:tcPr>
          <w:p w14:paraId="0F002E73" w14:textId="77777777" w:rsidR="00B9198E" w:rsidRDefault="00B9198E">
            <w:pPr>
              <w:widowControl w:val="0"/>
              <w:tabs>
                <w:tab w:val="left" w:pos="720"/>
              </w:tabs>
              <w:spacing w:line="300" w:lineRule="atLeast"/>
              <w:jc w:val="both"/>
              <w:rPr>
                <w:rFonts w:cstheme="minorHAnsi"/>
                <w:iCs/>
                <w:sz w:val="20"/>
                <w:szCs w:val="20"/>
              </w:rPr>
            </w:pPr>
          </w:p>
        </w:tc>
      </w:tr>
      <w:tr w:rsidR="00B9198E" w14:paraId="4AAF0060" w14:textId="77777777" w:rsidTr="00410626">
        <w:tc>
          <w:tcPr>
            <w:tcW w:w="4628" w:type="dxa"/>
            <w:tcBorders>
              <w:top w:val="single" w:sz="6" w:space="0" w:color="000000"/>
              <w:left w:val="single" w:sz="12" w:space="0" w:color="000000"/>
              <w:bottom w:val="single" w:sz="12" w:space="0" w:color="000000"/>
              <w:right w:val="single" w:sz="6" w:space="0" w:color="000000"/>
            </w:tcBorders>
          </w:tcPr>
          <w:p w14:paraId="253955DE" w14:textId="77777777" w:rsidR="00B9198E" w:rsidRDefault="00CD455F">
            <w:pPr>
              <w:widowControl w:val="0"/>
              <w:tabs>
                <w:tab w:val="left" w:pos="720"/>
              </w:tabs>
              <w:spacing w:line="300" w:lineRule="atLeast"/>
              <w:jc w:val="both"/>
              <w:rPr>
                <w:rFonts w:cstheme="minorHAnsi"/>
                <w:iCs/>
                <w:sz w:val="20"/>
                <w:szCs w:val="20"/>
              </w:rPr>
            </w:pPr>
            <w:r>
              <w:rPr>
                <w:rFonts w:cstheme="minorHAnsi"/>
                <w:iCs/>
                <w:sz w:val="20"/>
                <w:szCs w:val="20"/>
              </w:rPr>
              <w:t>Datum izdavanja mišljenja na program:</w:t>
            </w:r>
          </w:p>
        </w:tc>
        <w:tc>
          <w:tcPr>
            <w:tcW w:w="5162" w:type="dxa"/>
            <w:tcBorders>
              <w:top w:val="single" w:sz="6" w:space="0" w:color="000000"/>
              <w:left w:val="single" w:sz="6" w:space="0" w:color="000000"/>
              <w:bottom w:val="single" w:sz="12" w:space="0" w:color="000000"/>
              <w:right w:val="single" w:sz="12" w:space="0" w:color="000000"/>
            </w:tcBorders>
          </w:tcPr>
          <w:p w14:paraId="239FF60C" w14:textId="77777777" w:rsidR="00B9198E" w:rsidRDefault="00B9198E">
            <w:pPr>
              <w:widowControl w:val="0"/>
              <w:tabs>
                <w:tab w:val="left" w:pos="720"/>
              </w:tabs>
              <w:spacing w:line="300" w:lineRule="atLeast"/>
              <w:jc w:val="both"/>
              <w:rPr>
                <w:rFonts w:cstheme="minorHAnsi"/>
                <w:iCs/>
                <w:sz w:val="20"/>
                <w:szCs w:val="20"/>
              </w:rPr>
            </w:pPr>
          </w:p>
        </w:tc>
      </w:tr>
    </w:tbl>
    <w:p w14:paraId="36AE50CC" w14:textId="77777777" w:rsidR="00B9198E" w:rsidRDefault="00B9198E">
      <w:pPr>
        <w:rPr>
          <w:rFonts w:cstheme="minorBidi"/>
        </w:rPr>
      </w:pPr>
    </w:p>
    <w:sectPr w:rsidR="00B9198E" w:rsidSect="00862DF5">
      <w:footerReference w:type="default" r:id="rId32"/>
      <w:pgSz w:w="11906" w:h="16838"/>
      <w:pgMar w:top="1417" w:right="1417" w:bottom="1417" w:left="1417" w:header="0"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5D40D" w14:textId="77777777" w:rsidR="005E13D2" w:rsidRDefault="005E13D2">
      <w:pPr>
        <w:spacing w:after="0" w:line="240" w:lineRule="auto"/>
      </w:pPr>
      <w:r>
        <w:separator/>
      </w:r>
    </w:p>
  </w:endnote>
  <w:endnote w:type="continuationSeparator" w:id="0">
    <w:p w14:paraId="003DF1DA" w14:textId="77777777" w:rsidR="005E13D2" w:rsidRDefault="005E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1"/>
    <w:family w:val="auto"/>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890444"/>
      <w:docPartObj>
        <w:docPartGallery w:val="Page Numbers (Bottom of Page)"/>
        <w:docPartUnique/>
      </w:docPartObj>
    </w:sdtPr>
    <w:sdtEndPr>
      <w:rPr>
        <w:noProof/>
      </w:rPr>
    </w:sdtEndPr>
    <w:sdtContent>
      <w:p w14:paraId="798BACFE" w14:textId="63FBA6A4" w:rsidR="00862DF5" w:rsidRDefault="00862D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2A6077" w14:textId="77777777" w:rsidR="00862DF5" w:rsidRDefault="0086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96710" w14:textId="77777777" w:rsidR="005E13D2" w:rsidRDefault="005E13D2">
      <w:pPr>
        <w:rPr>
          <w:sz w:val="12"/>
        </w:rPr>
      </w:pPr>
      <w:r>
        <w:separator/>
      </w:r>
    </w:p>
  </w:footnote>
  <w:footnote w:type="continuationSeparator" w:id="0">
    <w:p w14:paraId="00EBCF0D" w14:textId="77777777" w:rsidR="005E13D2" w:rsidRDefault="005E13D2">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22E"/>
    <w:multiLevelType w:val="multilevel"/>
    <w:tmpl w:val="B472FD0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45C76AC"/>
    <w:multiLevelType w:val="hybridMultilevel"/>
    <w:tmpl w:val="246C994C"/>
    <w:lvl w:ilvl="0" w:tplc="714ABDBA">
      <w:numFmt w:val="bullet"/>
      <w:lvlText w:val="-"/>
      <w:lvlJc w:val="left"/>
      <w:pPr>
        <w:ind w:left="360" w:hanging="360"/>
      </w:pPr>
      <w:rPr>
        <w:rFonts w:ascii="Source Sans Pro" w:eastAsiaTheme="minorHAnsi" w:hAnsi="Source Sans Pro" w:cs="Calibri" w:hint="default"/>
        <w:sz w:val="2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4EE5A33"/>
    <w:multiLevelType w:val="multilevel"/>
    <w:tmpl w:val="B472FD0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7F325E9"/>
    <w:multiLevelType w:val="multilevel"/>
    <w:tmpl w:val="0D4A4AB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350AFD"/>
    <w:multiLevelType w:val="multilevel"/>
    <w:tmpl w:val="B472FD0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90188C"/>
    <w:multiLevelType w:val="hybridMultilevel"/>
    <w:tmpl w:val="D256BA92"/>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52B1483"/>
    <w:multiLevelType w:val="multilevel"/>
    <w:tmpl w:val="0D4A4AB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DB543B3"/>
    <w:multiLevelType w:val="hybridMultilevel"/>
    <w:tmpl w:val="B526FC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791124"/>
    <w:multiLevelType w:val="hybridMultilevel"/>
    <w:tmpl w:val="9B02116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3E841F19"/>
    <w:multiLevelType w:val="hybridMultilevel"/>
    <w:tmpl w:val="4EEAC460"/>
    <w:lvl w:ilvl="0" w:tplc="FDD4523C">
      <w:start w:val="31"/>
      <w:numFmt w:val="bullet"/>
      <w:lvlText w:val="-"/>
      <w:lvlJc w:val="left"/>
      <w:pPr>
        <w:ind w:left="360" w:hanging="360"/>
      </w:pPr>
      <w:rPr>
        <w:rFonts w:ascii="Calibri" w:eastAsia="Verdana"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A4036DF"/>
    <w:multiLevelType w:val="multilevel"/>
    <w:tmpl w:val="193459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E710ACE"/>
    <w:multiLevelType w:val="multilevel"/>
    <w:tmpl w:val="EFC0295C"/>
    <w:lvl w:ilvl="0">
      <w:start w:val="1"/>
      <w:numFmt w:val="decimal"/>
      <w:lvlText w:val="%1."/>
      <w:lvlJc w:val="left"/>
      <w:pPr>
        <w:tabs>
          <w:tab w:val="num" w:pos="0"/>
        </w:tabs>
        <w:ind w:left="720" w:hanging="360"/>
      </w:pPr>
      <w:rPr>
        <w:rFonts w:hint="default"/>
        <w:b w:val="0"/>
        <w:bCs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19D2EF6"/>
    <w:multiLevelType w:val="multilevel"/>
    <w:tmpl w:val="B472FD0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54DE04D4"/>
    <w:multiLevelType w:val="hybridMultilevel"/>
    <w:tmpl w:val="D6A050CA"/>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7D64459"/>
    <w:multiLevelType w:val="hybridMultilevel"/>
    <w:tmpl w:val="B8A0634C"/>
    <w:lvl w:ilvl="0" w:tplc="81DEA6E2">
      <w:numFmt w:val="bullet"/>
      <w:lvlText w:val="-"/>
      <w:lvlJc w:val="left"/>
      <w:pPr>
        <w:ind w:left="360" w:hanging="360"/>
      </w:pPr>
      <w:rPr>
        <w:rFonts w:ascii="Source Sans Pro" w:eastAsiaTheme="minorHAnsi" w:hAnsi="Source Sans Pro" w:cs="Calibri" w:hint="default"/>
        <w:sz w:val="2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6A1C11C2"/>
    <w:multiLevelType w:val="multilevel"/>
    <w:tmpl w:val="B472FD0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6B3E6722"/>
    <w:multiLevelType w:val="hybridMultilevel"/>
    <w:tmpl w:val="3F4245D4"/>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C0544E5"/>
    <w:multiLevelType w:val="hybridMultilevel"/>
    <w:tmpl w:val="A30EEF1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7392415"/>
    <w:multiLevelType w:val="hybridMultilevel"/>
    <w:tmpl w:val="FE7EC11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7B5A042A"/>
    <w:multiLevelType w:val="multilevel"/>
    <w:tmpl w:val="B472FD0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2"/>
  </w:num>
  <w:num w:numId="2">
    <w:abstractNumId w:val="8"/>
  </w:num>
  <w:num w:numId="3">
    <w:abstractNumId w:val="19"/>
  </w:num>
  <w:num w:numId="4">
    <w:abstractNumId w:val="5"/>
  </w:num>
  <w:num w:numId="5">
    <w:abstractNumId w:val="3"/>
  </w:num>
  <w:num w:numId="6">
    <w:abstractNumId w:val="7"/>
  </w:num>
  <w:num w:numId="7">
    <w:abstractNumId w:val="10"/>
  </w:num>
  <w:num w:numId="8">
    <w:abstractNumId w:val="0"/>
  </w:num>
  <w:num w:numId="9">
    <w:abstractNumId w:val="18"/>
  </w:num>
  <w:num w:numId="10">
    <w:abstractNumId w:val="2"/>
  </w:num>
  <w:num w:numId="11">
    <w:abstractNumId w:val="16"/>
  </w:num>
  <w:num w:numId="12">
    <w:abstractNumId w:val="20"/>
  </w:num>
  <w:num w:numId="13">
    <w:abstractNumId w:val="4"/>
  </w:num>
  <w:num w:numId="14">
    <w:abstractNumId w:val="13"/>
  </w:num>
  <w:num w:numId="15">
    <w:abstractNumId w:val="1"/>
  </w:num>
  <w:num w:numId="16">
    <w:abstractNumId w:val="15"/>
  </w:num>
  <w:num w:numId="17">
    <w:abstractNumId w:val="6"/>
  </w:num>
  <w:num w:numId="18">
    <w:abstractNumId w:val="11"/>
  </w:num>
  <w:num w:numId="19">
    <w:abstractNumId w:val="17"/>
  </w:num>
  <w:num w:numId="20">
    <w:abstractNumId w:val="14"/>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8E"/>
    <w:rsid w:val="00006362"/>
    <w:rsid w:val="0001073F"/>
    <w:rsid w:val="000130B5"/>
    <w:rsid w:val="00015AC2"/>
    <w:rsid w:val="000215DB"/>
    <w:rsid w:val="00030A68"/>
    <w:rsid w:val="000379A2"/>
    <w:rsid w:val="00051C8A"/>
    <w:rsid w:val="00062CEB"/>
    <w:rsid w:val="0006427E"/>
    <w:rsid w:val="00066BCA"/>
    <w:rsid w:val="00073A4F"/>
    <w:rsid w:val="00074872"/>
    <w:rsid w:val="00090496"/>
    <w:rsid w:val="000906C6"/>
    <w:rsid w:val="000A2869"/>
    <w:rsid w:val="000A6192"/>
    <w:rsid w:val="000A658F"/>
    <w:rsid w:val="000A7A8B"/>
    <w:rsid w:val="000C4326"/>
    <w:rsid w:val="000D541D"/>
    <w:rsid w:val="000F21B0"/>
    <w:rsid w:val="000F61F5"/>
    <w:rsid w:val="000F75AD"/>
    <w:rsid w:val="00101939"/>
    <w:rsid w:val="00105010"/>
    <w:rsid w:val="00121B27"/>
    <w:rsid w:val="00124521"/>
    <w:rsid w:val="0012508A"/>
    <w:rsid w:val="00136AE7"/>
    <w:rsid w:val="001478A8"/>
    <w:rsid w:val="00152960"/>
    <w:rsid w:val="00152C01"/>
    <w:rsid w:val="00160893"/>
    <w:rsid w:val="0016316C"/>
    <w:rsid w:val="00165F62"/>
    <w:rsid w:val="001769A6"/>
    <w:rsid w:val="001779B1"/>
    <w:rsid w:val="00180B72"/>
    <w:rsid w:val="00186C22"/>
    <w:rsid w:val="00191449"/>
    <w:rsid w:val="001A7BEB"/>
    <w:rsid w:val="001C52C9"/>
    <w:rsid w:val="001C6C3C"/>
    <w:rsid w:val="001D6B0E"/>
    <w:rsid w:val="001D78CB"/>
    <w:rsid w:val="001E2068"/>
    <w:rsid w:val="00207DBC"/>
    <w:rsid w:val="00222B21"/>
    <w:rsid w:val="00223238"/>
    <w:rsid w:val="00223919"/>
    <w:rsid w:val="00224391"/>
    <w:rsid w:val="002264C3"/>
    <w:rsid w:val="0024137A"/>
    <w:rsid w:val="00242C41"/>
    <w:rsid w:val="00244347"/>
    <w:rsid w:val="0026169A"/>
    <w:rsid w:val="00262706"/>
    <w:rsid w:val="00264FF2"/>
    <w:rsid w:val="00282609"/>
    <w:rsid w:val="00296B6B"/>
    <w:rsid w:val="002A1CD2"/>
    <w:rsid w:val="002A4500"/>
    <w:rsid w:val="002A5391"/>
    <w:rsid w:val="002A619D"/>
    <w:rsid w:val="002B3280"/>
    <w:rsid w:val="002B62AD"/>
    <w:rsid w:val="002C369E"/>
    <w:rsid w:val="002C58B9"/>
    <w:rsid w:val="002C5BF9"/>
    <w:rsid w:val="002D0A6F"/>
    <w:rsid w:val="002D20D5"/>
    <w:rsid w:val="002E32E2"/>
    <w:rsid w:val="002E3307"/>
    <w:rsid w:val="002F3A6C"/>
    <w:rsid w:val="00300BF1"/>
    <w:rsid w:val="00300EF2"/>
    <w:rsid w:val="003013DE"/>
    <w:rsid w:val="00304311"/>
    <w:rsid w:val="003126E1"/>
    <w:rsid w:val="003169CF"/>
    <w:rsid w:val="00320118"/>
    <w:rsid w:val="0033750D"/>
    <w:rsid w:val="00341D9C"/>
    <w:rsid w:val="00345062"/>
    <w:rsid w:val="003452DA"/>
    <w:rsid w:val="00356F70"/>
    <w:rsid w:val="00366A15"/>
    <w:rsid w:val="0037126E"/>
    <w:rsid w:val="00371F85"/>
    <w:rsid w:val="003872B2"/>
    <w:rsid w:val="003916C0"/>
    <w:rsid w:val="0039216B"/>
    <w:rsid w:val="003A0CF2"/>
    <w:rsid w:val="003B3FE0"/>
    <w:rsid w:val="003B5604"/>
    <w:rsid w:val="003B7203"/>
    <w:rsid w:val="003C18FB"/>
    <w:rsid w:val="003C499C"/>
    <w:rsid w:val="003C5384"/>
    <w:rsid w:val="003C5ADB"/>
    <w:rsid w:val="003D50A3"/>
    <w:rsid w:val="003E13EA"/>
    <w:rsid w:val="003E5B9F"/>
    <w:rsid w:val="003F1D60"/>
    <w:rsid w:val="003F298F"/>
    <w:rsid w:val="003F3513"/>
    <w:rsid w:val="003F43C6"/>
    <w:rsid w:val="003F70BC"/>
    <w:rsid w:val="00403DD5"/>
    <w:rsid w:val="00404024"/>
    <w:rsid w:val="00410626"/>
    <w:rsid w:val="004136D0"/>
    <w:rsid w:val="004154EB"/>
    <w:rsid w:val="00423DF1"/>
    <w:rsid w:val="00436D8C"/>
    <w:rsid w:val="00437B59"/>
    <w:rsid w:val="00446762"/>
    <w:rsid w:val="0044706C"/>
    <w:rsid w:val="00453778"/>
    <w:rsid w:val="00471B6E"/>
    <w:rsid w:val="00477FDA"/>
    <w:rsid w:val="00480793"/>
    <w:rsid w:val="004853B5"/>
    <w:rsid w:val="00491ABF"/>
    <w:rsid w:val="00492FA9"/>
    <w:rsid w:val="0049607D"/>
    <w:rsid w:val="004A4BC3"/>
    <w:rsid w:val="004B090D"/>
    <w:rsid w:val="004B567A"/>
    <w:rsid w:val="004D70CA"/>
    <w:rsid w:val="004E3C04"/>
    <w:rsid w:val="00510479"/>
    <w:rsid w:val="00513447"/>
    <w:rsid w:val="005146FF"/>
    <w:rsid w:val="00526350"/>
    <w:rsid w:val="00527723"/>
    <w:rsid w:val="00535EE4"/>
    <w:rsid w:val="00542A62"/>
    <w:rsid w:val="0055562B"/>
    <w:rsid w:val="0056741D"/>
    <w:rsid w:val="00574DB9"/>
    <w:rsid w:val="00575107"/>
    <w:rsid w:val="00575355"/>
    <w:rsid w:val="00577138"/>
    <w:rsid w:val="00594F02"/>
    <w:rsid w:val="00596B52"/>
    <w:rsid w:val="005B7111"/>
    <w:rsid w:val="005C2422"/>
    <w:rsid w:val="005D0559"/>
    <w:rsid w:val="005D1758"/>
    <w:rsid w:val="005E13D2"/>
    <w:rsid w:val="005E39D2"/>
    <w:rsid w:val="005E59DC"/>
    <w:rsid w:val="005E6E8F"/>
    <w:rsid w:val="005F01F2"/>
    <w:rsid w:val="005F2609"/>
    <w:rsid w:val="005F68AD"/>
    <w:rsid w:val="005F73C7"/>
    <w:rsid w:val="005F7BAB"/>
    <w:rsid w:val="006023C6"/>
    <w:rsid w:val="006028EA"/>
    <w:rsid w:val="006141DE"/>
    <w:rsid w:val="006201A9"/>
    <w:rsid w:val="006203C2"/>
    <w:rsid w:val="006244CD"/>
    <w:rsid w:val="0062459C"/>
    <w:rsid w:val="00633ECC"/>
    <w:rsid w:val="006432FB"/>
    <w:rsid w:val="0064469A"/>
    <w:rsid w:val="00651251"/>
    <w:rsid w:val="00652ED9"/>
    <w:rsid w:val="006570AF"/>
    <w:rsid w:val="00664B06"/>
    <w:rsid w:val="00670854"/>
    <w:rsid w:val="006715E7"/>
    <w:rsid w:val="00681E23"/>
    <w:rsid w:val="006826D9"/>
    <w:rsid w:val="00691D25"/>
    <w:rsid w:val="00692F5E"/>
    <w:rsid w:val="006A2899"/>
    <w:rsid w:val="006A3B6B"/>
    <w:rsid w:val="006B10CD"/>
    <w:rsid w:val="006B5ED7"/>
    <w:rsid w:val="006B7AE2"/>
    <w:rsid w:val="006C68D0"/>
    <w:rsid w:val="006D55CB"/>
    <w:rsid w:val="006E0AB7"/>
    <w:rsid w:val="006E1136"/>
    <w:rsid w:val="006E2770"/>
    <w:rsid w:val="006F15CB"/>
    <w:rsid w:val="006F22F7"/>
    <w:rsid w:val="006F5DDF"/>
    <w:rsid w:val="007059E7"/>
    <w:rsid w:val="00710CA0"/>
    <w:rsid w:val="00713918"/>
    <w:rsid w:val="007239BA"/>
    <w:rsid w:val="007256F0"/>
    <w:rsid w:val="00725B4F"/>
    <w:rsid w:val="0073733F"/>
    <w:rsid w:val="00745CD9"/>
    <w:rsid w:val="0074746E"/>
    <w:rsid w:val="00747542"/>
    <w:rsid w:val="00761A55"/>
    <w:rsid w:val="0077568E"/>
    <w:rsid w:val="00777E57"/>
    <w:rsid w:val="00780EDB"/>
    <w:rsid w:val="0078598C"/>
    <w:rsid w:val="007902FA"/>
    <w:rsid w:val="007913C7"/>
    <w:rsid w:val="00795253"/>
    <w:rsid w:val="00797898"/>
    <w:rsid w:val="007B59E6"/>
    <w:rsid w:val="007C3AC7"/>
    <w:rsid w:val="007C438D"/>
    <w:rsid w:val="007D4410"/>
    <w:rsid w:val="007D486E"/>
    <w:rsid w:val="007E38AD"/>
    <w:rsid w:val="007E5355"/>
    <w:rsid w:val="007E7540"/>
    <w:rsid w:val="0080046B"/>
    <w:rsid w:val="008043E6"/>
    <w:rsid w:val="00811200"/>
    <w:rsid w:val="0081239A"/>
    <w:rsid w:val="008158AC"/>
    <w:rsid w:val="00815C67"/>
    <w:rsid w:val="0083322D"/>
    <w:rsid w:val="00836244"/>
    <w:rsid w:val="008457F8"/>
    <w:rsid w:val="008610F9"/>
    <w:rsid w:val="00862DF5"/>
    <w:rsid w:val="00865276"/>
    <w:rsid w:val="00870C1E"/>
    <w:rsid w:val="00873F5F"/>
    <w:rsid w:val="00877DAC"/>
    <w:rsid w:val="008801C5"/>
    <w:rsid w:val="00881A82"/>
    <w:rsid w:val="00887205"/>
    <w:rsid w:val="00894DE1"/>
    <w:rsid w:val="0089512B"/>
    <w:rsid w:val="008A67EC"/>
    <w:rsid w:val="008A72CA"/>
    <w:rsid w:val="008B07B4"/>
    <w:rsid w:val="008B7118"/>
    <w:rsid w:val="008C287A"/>
    <w:rsid w:val="008C3205"/>
    <w:rsid w:val="008C3683"/>
    <w:rsid w:val="008C4E4E"/>
    <w:rsid w:val="008D01BC"/>
    <w:rsid w:val="008D09BB"/>
    <w:rsid w:val="008E720B"/>
    <w:rsid w:val="00912B85"/>
    <w:rsid w:val="00917915"/>
    <w:rsid w:val="00917BA7"/>
    <w:rsid w:val="00925E3B"/>
    <w:rsid w:val="00931920"/>
    <w:rsid w:val="00931EC1"/>
    <w:rsid w:val="00933650"/>
    <w:rsid w:val="00943780"/>
    <w:rsid w:val="00943DF2"/>
    <w:rsid w:val="00944B81"/>
    <w:rsid w:val="009555C8"/>
    <w:rsid w:val="00956A60"/>
    <w:rsid w:val="00963C9D"/>
    <w:rsid w:val="009746B9"/>
    <w:rsid w:val="00980895"/>
    <w:rsid w:val="009841CC"/>
    <w:rsid w:val="00984B7E"/>
    <w:rsid w:val="00985E92"/>
    <w:rsid w:val="00986200"/>
    <w:rsid w:val="00993F3D"/>
    <w:rsid w:val="0099410E"/>
    <w:rsid w:val="009943B9"/>
    <w:rsid w:val="009B35F7"/>
    <w:rsid w:val="009B5007"/>
    <w:rsid w:val="009B73F6"/>
    <w:rsid w:val="009B7BF9"/>
    <w:rsid w:val="009C19E5"/>
    <w:rsid w:val="009C6088"/>
    <w:rsid w:val="009D1658"/>
    <w:rsid w:val="009D1BC2"/>
    <w:rsid w:val="009D1E59"/>
    <w:rsid w:val="009D2B51"/>
    <w:rsid w:val="009D5B80"/>
    <w:rsid w:val="009D743B"/>
    <w:rsid w:val="009D7930"/>
    <w:rsid w:val="009E6D35"/>
    <w:rsid w:val="009F0CAE"/>
    <w:rsid w:val="00A00771"/>
    <w:rsid w:val="00A00E4A"/>
    <w:rsid w:val="00A04946"/>
    <w:rsid w:val="00A158F2"/>
    <w:rsid w:val="00A21F65"/>
    <w:rsid w:val="00A26301"/>
    <w:rsid w:val="00A264F7"/>
    <w:rsid w:val="00A351CC"/>
    <w:rsid w:val="00A45C99"/>
    <w:rsid w:val="00A46F49"/>
    <w:rsid w:val="00A4796D"/>
    <w:rsid w:val="00A5451D"/>
    <w:rsid w:val="00A5508A"/>
    <w:rsid w:val="00A55682"/>
    <w:rsid w:val="00A57414"/>
    <w:rsid w:val="00A650DB"/>
    <w:rsid w:val="00A73E60"/>
    <w:rsid w:val="00A74461"/>
    <w:rsid w:val="00A84EC9"/>
    <w:rsid w:val="00A910FB"/>
    <w:rsid w:val="00AA2BD7"/>
    <w:rsid w:val="00AB3B93"/>
    <w:rsid w:val="00AC1785"/>
    <w:rsid w:val="00AC1F52"/>
    <w:rsid w:val="00AC2BF8"/>
    <w:rsid w:val="00AD31ED"/>
    <w:rsid w:val="00AD3861"/>
    <w:rsid w:val="00AE076B"/>
    <w:rsid w:val="00AF35CE"/>
    <w:rsid w:val="00AF7D89"/>
    <w:rsid w:val="00B006F1"/>
    <w:rsid w:val="00B125E0"/>
    <w:rsid w:val="00B1270D"/>
    <w:rsid w:val="00B12D41"/>
    <w:rsid w:val="00B30118"/>
    <w:rsid w:val="00B337D1"/>
    <w:rsid w:val="00B42F4C"/>
    <w:rsid w:val="00B53795"/>
    <w:rsid w:val="00B53D99"/>
    <w:rsid w:val="00B656A6"/>
    <w:rsid w:val="00B766AB"/>
    <w:rsid w:val="00B8153F"/>
    <w:rsid w:val="00B82168"/>
    <w:rsid w:val="00B9198E"/>
    <w:rsid w:val="00BA7218"/>
    <w:rsid w:val="00BB5D0A"/>
    <w:rsid w:val="00BB6215"/>
    <w:rsid w:val="00BB742E"/>
    <w:rsid w:val="00BC015C"/>
    <w:rsid w:val="00BC04F2"/>
    <w:rsid w:val="00BC3E79"/>
    <w:rsid w:val="00BD0D63"/>
    <w:rsid w:val="00BD2645"/>
    <w:rsid w:val="00BD4BB8"/>
    <w:rsid w:val="00BD57F3"/>
    <w:rsid w:val="00BD5DBE"/>
    <w:rsid w:val="00BE22E4"/>
    <w:rsid w:val="00BE56FE"/>
    <w:rsid w:val="00BE701B"/>
    <w:rsid w:val="00BF3EB1"/>
    <w:rsid w:val="00BF5262"/>
    <w:rsid w:val="00BF655D"/>
    <w:rsid w:val="00BF727F"/>
    <w:rsid w:val="00C01842"/>
    <w:rsid w:val="00C02CC2"/>
    <w:rsid w:val="00C07663"/>
    <w:rsid w:val="00C133BC"/>
    <w:rsid w:val="00C21631"/>
    <w:rsid w:val="00C2299C"/>
    <w:rsid w:val="00C230C5"/>
    <w:rsid w:val="00C32459"/>
    <w:rsid w:val="00C361EC"/>
    <w:rsid w:val="00C36D0E"/>
    <w:rsid w:val="00C36EB0"/>
    <w:rsid w:val="00C47649"/>
    <w:rsid w:val="00C62DFA"/>
    <w:rsid w:val="00C70E21"/>
    <w:rsid w:val="00C75D9B"/>
    <w:rsid w:val="00C818B8"/>
    <w:rsid w:val="00C8211F"/>
    <w:rsid w:val="00C842C1"/>
    <w:rsid w:val="00C95B47"/>
    <w:rsid w:val="00CA0768"/>
    <w:rsid w:val="00CA1794"/>
    <w:rsid w:val="00CA1A9D"/>
    <w:rsid w:val="00CA661A"/>
    <w:rsid w:val="00CB35A7"/>
    <w:rsid w:val="00CC0C38"/>
    <w:rsid w:val="00CC0C9B"/>
    <w:rsid w:val="00CC278B"/>
    <w:rsid w:val="00CC437B"/>
    <w:rsid w:val="00CC629F"/>
    <w:rsid w:val="00CD1022"/>
    <w:rsid w:val="00CD2236"/>
    <w:rsid w:val="00CD455F"/>
    <w:rsid w:val="00CE54B7"/>
    <w:rsid w:val="00CE5998"/>
    <w:rsid w:val="00CF1CC3"/>
    <w:rsid w:val="00CF612D"/>
    <w:rsid w:val="00D02E21"/>
    <w:rsid w:val="00D05545"/>
    <w:rsid w:val="00D0666A"/>
    <w:rsid w:val="00D07B55"/>
    <w:rsid w:val="00D143A9"/>
    <w:rsid w:val="00D149F4"/>
    <w:rsid w:val="00D15480"/>
    <w:rsid w:val="00D17142"/>
    <w:rsid w:val="00D34769"/>
    <w:rsid w:val="00D37886"/>
    <w:rsid w:val="00D41EE4"/>
    <w:rsid w:val="00D42907"/>
    <w:rsid w:val="00D7237D"/>
    <w:rsid w:val="00D77111"/>
    <w:rsid w:val="00D80F27"/>
    <w:rsid w:val="00D827FD"/>
    <w:rsid w:val="00D82DAF"/>
    <w:rsid w:val="00D8391D"/>
    <w:rsid w:val="00D8436E"/>
    <w:rsid w:val="00D97FF5"/>
    <w:rsid w:val="00DB0151"/>
    <w:rsid w:val="00DB3EEF"/>
    <w:rsid w:val="00DC2EA4"/>
    <w:rsid w:val="00DC69EC"/>
    <w:rsid w:val="00DD2C98"/>
    <w:rsid w:val="00DD32AD"/>
    <w:rsid w:val="00DD73DA"/>
    <w:rsid w:val="00DE2973"/>
    <w:rsid w:val="00DE310F"/>
    <w:rsid w:val="00DE3BB5"/>
    <w:rsid w:val="00DF2209"/>
    <w:rsid w:val="00DF30E3"/>
    <w:rsid w:val="00E03953"/>
    <w:rsid w:val="00E10841"/>
    <w:rsid w:val="00E1186E"/>
    <w:rsid w:val="00E175FE"/>
    <w:rsid w:val="00E27F63"/>
    <w:rsid w:val="00E33EC9"/>
    <w:rsid w:val="00E34235"/>
    <w:rsid w:val="00E34DBC"/>
    <w:rsid w:val="00E40DDD"/>
    <w:rsid w:val="00E43916"/>
    <w:rsid w:val="00E43A8A"/>
    <w:rsid w:val="00E46C54"/>
    <w:rsid w:val="00E52980"/>
    <w:rsid w:val="00E64380"/>
    <w:rsid w:val="00E64994"/>
    <w:rsid w:val="00E64DCA"/>
    <w:rsid w:val="00E6566A"/>
    <w:rsid w:val="00E663BD"/>
    <w:rsid w:val="00E7451F"/>
    <w:rsid w:val="00E80584"/>
    <w:rsid w:val="00E841F3"/>
    <w:rsid w:val="00E961DE"/>
    <w:rsid w:val="00EA1385"/>
    <w:rsid w:val="00EA7AFB"/>
    <w:rsid w:val="00EB2E66"/>
    <w:rsid w:val="00EC0460"/>
    <w:rsid w:val="00EC0EB4"/>
    <w:rsid w:val="00EC79A5"/>
    <w:rsid w:val="00ED64F1"/>
    <w:rsid w:val="00EF70AE"/>
    <w:rsid w:val="00F03CB2"/>
    <w:rsid w:val="00F04BBA"/>
    <w:rsid w:val="00F05A62"/>
    <w:rsid w:val="00F131BC"/>
    <w:rsid w:val="00F1614A"/>
    <w:rsid w:val="00F220D2"/>
    <w:rsid w:val="00F23AE8"/>
    <w:rsid w:val="00F30727"/>
    <w:rsid w:val="00F5610A"/>
    <w:rsid w:val="00F56FD9"/>
    <w:rsid w:val="00F60C44"/>
    <w:rsid w:val="00F6276F"/>
    <w:rsid w:val="00F64459"/>
    <w:rsid w:val="00F6680C"/>
    <w:rsid w:val="00F73B62"/>
    <w:rsid w:val="00F80264"/>
    <w:rsid w:val="00F87A42"/>
    <w:rsid w:val="00F92A42"/>
    <w:rsid w:val="00F949B7"/>
    <w:rsid w:val="00F9503C"/>
    <w:rsid w:val="00FA252E"/>
    <w:rsid w:val="00FA3472"/>
    <w:rsid w:val="00FA79B8"/>
    <w:rsid w:val="00FB22EC"/>
    <w:rsid w:val="00FC1006"/>
    <w:rsid w:val="00FC76D6"/>
    <w:rsid w:val="00FD7FB4"/>
    <w:rsid w:val="00FE5CC1"/>
    <w:rsid w:val="00FF364F"/>
    <w:rsid w:val="00FF398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721F"/>
  <w15:docId w15:val="{045ECB0A-0434-4903-8E29-B11A30EB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27F"/>
    <w:pPr>
      <w:spacing w:after="200" w:line="276" w:lineRule="auto"/>
    </w:pPr>
    <w:rPr>
      <w:rFonts w:cs="Calibri"/>
    </w:rPr>
  </w:style>
  <w:style w:type="paragraph" w:styleId="Heading3">
    <w:name w:val="heading 3"/>
    <w:basedOn w:val="Normal"/>
    <w:next w:val="Normal"/>
    <w:link w:val="Heading3Char"/>
    <w:uiPriority w:val="9"/>
    <w:unhideWhenUsed/>
    <w:qFormat/>
    <w:rsid w:val="009605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5D10C4"/>
    <w:rPr>
      <w:sz w:val="20"/>
      <w:szCs w:val="20"/>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semiHidden/>
    <w:unhideWhenUsed/>
    <w:qFormat/>
    <w:rsid w:val="005D10C4"/>
    <w:rPr>
      <w:vertAlign w:val="superscript"/>
    </w:rPr>
  </w:style>
  <w:style w:type="character" w:styleId="CommentReference">
    <w:name w:val="annotation reference"/>
    <w:basedOn w:val="DefaultParagraphFont"/>
    <w:uiPriority w:val="99"/>
    <w:semiHidden/>
    <w:unhideWhenUsed/>
    <w:qFormat/>
    <w:rsid w:val="005E208D"/>
    <w:rPr>
      <w:sz w:val="16"/>
      <w:szCs w:val="16"/>
    </w:rPr>
  </w:style>
  <w:style w:type="character" w:customStyle="1" w:styleId="CommentTextChar">
    <w:name w:val="Comment Text Char"/>
    <w:basedOn w:val="DefaultParagraphFont"/>
    <w:link w:val="CommentText"/>
    <w:uiPriority w:val="99"/>
    <w:qFormat/>
    <w:rsid w:val="005E208D"/>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qFormat/>
    <w:rsid w:val="005E208D"/>
    <w:rPr>
      <w:rFonts w:ascii="Calibri" w:eastAsia="Calibri" w:hAnsi="Calibri" w:cs="Calibri"/>
      <w:b/>
      <w:bCs/>
      <w:sz w:val="20"/>
      <w:szCs w:val="20"/>
    </w:rPr>
  </w:style>
  <w:style w:type="character" w:customStyle="1" w:styleId="Internetskapoveznica">
    <w:name w:val="Internetska poveznica"/>
    <w:basedOn w:val="DefaultParagraphFont"/>
    <w:uiPriority w:val="99"/>
    <w:unhideWhenUsed/>
    <w:rsid w:val="005E208D"/>
    <w:rPr>
      <w:color w:val="0000FF"/>
      <w:u w:val="single"/>
    </w:rPr>
  </w:style>
  <w:style w:type="character" w:customStyle="1" w:styleId="BalloonTextChar">
    <w:name w:val="Balloon Text Char"/>
    <w:basedOn w:val="DefaultParagraphFont"/>
    <w:link w:val="BalloonText"/>
    <w:uiPriority w:val="99"/>
    <w:semiHidden/>
    <w:qFormat/>
    <w:rsid w:val="0034639D"/>
    <w:rPr>
      <w:rFonts w:ascii="Tahoma" w:eastAsia="Calibri" w:hAnsi="Tahoma" w:cs="Tahoma"/>
      <w:sz w:val="16"/>
      <w:szCs w:val="16"/>
    </w:rPr>
  </w:style>
  <w:style w:type="character" w:customStyle="1" w:styleId="UnresolvedMention1">
    <w:name w:val="Unresolved Mention1"/>
    <w:basedOn w:val="DefaultParagraphFont"/>
    <w:uiPriority w:val="99"/>
    <w:semiHidden/>
    <w:unhideWhenUsed/>
    <w:qFormat/>
    <w:rsid w:val="00EB07BD"/>
    <w:rPr>
      <w:color w:val="605E5C"/>
      <w:shd w:val="clear" w:color="auto" w:fill="E1DFDD"/>
    </w:rPr>
  </w:style>
  <w:style w:type="character" w:customStyle="1" w:styleId="Heading3Char">
    <w:name w:val="Heading 3 Char"/>
    <w:basedOn w:val="DefaultParagraphFont"/>
    <w:link w:val="Heading3"/>
    <w:uiPriority w:val="9"/>
    <w:qFormat/>
    <w:rsid w:val="009605FF"/>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qFormat/>
    <w:rsid w:val="00073A91"/>
    <w:rPr>
      <w:color w:val="605E5C"/>
      <w:shd w:val="clear" w:color="auto" w:fill="E1DFDD"/>
    </w:rPr>
  </w:style>
  <w:style w:type="character" w:customStyle="1" w:styleId="Znakovifusnota">
    <w:name w:val="Znakovi fusnota"/>
    <w:qFormat/>
  </w:style>
  <w:style w:type="character" w:customStyle="1" w:styleId="Sidrozavrnebiljeke">
    <w:name w:val="Sidro završne bilješke"/>
    <w:rPr>
      <w:vertAlign w:val="superscript"/>
    </w:rPr>
  </w:style>
  <w:style w:type="character" w:customStyle="1" w:styleId="Znakovizavrnihbiljeki">
    <w:name w:val="Znakovi završnih bilješki"/>
    <w:qFormat/>
  </w:style>
  <w:style w:type="character" w:customStyle="1" w:styleId="Jakoisticanje1">
    <w:name w:val="Jako isticanje1"/>
    <w:qFormat/>
    <w:rPr>
      <w:b/>
      <w:bCs/>
    </w:rPr>
  </w:style>
  <w:style w:type="character" w:customStyle="1" w:styleId="Simbolinumeriranja">
    <w:name w:val="Simboli numeriranja"/>
    <w:qFormat/>
  </w:style>
  <w:style w:type="character" w:customStyle="1" w:styleId="Bullets">
    <w:name w:val="Bullets"/>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Paragraph">
    <w:name w:val="List Paragraph"/>
    <w:basedOn w:val="Normal"/>
    <w:uiPriority w:val="34"/>
    <w:qFormat/>
    <w:rsid w:val="005D10C4"/>
    <w:pPr>
      <w:spacing w:after="160" w:line="259" w:lineRule="auto"/>
      <w:ind w:left="720"/>
      <w:contextualSpacing/>
    </w:pPr>
    <w:rPr>
      <w:rFonts w:cstheme="minorBidi"/>
    </w:rPr>
  </w:style>
  <w:style w:type="paragraph" w:styleId="NormalWeb">
    <w:name w:val="Normal (Web)"/>
    <w:basedOn w:val="Normal"/>
    <w:uiPriority w:val="99"/>
    <w:unhideWhenUsed/>
    <w:qFormat/>
    <w:rsid w:val="005D10C4"/>
    <w:pPr>
      <w:spacing w:beforeAutospacing="1" w:afterAutospacing="1" w:line="240" w:lineRule="auto"/>
    </w:pPr>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semiHidden/>
    <w:unhideWhenUsed/>
    <w:rsid w:val="005D10C4"/>
    <w:pPr>
      <w:spacing w:after="0" w:line="240" w:lineRule="auto"/>
    </w:pPr>
    <w:rPr>
      <w:rFonts w:cstheme="minorBidi"/>
      <w:sz w:val="20"/>
      <w:szCs w:val="20"/>
    </w:rPr>
  </w:style>
  <w:style w:type="paragraph" w:styleId="CommentText">
    <w:name w:val="annotation text"/>
    <w:basedOn w:val="Normal"/>
    <w:link w:val="CommentTextChar"/>
    <w:uiPriority w:val="99"/>
    <w:unhideWhenUsed/>
    <w:qFormat/>
    <w:rsid w:val="005E208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E208D"/>
    <w:rPr>
      <w:b/>
      <w:bCs/>
    </w:rPr>
  </w:style>
  <w:style w:type="paragraph" w:styleId="BalloonText">
    <w:name w:val="Balloon Text"/>
    <w:basedOn w:val="Normal"/>
    <w:link w:val="BalloonTextChar"/>
    <w:uiPriority w:val="99"/>
    <w:semiHidden/>
    <w:unhideWhenUsed/>
    <w:qFormat/>
    <w:rsid w:val="0034639D"/>
    <w:pPr>
      <w:spacing w:after="0" w:line="240" w:lineRule="auto"/>
    </w:pPr>
    <w:rPr>
      <w:rFonts w:ascii="Tahoma" w:hAnsi="Tahoma" w:cs="Tahoma"/>
      <w:sz w:val="16"/>
      <w:szCs w:val="16"/>
    </w:rPr>
  </w:style>
  <w:style w:type="paragraph" w:customStyle="1" w:styleId="Sadrajitablice">
    <w:name w:val="Sadržaji tablice"/>
    <w:basedOn w:val="Normal"/>
    <w:qFormat/>
    <w:pPr>
      <w:widowControl w:val="0"/>
      <w:suppressLineNumbers/>
    </w:pPr>
  </w:style>
  <w:style w:type="paragraph" w:customStyle="1" w:styleId="Naslovtablice">
    <w:name w:val="Naslov tablice"/>
    <w:basedOn w:val="Sadrajitablice"/>
    <w:qFormat/>
    <w:pPr>
      <w:jc w:val="center"/>
    </w:pPr>
    <w:rPr>
      <w:b/>
      <w:bCs/>
    </w:rPr>
  </w:style>
  <w:style w:type="table" w:styleId="TableGrid">
    <w:name w:val="Table Grid"/>
    <w:basedOn w:val="TableNormal"/>
    <w:uiPriority w:val="39"/>
    <w:rsid w:val="005D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3E79"/>
    <w:rPr>
      <w:color w:val="0563C1" w:themeColor="hyperlink"/>
      <w:u w:val="single"/>
    </w:rPr>
  </w:style>
  <w:style w:type="character" w:styleId="FootnoteReference">
    <w:name w:val="footnote reference"/>
    <w:basedOn w:val="DefaultParagraphFont"/>
    <w:uiPriority w:val="99"/>
    <w:semiHidden/>
    <w:unhideWhenUsed/>
    <w:rsid w:val="00090496"/>
    <w:rPr>
      <w:vertAlign w:val="superscript"/>
    </w:rPr>
  </w:style>
  <w:style w:type="character" w:styleId="Strong">
    <w:name w:val="Strong"/>
    <w:basedOn w:val="DefaultParagraphFont"/>
    <w:uiPriority w:val="22"/>
    <w:qFormat/>
    <w:rsid w:val="006D55CB"/>
    <w:rPr>
      <w:b/>
      <w:bCs/>
    </w:rPr>
  </w:style>
  <w:style w:type="character" w:styleId="FollowedHyperlink">
    <w:name w:val="FollowedHyperlink"/>
    <w:basedOn w:val="DefaultParagraphFont"/>
    <w:uiPriority w:val="99"/>
    <w:semiHidden/>
    <w:unhideWhenUsed/>
    <w:rsid w:val="00223238"/>
    <w:rPr>
      <w:color w:val="954F72" w:themeColor="followedHyperlink"/>
      <w:u w:val="single"/>
    </w:rPr>
  </w:style>
  <w:style w:type="paragraph" w:customStyle="1" w:styleId="pf0">
    <w:name w:val="pf0"/>
    <w:basedOn w:val="Normal"/>
    <w:rsid w:val="00BD2645"/>
    <w:pPr>
      <w:suppressAutoHyphens w:val="0"/>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01">
    <w:name w:val="cf01"/>
    <w:basedOn w:val="DefaultParagraphFont"/>
    <w:rsid w:val="00BD2645"/>
    <w:rPr>
      <w:rFonts w:ascii="Segoe UI" w:hAnsi="Segoe UI" w:cs="Segoe UI" w:hint="default"/>
      <w:sz w:val="18"/>
      <w:szCs w:val="18"/>
    </w:rPr>
  </w:style>
  <w:style w:type="paragraph" w:styleId="Header">
    <w:name w:val="header"/>
    <w:basedOn w:val="Normal"/>
    <w:link w:val="HeaderChar"/>
    <w:uiPriority w:val="99"/>
    <w:unhideWhenUsed/>
    <w:rsid w:val="00862D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2DF5"/>
    <w:rPr>
      <w:rFonts w:cs="Calibri"/>
    </w:rPr>
  </w:style>
  <w:style w:type="paragraph" w:styleId="Footer">
    <w:name w:val="footer"/>
    <w:basedOn w:val="Normal"/>
    <w:link w:val="FooterChar"/>
    <w:uiPriority w:val="99"/>
    <w:unhideWhenUsed/>
    <w:rsid w:val="00862D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2DF5"/>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3490">
      <w:bodyDiv w:val="1"/>
      <w:marLeft w:val="0"/>
      <w:marRight w:val="0"/>
      <w:marTop w:val="0"/>
      <w:marBottom w:val="0"/>
      <w:divBdr>
        <w:top w:val="none" w:sz="0" w:space="0" w:color="auto"/>
        <w:left w:val="none" w:sz="0" w:space="0" w:color="auto"/>
        <w:bottom w:val="none" w:sz="0" w:space="0" w:color="auto"/>
        <w:right w:val="none" w:sz="0" w:space="0" w:color="auto"/>
      </w:divBdr>
    </w:div>
    <w:div w:id="169954573">
      <w:bodyDiv w:val="1"/>
      <w:marLeft w:val="0"/>
      <w:marRight w:val="0"/>
      <w:marTop w:val="0"/>
      <w:marBottom w:val="0"/>
      <w:divBdr>
        <w:top w:val="none" w:sz="0" w:space="0" w:color="auto"/>
        <w:left w:val="none" w:sz="0" w:space="0" w:color="auto"/>
        <w:bottom w:val="none" w:sz="0" w:space="0" w:color="auto"/>
        <w:right w:val="none" w:sz="0" w:space="0" w:color="auto"/>
      </w:divBdr>
    </w:div>
    <w:div w:id="218832231">
      <w:bodyDiv w:val="1"/>
      <w:marLeft w:val="0"/>
      <w:marRight w:val="0"/>
      <w:marTop w:val="0"/>
      <w:marBottom w:val="0"/>
      <w:divBdr>
        <w:top w:val="none" w:sz="0" w:space="0" w:color="auto"/>
        <w:left w:val="none" w:sz="0" w:space="0" w:color="auto"/>
        <w:bottom w:val="none" w:sz="0" w:space="0" w:color="auto"/>
        <w:right w:val="none" w:sz="0" w:space="0" w:color="auto"/>
      </w:divBdr>
    </w:div>
    <w:div w:id="287860809">
      <w:bodyDiv w:val="1"/>
      <w:marLeft w:val="0"/>
      <w:marRight w:val="0"/>
      <w:marTop w:val="0"/>
      <w:marBottom w:val="0"/>
      <w:divBdr>
        <w:top w:val="none" w:sz="0" w:space="0" w:color="auto"/>
        <w:left w:val="none" w:sz="0" w:space="0" w:color="auto"/>
        <w:bottom w:val="none" w:sz="0" w:space="0" w:color="auto"/>
        <w:right w:val="none" w:sz="0" w:space="0" w:color="auto"/>
      </w:divBdr>
    </w:div>
    <w:div w:id="398288836">
      <w:bodyDiv w:val="1"/>
      <w:marLeft w:val="0"/>
      <w:marRight w:val="0"/>
      <w:marTop w:val="0"/>
      <w:marBottom w:val="0"/>
      <w:divBdr>
        <w:top w:val="none" w:sz="0" w:space="0" w:color="auto"/>
        <w:left w:val="none" w:sz="0" w:space="0" w:color="auto"/>
        <w:bottom w:val="none" w:sz="0" w:space="0" w:color="auto"/>
        <w:right w:val="none" w:sz="0" w:space="0" w:color="auto"/>
      </w:divBdr>
    </w:div>
    <w:div w:id="428503053">
      <w:bodyDiv w:val="1"/>
      <w:marLeft w:val="0"/>
      <w:marRight w:val="0"/>
      <w:marTop w:val="0"/>
      <w:marBottom w:val="0"/>
      <w:divBdr>
        <w:top w:val="none" w:sz="0" w:space="0" w:color="auto"/>
        <w:left w:val="none" w:sz="0" w:space="0" w:color="auto"/>
        <w:bottom w:val="none" w:sz="0" w:space="0" w:color="auto"/>
        <w:right w:val="none" w:sz="0" w:space="0" w:color="auto"/>
      </w:divBdr>
    </w:div>
    <w:div w:id="450511209">
      <w:bodyDiv w:val="1"/>
      <w:marLeft w:val="0"/>
      <w:marRight w:val="0"/>
      <w:marTop w:val="0"/>
      <w:marBottom w:val="0"/>
      <w:divBdr>
        <w:top w:val="none" w:sz="0" w:space="0" w:color="auto"/>
        <w:left w:val="none" w:sz="0" w:space="0" w:color="auto"/>
        <w:bottom w:val="none" w:sz="0" w:space="0" w:color="auto"/>
        <w:right w:val="none" w:sz="0" w:space="0" w:color="auto"/>
      </w:divBdr>
    </w:div>
    <w:div w:id="512837359">
      <w:bodyDiv w:val="1"/>
      <w:marLeft w:val="0"/>
      <w:marRight w:val="0"/>
      <w:marTop w:val="0"/>
      <w:marBottom w:val="0"/>
      <w:divBdr>
        <w:top w:val="none" w:sz="0" w:space="0" w:color="auto"/>
        <w:left w:val="none" w:sz="0" w:space="0" w:color="auto"/>
        <w:bottom w:val="none" w:sz="0" w:space="0" w:color="auto"/>
        <w:right w:val="none" w:sz="0" w:space="0" w:color="auto"/>
      </w:divBdr>
    </w:div>
    <w:div w:id="566493911">
      <w:bodyDiv w:val="1"/>
      <w:marLeft w:val="0"/>
      <w:marRight w:val="0"/>
      <w:marTop w:val="0"/>
      <w:marBottom w:val="0"/>
      <w:divBdr>
        <w:top w:val="none" w:sz="0" w:space="0" w:color="auto"/>
        <w:left w:val="none" w:sz="0" w:space="0" w:color="auto"/>
        <w:bottom w:val="none" w:sz="0" w:space="0" w:color="auto"/>
        <w:right w:val="none" w:sz="0" w:space="0" w:color="auto"/>
      </w:divBdr>
    </w:div>
    <w:div w:id="744961918">
      <w:bodyDiv w:val="1"/>
      <w:marLeft w:val="0"/>
      <w:marRight w:val="0"/>
      <w:marTop w:val="0"/>
      <w:marBottom w:val="0"/>
      <w:divBdr>
        <w:top w:val="none" w:sz="0" w:space="0" w:color="auto"/>
        <w:left w:val="none" w:sz="0" w:space="0" w:color="auto"/>
        <w:bottom w:val="none" w:sz="0" w:space="0" w:color="auto"/>
        <w:right w:val="none" w:sz="0" w:space="0" w:color="auto"/>
      </w:divBdr>
    </w:div>
    <w:div w:id="947077137">
      <w:bodyDiv w:val="1"/>
      <w:marLeft w:val="0"/>
      <w:marRight w:val="0"/>
      <w:marTop w:val="0"/>
      <w:marBottom w:val="0"/>
      <w:divBdr>
        <w:top w:val="none" w:sz="0" w:space="0" w:color="auto"/>
        <w:left w:val="none" w:sz="0" w:space="0" w:color="auto"/>
        <w:bottom w:val="none" w:sz="0" w:space="0" w:color="auto"/>
        <w:right w:val="none" w:sz="0" w:space="0" w:color="auto"/>
      </w:divBdr>
    </w:div>
    <w:div w:id="1266956904">
      <w:bodyDiv w:val="1"/>
      <w:marLeft w:val="0"/>
      <w:marRight w:val="0"/>
      <w:marTop w:val="0"/>
      <w:marBottom w:val="0"/>
      <w:divBdr>
        <w:top w:val="none" w:sz="0" w:space="0" w:color="auto"/>
        <w:left w:val="none" w:sz="0" w:space="0" w:color="auto"/>
        <w:bottom w:val="none" w:sz="0" w:space="0" w:color="auto"/>
        <w:right w:val="none" w:sz="0" w:space="0" w:color="auto"/>
      </w:divBdr>
    </w:div>
    <w:div w:id="1739936364">
      <w:bodyDiv w:val="1"/>
      <w:marLeft w:val="0"/>
      <w:marRight w:val="0"/>
      <w:marTop w:val="0"/>
      <w:marBottom w:val="0"/>
      <w:divBdr>
        <w:top w:val="none" w:sz="0" w:space="0" w:color="auto"/>
        <w:left w:val="none" w:sz="0" w:space="0" w:color="auto"/>
        <w:bottom w:val="none" w:sz="0" w:space="0" w:color="auto"/>
        <w:right w:val="none" w:sz="0" w:space="0" w:color="auto"/>
      </w:divBdr>
    </w:div>
    <w:div w:id="1839299175">
      <w:bodyDiv w:val="1"/>
      <w:marLeft w:val="0"/>
      <w:marRight w:val="0"/>
      <w:marTop w:val="0"/>
      <w:marBottom w:val="0"/>
      <w:divBdr>
        <w:top w:val="none" w:sz="0" w:space="0" w:color="auto"/>
        <w:left w:val="none" w:sz="0" w:space="0" w:color="auto"/>
        <w:bottom w:val="none" w:sz="0" w:space="0" w:color="auto"/>
        <w:right w:val="none" w:sz="0" w:space="0" w:color="auto"/>
      </w:divBdr>
    </w:div>
    <w:div w:id="1925646986">
      <w:bodyDiv w:val="1"/>
      <w:marLeft w:val="0"/>
      <w:marRight w:val="0"/>
      <w:marTop w:val="0"/>
      <w:marBottom w:val="0"/>
      <w:divBdr>
        <w:top w:val="none" w:sz="0" w:space="0" w:color="auto"/>
        <w:left w:val="none" w:sz="0" w:space="0" w:color="auto"/>
        <w:bottom w:val="none" w:sz="0" w:space="0" w:color="auto"/>
        <w:right w:val="none" w:sz="0" w:space="0" w:color="auto"/>
      </w:divBdr>
      <w:divsChild>
        <w:div w:id="494539889">
          <w:marLeft w:val="0"/>
          <w:marRight w:val="0"/>
          <w:marTop w:val="0"/>
          <w:marBottom w:val="0"/>
          <w:divBdr>
            <w:top w:val="single" w:sz="2" w:space="0" w:color="D9D9E3"/>
            <w:left w:val="single" w:sz="2" w:space="0" w:color="D9D9E3"/>
            <w:bottom w:val="single" w:sz="2" w:space="0" w:color="D9D9E3"/>
            <w:right w:val="single" w:sz="2" w:space="0" w:color="D9D9E3"/>
          </w:divBdr>
          <w:divsChild>
            <w:div w:id="1357191094">
              <w:marLeft w:val="0"/>
              <w:marRight w:val="0"/>
              <w:marTop w:val="0"/>
              <w:marBottom w:val="0"/>
              <w:divBdr>
                <w:top w:val="single" w:sz="2" w:space="0" w:color="D9D9E3"/>
                <w:left w:val="single" w:sz="2" w:space="0" w:color="D9D9E3"/>
                <w:bottom w:val="single" w:sz="2" w:space="0" w:color="D9D9E3"/>
                <w:right w:val="single" w:sz="2" w:space="0" w:color="D9D9E3"/>
              </w:divBdr>
              <w:divsChild>
                <w:div w:id="161967861">
                  <w:marLeft w:val="0"/>
                  <w:marRight w:val="0"/>
                  <w:marTop w:val="0"/>
                  <w:marBottom w:val="0"/>
                  <w:divBdr>
                    <w:top w:val="single" w:sz="2" w:space="0" w:color="D9D9E3"/>
                    <w:left w:val="single" w:sz="2" w:space="0" w:color="D9D9E3"/>
                    <w:bottom w:val="single" w:sz="2" w:space="0" w:color="D9D9E3"/>
                    <w:right w:val="single" w:sz="2" w:space="0" w:color="D9D9E3"/>
                  </w:divBdr>
                  <w:divsChild>
                    <w:div w:id="143737267">
                      <w:marLeft w:val="0"/>
                      <w:marRight w:val="0"/>
                      <w:marTop w:val="0"/>
                      <w:marBottom w:val="0"/>
                      <w:divBdr>
                        <w:top w:val="single" w:sz="2" w:space="0" w:color="D9D9E3"/>
                        <w:left w:val="single" w:sz="2" w:space="0" w:color="D9D9E3"/>
                        <w:bottom w:val="single" w:sz="2" w:space="0" w:color="D9D9E3"/>
                        <w:right w:val="single" w:sz="2" w:space="0" w:color="D9D9E3"/>
                      </w:divBdr>
                      <w:divsChild>
                        <w:div w:id="814952001">
                          <w:marLeft w:val="0"/>
                          <w:marRight w:val="0"/>
                          <w:marTop w:val="0"/>
                          <w:marBottom w:val="0"/>
                          <w:divBdr>
                            <w:top w:val="single" w:sz="2" w:space="0" w:color="auto"/>
                            <w:left w:val="single" w:sz="2" w:space="0" w:color="auto"/>
                            <w:bottom w:val="single" w:sz="6" w:space="0" w:color="auto"/>
                            <w:right w:val="single" w:sz="2" w:space="0" w:color="auto"/>
                          </w:divBdr>
                          <w:divsChild>
                            <w:div w:id="355083835">
                              <w:marLeft w:val="0"/>
                              <w:marRight w:val="0"/>
                              <w:marTop w:val="100"/>
                              <w:marBottom w:val="100"/>
                              <w:divBdr>
                                <w:top w:val="single" w:sz="2" w:space="0" w:color="D9D9E3"/>
                                <w:left w:val="single" w:sz="2" w:space="0" w:color="D9D9E3"/>
                                <w:bottom w:val="single" w:sz="2" w:space="0" w:color="D9D9E3"/>
                                <w:right w:val="single" w:sz="2" w:space="0" w:color="D9D9E3"/>
                              </w:divBdr>
                              <w:divsChild>
                                <w:div w:id="516118855">
                                  <w:marLeft w:val="0"/>
                                  <w:marRight w:val="0"/>
                                  <w:marTop w:val="0"/>
                                  <w:marBottom w:val="0"/>
                                  <w:divBdr>
                                    <w:top w:val="single" w:sz="2" w:space="0" w:color="D9D9E3"/>
                                    <w:left w:val="single" w:sz="2" w:space="0" w:color="D9D9E3"/>
                                    <w:bottom w:val="single" w:sz="2" w:space="0" w:color="D9D9E3"/>
                                    <w:right w:val="single" w:sz="2" w:space="0" w:color="D9D9E3"/>
                                  </w:divBdr>
                                  <w:divsChild>
                                    <w:div w:id="1959335278">
                                      <w:marLeft w:val="0"/>
                                      <w:marRight w:val="0"/>
                                      <w:marTop w:val="0"/>
                                      <w:marBottom w:val="0"/>
                                      <w:divBdr>
                                        <w:top w:val="single" w:sz="2" w:space="0" w:color="D9D9E3"/>
                                        <w:left w:val="single" w:sz="2" w:space="0" w:color="D9D9E3"/>
                                        <w:bottom w:val="single" w:sz="2" w:space="0" w:color="D9D9E3"/>
                                        <w:right w:val="single" w:sz="2" w:space="0" w:color="D9D9E3"/>
                                      </w:divBdr>
                                      <w:divsChild>
                                        <w:div w:id="1518158462">
                                          <w:marLeft w:val="0"/>
                                          <w:marRight w:val="0"/>
                                          <w:marTop w:val="0"/>
                                          <w:marBottom w:val="0"/>
                                          <w:divBdr>
                                            <w:top w:val="single" w:sz="2" w:space="0" w:color="D9D9E3"/>
                                            <w:left w:val="single" w:sz="2" w:space="0" w:color="D9D9E3"/>
                                            <w:bottom w:val="single" w:sz="2" w:space="0" w:color="D9D9E3"/>
                                            <w:right w:val="single" w:sz="2" w:space="0" w:color="D9D9E3"/>
                                          </w:divBdr>
                                          <w:divsChild>
                                            <w:div w:id="1990397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32117513">
          <w:marLeft w:val="0"/>
          <w:marRight w:val="0"/>
          <w:marTop w:val="0"/>
          <w:marBottom w:val="0"/>
          <w:divBdr>
            <w:top w:val="none" w:sz="0" w:space="0" w:color="auto"/>
            <w:left w:val="none" w:sz="0" w:space="0" w:color="auto"/>
            <w:bottom w:val="none" w:sz="0" w:space="0" w:color="auto"/>
            <w:right w:val="none" w:sz="0" w:space="0" w:color="auto"/>
          </w:divBdr>
          <w:divsChild>
            <w:div w:id="1732382262">
              <w:marLeft w:val="0"/>
              <w:marRight w:val="0"/>
              <w:marTop w:val="0"/>
              <w:marBottom w:val="0"/>
              <w:divBdr>
                <w:top w:val="single" w:sz="2" w:space="0" w:color="D9D9E3"/>
                <w:left w:val="single" w:sz="2" w:space="0" w:color="D9D9E3"/>
                <w:bottom w:val="single" w:sz="2" w:space="0" w:color="D9D9E3"/>
                <w:right w:val="single" w:sz="2" w:space="0" w:color="D9D9E3"/>
              </w:divBdr>
              <w:divsChild>
                <w:div w:id="828637887">
                  <w:marLeft w:val="0"/>
                  <w:marRight w:val="0"/>
                  <w:marTop w:val="0"/>
                  <w:marBottom w:val="0"/>
                  <w:divBdr>
                    <w:top w:val="single" w:sz="2" w:space="0" w:color="D9D9E3"/>
                    <w:left w:val="single" w:sz="2" w:space="0" w:color="D9D9E3"/>
                    <w:bottom w:val="single" w:sz="2" w:space="0" w:color="D9D9E3"/>
                    <w:right w:val="single" w:sz="2" w:space="0" w:color="D9D9E3"/>
                  </w:divBdr>
                  <w:divsChild>
                    <w:div w:id="2130199568">
                      <w:marLeft w:val="0"/>
                      <w:marRight w:val="0"/>
                      <w:marTop w:val="0"/>
                      <w:marBottom w:val="0"/>
                      <w:divBdr>
                        <w:top w:val="single" w:sz="2" w:space="0" w:color="D9D9E3"/>
                        <w:left w:val="single" w:sz="2" w:space="0" w:color="D9D9E3"/>
                        <w:bottom w:val="single" w:sz="2" w:space="0" w:color="D9D9E3"/>
                        <w:right w:val="single" w:sz="2" w:space="0" w:color="D9D9E3"/>
                      </w:divBdr>
                      <w:divsChild>
                        <w:div w:id="120108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5088875">
      <w:bodyDiv w:val="1"/>
      <w:marLeft w:val="0"/>
      <w:marRight w:val="0"/>
      <w:marTop w:val="0"/>
      <w:marBottom w:val="0"/>
      <w:divBdr>
        <w:top w:val="none" w:sz="0" w:space="0" w:color="auto"/>
        <w:left w:val="none" w:sz="0" w:space="0" w:color="auto"/>
        <w:bottom w:val="none" w:sz="0" w:space="0" w:color="auto"/>
        <w:right w:val="none" w:sz="0" w:space="0" w:color="auto"/>
      </w:divBdr>
    </w:div>
    <w:div w:id="1972858012">
      <w:bodyDiv w:val="1"/>
      <w:marLeft w:val="0"/>
      <w:marRight w:val="0"/>
      <w:marTop w:val="0"/>
      <w:marBottom w:val="0"/>
      <w:divBdr>
        <w:top w:val="none" w:sz="0" w:space="0" w:color="auto"/>
        <w:left w:val="none" w:sz="0" w:space="0" w:color="auto"/>
        <w:bottom w:val="none" w:sz="0" w:space="0" w:color="auto"/>
        <w:right w:val="none" w:sz="0" w:space="0" w:color="auto"/>
      </w:divBdr>
    </w:div>
    <w:div w:id="1995911669">
      <w:bodyDiv w:val="1"/>
      <w:marLeft w:val="0"/>
      <w:marRight w:val="0"/>
      <w:marTop w:val="0"/>
      <w:marBottom w:val="0"/>
      <w:divBdr>
        <w:top w:val="none" w:sz="0" w:space="0" w:color="auto"/>
        <w:left w:val="none" w:sz="0" w:space="0" w:color="auto"/>
        <w:bottom w:val="none" w:sz="0" w:space="0" w:color="auto"/>
        <w:right w:val="none" w:sz="0" w:space="0" w:color="auto"/>
      </w:divBdr>
    </w:div>
    <w:div w:id="2095083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750" TargetMode="External"/><Relationship Id="rId18" Type="http://schemas.openxmlformats.org/officeDocument/2006/relationships/hyperlink" Target="https://hko.srce.hr/registar/skup-ishoda-ucenja/detalji/15022" TargetMode="External"/><Relationship Id="rId26" Type="http://schemas.openxmlformats.org/officeDocument/2006/relationships/hyperlink" Target="https://hko.srce.hr/registar/skup-ishoda-ucenja/detalji/11964"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2036"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ko.srce.hr/registar/skup-kompetencija/detalji/747" TargetMode="External"/><Relationship Id="rId17" Type="http://schemas.openxmlformats.org/officeDocument/2006/relationships/hyperlink" Target="https://hko.srce.hr/registar/skup-ishoda-ucenja/detalji/15020"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kup-ishoda-ucenja/detalji/12036" TargetMode="External"/><Relationship Id="rId20" Type="http://schemas.openxmlformats.org/officeDocument/2006/relationships/hyperlink" Target="https://hko.srce.hr/registar/skup-ishoda-ucenja/detalji/11964" TargetMode="External"/><Relationship Id="rId29" Type="http://schemas.openxmlformats.org/officeDocument/2006/relationships/hyperlink" Target="https://hko.srce.hr/registar/skup-ishoda-ucenja/detalji/150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744" TargetMode="External"/><Relationship Id="rId24" Type="http://schemas.openxmlformats.org/officeDocument/2006/relationships/hyperlink" Target="https://hko.srce.hr/registar/skup-ishoda-ucenja/detalji/15023"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ko.srce.hr/registar/skup-ishoda-ucenja/detalji/11964" TargetMode="External"/><Relationship Id="rId23" Type="http://schemas.openxmlformats.org/officeDocument/2006/relationships/hyperlink" Target="https://hko.srce.hr/registar/skup-ishoda-ucenja/detalji/15022" TargetMode="External"/><Relationship Id="rId28" Type="http://schemas.openxmlformats.org/officeDocument/2006/relationships/hyperlink" Target="https://hko.srce.hr/registar/skup-ishoda-ucenja/detalji/15020" TargetMode="External"/><Relationship Id="rId10" Type="http://schemas.openxmlformats.org/officeDocument/2006/relationships/hyperlink" Target="https://hko.srce.hr/registar/standard-zanimanja/detalji/85" TargetMode="External"/><Relationship Id="rId19" Type="http://schemas.openxmlformats.org/officeDocument/2006/relationships/hyperlink" Target="https://hko.srce.hr/registar/skup-ishoda%20ucenja/detalji/15023" TargetMode="External"/><Relationship Id="rId31" Type="http://schemas.openxmlformats.org/officeDocument/2006/relationships/hyperlink" Target="https://green.hr/zasto-je-vazno-recikliranje-teksti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tandard-kvalifikacije/detalji/550" TargetMode="External"/><Relationship Id="rId22" Type="http://schemas.openxmlformats.org/officeDocument/2006/relationships/hyperlink" Target="https://hko.srce.hr/registar/skup-ishoda-ucenja/detalji/15020" TargetMode="External"/><Relationship Id="rId27" Type="http://schemas.openxmlformats.org/officeDocument/2006/relationships/hyperlink" Target="https://hko.srce.hr/registar/skup-ishoda-ucenja/detalji/12036" TargetMode="External"/><Relationship Id="rId30" Type="http://schemas.openxmlformats.org/officeDocument/2006/relationships/hyperlink" Target="https://hko.srce.hr/registar/skup-ishoda-ucenja/detalji/15023"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A893-8685-49AE-AC62-594BB750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0489F-E266-44AE-BC7B-26F6E7D60BAA}">
  <ds:schemaRefs>
    <ds:schemaRef ds:uri="http://schemas.microsoft.com/sharepoint/v3/contenttype/forms"/>
  </ds:schemaRefs>
</ds:datastoreItem>
</file>

<file path=customXml/itemProps3.xml><?xml version="1.0" encoding="utf-8"?>
<ds:datastoreItem xmlns:ds="http://schemas.openxmlformats.org/officeDocument/2006/customXml" ds:itemID="{E192A1CA-DDED-46FC-B10B-1619102B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5336</Words>
  <Characters>30417</Characters>
  <Application>Microsoft Office Word</Application>
  <DocSecurity>0</DocSecurity>
  <Lines>253</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Pustahija Musulin</dc:creator>
  <dc:description/>
  <cp:lastModifiedBy>Student Jedan</cp:lastModifiedBy>
  <cp:revision>2</cp:revision>
  <cp:lastPrinted>2023-05-04T08:49:00Z</cp:lastPrinted>
  <dcterms:created xsi:type="dcterms:W3CDTF">2025-05-14T13:00:00Z</dcterms:created>
  <dcterms:modified xsi:type="dcterms:W3CDTF">2025-05-14T13:00:00Z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