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6F8AB" w14:textId="77777777" w:rsidR="00FB0D00" w:rsidRDefault="00FB0D00" w:rsidP="00FB0D00">
      <w:pPr>
        <w:rPr>
          <w:rFonts w:ascii="Cambria" w:hAnsi="Cambria"/>
          <w:b/>
          <w:bCs/>
          <w:i/>
          <w:iCs/>
          <w:sz w:val="24"/>
          <w:szCs w:val="24"/>
        </w:rPr>
      </w:pPr>
    </w:p>
    <w:p w14:paraId="00ED36D8" w14:textId="7A6699C3" w:rsidR="00443F08" w:rsidRPr="005707FD" w:rsidRDefault="006E399F" w:rsidP="00FB0D00">
      <w:pPr>
        <w:jc w:val="center"/>
        <w:rPr>
          <w:rFonts w:asciiTheme="minorHAnsi" w:hAnsiTheme="minorHAnsi" w:cstheme="minorHAnsi"/>
          <w:b/>
          <w:bCs/>
          <w:sz w:val="28"/>
          <w:szCs w:val="28"/>
        </w:rPr>
      </w:pPr>
      <w:r w:rsidRPr="005707FD">
        <w:rPr>
          <w:rFonts w:asciiTheme="minorHAnsi" w:hAnsiTheme="minorHAnsi" w:cstheme="minorHAnsi"/>
          <w:b/>
          <w:bCs/>
          <w:sz w:val="28"/>
          <w:szCs w:val="28"/>
        </w:rPr>
        <w:t>Naziv i adresa ustanove</w:t>
      </w:r>
    </w:p>
    <w:p w14:paraId="3882560A" w14:textId="77777777" w:rsidR="00FB0D00" w:rsidRPr="00AE4955" w:rsidRDefault="00FB0D00" w:rsidP="00FB0D00">
      <w:pPr>
        <w:jc w:val="center"/>
        <w:rPr>
          <w:rFonts w:asciiTheme="minorHAnsi" w:hAnsiTheme="minorHAnsi" w:cstheme="minorHAnsi"/>
          <w:b/>
          <w:bCs/>
          <w:sz w:val="24"/>
          <w:szCs w:val="24"/>
        </w:rPr>
      </w:pPr>
    </w:p>
    <w:p w14:paraId="7B2B8A82" w14:textId="77777777" w:rsidR="00FB0D00" w:rsidRPr="00AE4955" w:rsidRDefault="00FB0D00" w:rsidP="00FB0D00">
      <w:pPr>
        <w:jc w:val="center"/>
        <w:rPr>
          <w:rFonts w:asciiTheme="minorHAnsi" w:hAnsiTheme="minorHAnsi" w:cstheme="minorHAnsi"/>
          <w:b/>
          <w:bCs/>
          <w:sz w:val="24"/>
          <w:szCs w:val="24"/>
        </w:rPr>
      </w:pPr>
    </w:p>
    <w:p w14:paraId="506D8500" w14:textId="77777777" w:rsidR="00FB0D00" w:rsidRPr="00AE4955" w:rsidRDefault="00FB0D00" w:rsidP="00FB0D00">
      <w:pPr>
        <w:jc w:val="center"/>
        <w:rPr>
          <w:rFonts w:asciiTheme="minorHAnsi" w:hAnsiTheme="minorHAnsi" w:cstheme="minorHAnsi"/>
          <w:b/>
          <w:bCs/>
          <w:sz w:val="24"/>
          <w:szCs w:val="24"/>
        </w:rPr>
      </w:pPr>
    </w:p>
    <w:p w14:paraId="149440DF" w14:textId="77777777" w:rsidR="00FB0D00" w:rsidRPr="00AE4955" w:rsidRDefault="00FB0D00" w:rsidP="00FB0D00">
      <w:pPr>
        <w:jc w:val="center"/>
        <w:rPr>
          <w:rFonts w:asciiTheme="minorHAnsi" w:hAnsiTheme="minorHAnsi" w:cstheme="minorHAnsi"/>
          <w:b/>
          <w:bCs/>
          <w:sz w:val="24"/>
          <w:szCs w:val="24"/>
        </w:rPr>
      </w:pPr>
    </w:p>
    <w:p w14:paraId="3011868A" w14:textId="77777777" w:rsidR="00FB0D00" w:rsidRPr="00AE4955" w:rsidRDefault="00FB0D00" w:rsidP="00443F08">
      <w:pPr>
        <w:rPr>
          <w:rFonts w:asciiTheme="minorHAnsi" w:hAnsiTheme="minorHAnsi" w:cstheme="minorHAnsi"/>
          <w:b/>
          <w:bCs/>
          <w:sz w:val="48"/>
          <w:szCs w:val="48"/>
        </w:rPr>
      </w:pPr>
    </w:p>
    <w:p w14:paraId="2B4CAEC8" w14:textId="77777777" w:rsidR="00FB0D00" w:rsidRPr="00AE4955" w:rsidRDefault="00FB0D00" w:rsidP="00FB0D00">
      <w:pPr>
        <w:jc w:val="center"/>
        <w:rPr>
          <w:rFonts w:asciiTheme="minorHAnsi" w:hAnsiTheme="minorHAnsi" w:cstheme="minorHAnsi"/>
          <w:b/>
          <w:bCs/>
          <w:sz w:val="48"/>
          <w:szCs w:val="48"/>
        </w:rPr>
      </w:pPr>
    </w:p>
    <w:p w14:paraId="3A89ED26" w14:textId="77777777" w:rsidR="005707FD" w:rsidRPr="0052126A" w:rsidRDefault="00443F08" w:rsidP="0052126A">
      <w:pPr>
        <w:pStyle w:val="NoSpacing"/>
        <w:jc w:val="center"/>
        <w:rPr>
          <w:rFonts w:ascii="Calibri" w:eastAsia="Calibri" w:hAnsi="Calibri" w:cs="Calibri"/>
          <w:b/>
          <w:sz w:val="48"/>
          <w:szCs w:val="48"/>
          <w:lang w:val="bs-Latn-BA" w:eastAsia="bs-Latn-BA"/>
        </w:rPr>
      </w:pPr>
      <w:r w:rsidRPr="0052126A">
        <w:rPr>
          <w:rFonts w:ascii="Calibri" w:eastAsia="Calibri" w:hAnsi="Calibri" w:cs="Calibri"/>
          <w:b/>
          <w:sz w:val="48"/>
          <w:szCs w:val="48"/>
          <w:lang w:val="bs-Latn-BA" w:eastAsia="bs-Latn-BA"/>
        </w:rPr>
        <w:t xml:space="preserve">Program obrazovanja </w:t>
      </w:r>
    </w:p>
    <w:p w14:paraId="4D4CB0AF" w14:textId="77777777" w:rsidR="005707FD" w:rsidRPr="0052126A" w:rsidRDefault="00443F08" w:rsidP="0052126A">
      <w:pPr>
        <w:pStyle w:val="NoSpacing"/>
        <w:jc w:val="center"/>
        <w:rPr>
          <w:rFonts w:ascii="Calibri" w:eastAsia="Calibri" w:hAnsi="Calibri" w:cs="Calibri"/>
          <w:b/>
          <w:sz w:val="48"/>
          <w:szCs w:val="48"/>
          <w:lang w:val="bs-Latn-BA" w:eastAsia="bs-Latn-BA"/>
        </w:rPr>
      </w:pPr>
      <w:r w:rsidRPr="0052126A">
        <w:rPr>
          <w:rFonts w:ascii="Calibri" w:eastAsia="Calibri" w:hAnsi="Calibri" w:cs="Calibri"/>
          <w:b/>
          <w:sz w:val="48"/>
          <w:szCs w:val="48"/>
          <w:lang w:val="bs-Latn-BA" w:eastAsia="bs-Latn-BA"/>
        </w:rPr>
        <w:t xml:space="preserve">za stjecanje mikrokvalifikacije </w:t>
      </w:r>
    </w:p>
    <w:p w14:paraId="51D0A16F" w14:textId="585B9AC1" w:rsidR="00FB0D00" w:rsidRPr="0052126A" w:rsidRDefault="00443F08" w:rsidP="0052126A">
      <w:pPr>
        <w:pStyle w:val="NoSpacing"/>
        <w:jc w:val="center"/>
        <w:rPr>
          <w:rFonts w:ascii="Calibri" w:eastAsia="Calibri" w:hAnsi="Calibri" w:cs="Calibri"/>
          <w:b/>
          <w:sz w:val="48"/>
          <w:szCs w:val="48"/>
          <w:lang w:val="bs-Latn-BA" w:eastAsia="bs-Latn-BA"/>
        </w:rPr>
      </w:pPr>
      <w:r w:rsidRPr="0052126A">
        <w:rPr>
          <w:rFonts w:ascii="Calibri" w:eastAsia="Calibri" w:hAnsi="Calibri" w:cs="Calibri"/>
          <w:b/>
          <w:sz w:val="48"/>
          <w:szCs w:val="48"/>
          <w:lang w:val="bs-Latn-BA" w:eastAsia="bs-Latn-BA"/>
        </w:rPr>
        <w:t xml:space="preserve">zavarivanje </w:t>
      </w:r>
      <w:r w:rsidR="00FE28F4" w:rsidRPr="0052126A">
        <w:rPr>
          <w:rFonts w:ascii="Calibri" w:eastAsia="Calibri" w:hAnsi="Calibri" w:cs="Calibri"/>
          <w:b/>
          <w:sz w:val="48"/>
          <w:szCs w:val="48"/>
          <w:lang w:val="bs-Latn-BA" w:eastAsia="bs-Latn-BA"/>
        </w:rPr>
        <w:t>nehrđajućih čelika</w:t>
      </w:r>
      <w:r w:rsidRPr="0052126A">
        <w:rPr>
          <w:rFonts w:ascii="Calibri" w:eastAsia="Calibri" w:hAnsi="Calibri" w:cs="Calibri"/>
          <w:b/>
          <w:sz w:val="48"/>
          <w:szCs w:val="48"/>
          <w:lang w:val="bs-Latn-BA" w:eastAsia="bs-Latn-BA"/>
        </w:rPr>
        <w:t xml:space="preserve"> kutnim spojem </w:t>
      </w:r>
      <w:r w:rsidR="00EC2963" w:rsidRPr="0052126A">
        <w:rPr>
          <w:rFonts w:ascii="Calibri" w:eastAsia="Calibri" w:hAnsi="Calibri" w:cs="Calibri"/>
          <w:b/>
          <w:sz w:val="48"/>
          <w:szCs w:val="48"/>
          <w:lang w:val="bs-Latn-BA" w:eastAsia="bs-Latn-BA"/>
        </w:rPr>
        <w:t>TIG</w:t>
      </w:r>
      <w:r w:rsidRPr="0052126A">
        <w:rPr>
          <w:rFonts w:ascii="Calibri" w:eastAsia="Calibri" w:hAnsi="Calibri" w:cs="Calibri"/>
          <w:b/>
          <w:sz w:val="48"/>
          <w:szCs w:val="48"/>
          <w:lang w:val="bs-Latn-BA" w:eastAsia="bs-Latn-BA"/>
        </w:rPr>
        <w:t xml:space="preserve"> </w:t>
      </w:r>
      <w:r w:rsidR="009E2C68" w:rsidRPr="0052126A">
        <w:rPr>
          <w:rFonts w:ascii="Calibri" w:eastAsia="Calibri" w:hAnsi="Calibri" w:cs="Calibri"/>
          <w:b/>
          <w:sz w:val="48"/>
          <w:szCs w:val="48"/>
          <w:lang w:val="bs-Latn-BA" w:eastAsia="bs-Latn-BA"/>
        </w:rPr>
        <w:t>(1</w:t>
      </w:r>
      <w:r w:rsidR="00EC2963" w:rsidRPr="0052126A">
        <w:rPr>
          <w:rFonts w:ascii="Calibri" w:eastAsia="Calibri" w:hAnsi="Calibri" w:cs="Calibri"/>
          <w:b/>
          <w:sz w:val="48"/>
          <w:szCs w:val="48"/>
          <w:lang w:val="bs-Latn-BA" w:eastAsia="bs-Latn-BA"/>
        </w:rPr>
        <w:t>4</w:t>
      </w:r>
      <w:r w:rsidR="009E2C68" w:rsidRPr="0052126A">
        <w:rPr>
          <w:rFonts w:ascii="Calibri" w:eastAsia="Calibri" w:hAnsi="Calibri" w:cs="Calibri"/>
          <w:b/>
          <w:sz w:val="48"/>
          <w:szCs w:val="48"/>
          <w:lang w:val="bs-Latn-BA" w:eastAsia="bs-Latn-BA"/>
        </w:rPr>
        <w:t xml:space="preserve">1) </w:t>
      </w:r>
      <w:r w:rsidRPr="0052126A">
        <w:rPr>
          <w:rFonts w:ascii="Calibri" w:eastAsia="Calibri" w:hAnsi="Calibri" w:cs="Calibri"/>
          <w:b/>
          <w:sz w:val="48"/>
          <w:szCs w:val="48"/>
          <w:lang w:val="bs-Latn-BA" w:eastAsia="bs-Latn-BA"/>
        </w:rPr>
        <w:t xml:space="preserve">postupkom </w:t>
      </w:r>
    </w:p>
    <w:p w14:paraId="4BCE0634" w14:textId="77777777" w:rsidR="00FB0D00" w:rsidRPr="00AE4955" w:rsidRDefault="00FB0D00" w:rsidP="00FB0D00">
      <w:pPr>
        <w:jc w:val="center"/>
        <w:rPr>
          <w:rFonts w:asciiTheme="minorHAnsi" w:hAnsiTheme="minorHAnsi" w:cstheme="minorHAnsi"/>
          <w:b/>
          <w:bCs/>
          <w:sz w:val="24"/>
          <w:szCs w:val="24"/>
        </w:rPr>
      </w:pPr>
    </w:p>
    <w:p w14:paraId="39D0C6E4" w14:textId="77777777" w:rsidR="00FB0D00" w:rsidRPr="00AE4955" w:rsidRDefault="00FB0D00" w:rsidP="00FB0D00">
      <w:pPr>
        <w:jc w:val="center"/>
        <w:rPr>
          <w:rFonts w:asciiTheme="minorHAnsi" w:hAnsiTheme="minorHAnsi" w:cstheme="minorHAnsi"/>
          <w:b/>
          <w:bCs/>
          <w:sz w:val="24"/>
          <w:szCs w:val="24"/>
        </w:rPr>
      </w:pPr>
    </w:p>
    <w:p w14:paraId="196AF60B" w14:textId="77777777" w:rsidR="00FB0D00" w:rsidRPr="00AE4955" w:rsidRDefault="00FB0D00" w:rsidP="00FB0D00">
      <w:pPr>
        <w:jc w:val="center"/>
        <w:rPr>
          <w:rFonts w:asciiTheme="minorHAnsi" w:hAnsiTheme="minorHAnsi" w:cstheme="minorHAnsi"/>
          <w:b/>
          <w:bCs/>
          <w:sz w:val="24"/>
          <w:szCs w:val="24"/>
        </w:rPr>
      </w:pPr>
    </w:p>
    <w:p w14:paraId="376DB5F9" w14:textId="77777777" w:rsidR="00FB0D00" w:rsidRPr="00AE4955" w:rsidRDefault="00FB0D00" w:rsidP="00FB0D00">
      <w:pPr>
        <w:jc w:val="center"/>
        <w:rPr>
          <w:rFonts w:asciiTheme="minorHAnsi" w:hAnsiTheme="minorHAnsi" w:cstheme="minorHAnsi"/>
          <w:b/>
          <w:bCs/>
          <w:sz w:val="24"/>
          <w:szCs w:val="24"/>
        </w:rPr>
      </w:pPr>
    </w:p>
    <w:p w14:paraId="06EAF138" w14:textId="77777777" w:rsidR="00FB0D00" w:rsidRPr="00AE4955" w:rsidRDefault="00FB0D00" w:rsidP="00FB0D00">
      <w:pPr>
        <w:jc w:val="center"/>
        <w:rPr>
          <w:rFonts w:asciiTheme="minorHAnsi" w:hAnsiTheme="minorHAnsi" w:cstheme="minorHAnsi"/>
          <w:b/>
          <w:bCs/>
          <w:sz w:val="24"/>
          <w:szCs w:val="24"/>
        </w:rPr>
      </w:pPr>
    </w:p>
    <w:p w14:paraId="456D14E8" w14:textId="77777777" w:rsidR="00FB0D00" w:rsidRPr="00AE4955" w:rsidRDefault="00FB0D00" w:rsidP="00FB0D00">
      <w:pPr>
        <w:jc w:val="center"/>
        <w:rPr>
          <w:rFonts w:asciiTheme="minorHAnsi" w:hAnsiTheme="minorHAnsi" w:cstheme="minorHAnsi"/>
          <w:b/>
          <w:bCs/>
          <w:sz w:val="24"/>
          <w:szCs w:val="24"/>
        </w:rPr>
      </w:pPr>
    </w:p>
    <w:p w14:paraId="579FA7FF" w14:textId="77777777" w:rsidR="00FB0D00" w:rsidRPr="00AE4955" w:rsidRDefault="00FB0D00" w:rsidP="00FB0D00">
      <w:pPr>
        <w:ind w:left="710"/>
        <w:jc w:val="center"/>
        <w:rPr>
          <w:rFonts w:asciiTheme="minorHAnsi" w:hAnsiTheme="minorHAnsi" w:cstheme="minorHAnsi"/>
          <w:b/>
          <w:bCs/>
          <w:sz w:val="24"/>
          <w:szCs w:val="24"/>
        </w:rPr>
      </w:pPr>
    </w:p>
    <w:p w14:paraId="3AA2ADEC" w14:textId="77777777" w:rsidR="00FB0D00" w:rsidRPr="00AE4955" w:rsidRDefault="00FB0D00" w:rsidP="00443F08">
      <w:pPr>
        <w:rPr>
          <w:rFonts w:asciiTheme="minorHAnsi" w:hAnsiTheme="minorHAnsi" w:cstheme="minorHAnsi"/>
          <w:b/>
          <w:bCs/>
          <w:sz w:val="24"/>
          <w:szCs w:val="24"/>
        </w:rPr>
      </w:pPr>
    </w:p>
    <w:p w14:paraId="5AAB246B" w14:textId="4D25B5C4" w:rsidR="00FB0D00" w:rsidRDefault="00FB0D00" w:rsidP="00FB0D00">
      <w:pPr>
        <w:ind w:left="710"/>
        <w:jc w:val="center"/>
        <w:rPr>
          <w:rFonts w:asciiTheme="minorHAnsi" w:hAnsiTheme="minorHAnsi" w:cstheme="minorHAnsi"/>
          <w:b/>
          <w:bCs/>
          <w:sz w:val="24"/>
          <w:szCs w:val="24"/>
        </w:rPr>
      </w:pPr>
    </w:p>
    <w:p w14:paraId="19781AAF" w14:textId="77777777" w:rsidR="0052126A" w:rsidRDefault="00C61C5D" w:rsidP="00FB0D00">
      <w:pPr>
        <w:jc w:val="center"/>
      </w:pPr>
      <w:r w:rsidRPr="00C61C5D">
        <w:t xml:space="preserve"> </w:t>
      </w:r>
    </w:p>
    <w:p w14:paraId="502A0408" w14:textId="77777777" w:rsidR="0052126A" w:rsidRDefault="0052126A" w:rsidP="00FB0D00">
      <w:pPr>
        <w:jc w:val="center"/>
      </w:pPr>
    </w:p>
    <w:p w14:paraId="04C7F41B" w14:textId="2FA46100" w:rsidR="00FB0D00" w:rsidRPr="005707FD" w:rsidRDefault="00C61C5D" w:rsidP="00FB0D00">
      <w:pPr>
        <w:jc w:val="center"/>
        <w:rPr>
          <w:rFonts w:asciiTheme="minorHAnsi" w:hAnsiTheme="minorHAnsi" w:cstheme="minorHAnsi"/>
          <w:b/>
          <w:bCs/>
          <w:sz w:val="28"/>
          <w:szCs w:val="28"/>
        </w:rPr>
      </w:pPr>
      <w:r w:rsidRPr="005707FD">
        <w:rPr>
          <w:rFonts w:asciiTheme="minorHAnsi" w:hAnsiTheme="minorHAnsi" w:cstheme="minorHAnsi"/>
          <w:b/>
          <w:bCs/>
          <w:sz w:val="28"/>
          <w:szCs w:val="28"/>
        </w:rPr>
        <w:t>Mjesto, datum</w:t>
      </w:r>
      <w:r w:rsidR="00443F08" w:rsidRPr="005707FD">
        <w:rPr>
          <w:rFonts w:asciiTheme="minorHAnsi" w:hAnsiTheme="minorHAnsi" w:cstheme="minorHAnsi"/>
          <w:b/>
          <w:bCs/>
          <w:sz w:val="28"/>
          <w:szCs w:val="28"/>
        </w:rPr>
        <w:t xml:space="preserve"> </w:t>
      </w:r>
    </w:p>
    <w:p w14:paraId="19D26B95" w14:textId="77777777" w:rsidR="00C759FB" w:rsidRPr="00F919E2" w:rsidRDefault="00C759FB" w:rsidP="00C759FB">
      <w:pPr>
        <w:pStyle w:val="ListParagraph"/>
        <w:numPr>
          <w:ilvl w:val="0"/>
          <w:numId w:val="1"/>
        </w:numPr>
        <w:rPr>
          <w:rFonts w:cstheme="minorHAnsi"/>
          <w:b/>
          <w:bCs/>
          <w:noProof/>
          <w:sz w:val="24"/>
          <w:szCs w:val="24"/>
        </w:rPr>
      </w:pPr>
      <w:bookmarkStart w:id="0" w:name="_Hlk92893303"/>
      <w:r w:rsidRPr="00F919E2">
        <w:rPr>
          <w:rFonts w:cstheme="minorHAnsi"/>
          <w:b/>
          <w:bCs/>
          <w:noProof/>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17"/>
        <w:gridCol w:w="2240"/>
        <w:gridCol w:w="2604"/>
      </w:tblGrid>
      <w:tr w:rsidR="00C759FB" w:rsidRPr="00CF12F9" w14:paraId="69B33573" w14:textId="77777777" w:rsidTr="00C412D8">
        <w:trPr>
          <w:trHeight w:val="304"/>
        </w:trPr>
        <w:tc>
          <w:tcPr>
            <w:tcW w:w="5000" w:type="pct"/>
            <w:gridSpan w:val="4"/>
            <w:tcBorders>
              <w:bottom w:val="single" w:sz="6" w:space="0" w:color="auto"/>
            </w:tcBorders>
            <w:shd w:val="clear" w:color="auto" w:fill="8EAADB" w:themeFill="accent1" w:themeFillTint="99"/>
            <w:hideMark/>
          </w:tcPr>
          <w:p w14:paraId="3875EACD" w14:textId="77777777" w:rsidR="00C759FB" w:rsidRPr="00CF12F9" w:rsidRDefault="00C759FB" w:rsidP="00C81C48">
            <w:pPr>
              <w:spacing w:before="60" w:after="60" w:line="240" w:lineRule="auto"/>
              <w:jc w:val="center"/>
              <w:rPr>
                <w:rFonts w:asciiTheme="minorHAnsi" w:hAnsiTheme="minorHAnsi" w:cstheme="minorHAnsi"/>
                <w:b/>
                <w:noProof/>
                <w:sz w:val="20"/>
                <w:szCs w:val="20"/>
                <w:lang w:val="hr-HR"/>
              </w:rPr>
            </w:pPr>
            <w:r w:rsidRPr="00CF12F9">
              <w:rPr>
                <w:rFonts w:asciiTheme="minorHAnsi" w:hAnsiTheme="minorHAnsi" w:cstheme="minorHAnsi"/>
                <w:b/>
                <w:noProof/>
                <w:sz w:val="20"/>
                <w:szCs w:val="20"/>
                <w:lang w:val="hr-HR"/>
              </w:rPr>
              <w:t xml:space="preserve">OPĆE INFORMACIJE O PROGRAMU OBRAZOVANJA </w:t>
            </w:r>
          </w:p>
          <w:p w14:paraId="1EBD92BE" w14:textId="596EB5F0" w:rsidR="00C759FB" w:rsidRPr="00CF12F9" w:rsidRDefault="00C759FB" w:rsidP="00C81C48">
            <w:pPr>
              <w:spacing w:before="60" w:after="60" w:line="240" w:lineRule="auto"/>
              <w:jc w:val="center"/>
              <w:rPr>
                <w:rFonts w:asciiTheme="minorHAnsi" w:hAnsiTheme="minorHAnsi" w:cstheme="minorHAnsi"/>
                <w:b/>
                <w:noProof/>
                <w:sz w:val="20"/>
                <w:szCs w:val="20"/>
                <w:lang w:val="hr-HR"/>
              </w:rPr>
            </w:pPr>
            <w:r w:rsidRPr="00CF12F9">
              <w:rPr>
                <w:rFonts w:asciiTheme="minorHAnsi" w:hAnsiTheme="minorHAnsi" w:cstheme="minorHAnsi"/>
                <w:b/>
                <w:noProof/>
                <w:sz w:val="20"/>
                <w:szCs w:val="20"/>
                <w:lang w:val="hr-HR"/>
              </w:rPr>
              <w:t>ZA STJECANJE MIKROKVALIFIKACIJE</w:t>
            </w:r>
          </w:p>
        </w:tc>
      </w:tr>
      <w:tr w:rsidR="00C759FB" w:rsidRPr="00CF12F9" w14:paraId="39C58608" w14:textId="77777777" w:rsidTr="00C412D8">
        <w:trPr>
          <w:trHeight w:val="304"/>
        </w:trPr>
        <w:tc>
          <w:tcPr>
            <w:tcW w:w="1749" w:type="pct"/>
            <w:tcBorders>
              <w:top w:val="single" w:sz="6" w:space="0" w:color="auto"/>
              <w:bottom w:val="single" w:sz="4" w:space="0" w:color="auto"/>
            </w:tcBorders>
            <w:shd w:val="clear" w:color="auto" w:fill="B4C6E7" w:themeFill="accent1" w:themeFillTint="66"/>
            <w:hideMark/>
          </w:tcPr>
          <w:p w14:paraId="446D0CE8" w14:textId="525DDED4" w:rsidR="00C759FB" w:rsidRPr="00CF12F9" w:rsidRDefault="00C759FB" w:rsidP="00C81C48">
            <w:pPr>
              <w:spacing w:before="60" w:after="60" w:line="240" w:lineRule="auto"/>
              <w:rPr>
                <w:rFonts w:asciiTheme="minorHAnsi" w:hAnsiTheme="minorHAnsi" w:cstheme="minorHAnsi"/>
                <w:b/>
                <w:noProof/>
                <w:sz w:val="20"/>
                <w:szCs w:val="20"/>
                <w:lang w:val="hr-HR"/>
              </w:rPr>
            </w:pPr>
            <w:r w:rsidRPr="00CF12F9">
              <w:rPr>
                <w:rFonts w:asciiTheme="minorHAnsi" w:hAnsiTheme="minorHAnsi" w:cstheme="minorHAnsi"/>
                <w:b/>
                <w:noProof/>
                <w:sz w:val="20"/>
                <w:szCs w:val="20"/>
                <w:lang w:val="hr-HR"/>
              </w:rPr>
              <w:t xml:space="preserve">Sektor </w:t>
            </w:r>
          </w:p>
        </w:tc>
        <w:tc>
          <w:tcPr>
            <w:tcW w:w="3251" w:type="pct"/>
            <w:gridSpan w:val="3"/>
            <w:tcBorders>
              <w:top w:val="single" w:sz="6" w:space="0" w:color="auto"/>
              <w:bottom w:val="single" w:sz="4" w:space="0" w:color="auto"/>
            </w:tcBorders>
          </w:tcPr>
          <w:p w14:paraId="2694E943" w14:textId="235134AB" w:rsidR="00797D1F" w:rsidRPr="00CF12F9" w:rsidRDefault="00797D1F" w:rsidP="00C81C48">
            <w:pPr>
              <w:spacing w:before="60" w:after="60" w:line="240" w:lineRule="auto"/>
              <w:rPr>
                <w:rFonts w:asciiTheme="minorHAnsi" w:hAnsiTheme="minorHAnsi" w:cstheme="minorHAnsi"/>
                <w:noProof/>
                <w:sz w:val="20"/>
                <w:szCs w:val="20"/>
                <w:lang w:val="hr-HR"/>
              </w:rPr>
            </w:pPr>
            <w:r w:rsidRPr="00CF12F9">
              <w:rPr>
                <w:rFonts w:asciiTheme="minorHAnsi" w:hAnsiTheme="minorHAnsi" w:cstheme="minorHAnsi"/>
                <w:noProof/>
                <w:sz w:val="20"/>
                <w:szCs w:val="20"/>
                <w:lang w:val="hr-HR"/>
              </w:rPr>
              <w:t>Strojarstvo, brodogradnja i metalurgija</w:t>
            </w:r>
          </w:p>
        </w:tc>
      </w:tr>
      <w:tr w:rsidR="00C759FB" w:rsidRPr="00CF12F9" w14:paraId="7899B0FB" w14:textId="77777777" w:rsidTr="00C412D8">
        <w:trPr>
          <w:trHeight w:val="314"/>
        </w:trPr>
        <w:tc>
          <w:tcPr>
            <w:tcW w:w="1749" w:type="pct"/>
            <w:tcBorders>
              <w:top w:val="single" w:sz="4" w:space="0" w:color="auto"/>
              <w:bottom w:val="single" w:sz="4" w:space="0" w:color="auto"/>
            </w:tcBorders>
            <w:shd w:val="clear" w:color="auto" w:fill="B4C6E7" w:themeFill="accent1" w:themeFillTint="66"/>
            <w:hideMark/>
          </w:tcPr>
          <w:p w14:paraId="69B3C0D0" w14:textId="77777777" w:rsidR="00C759FB" w:rsidRPr="00CF12F9" w:rsidRDefault="00C759FB" w:rsidP="00C81C48">
            <w:pPr>
              <w:spacing w:before="60" w:after="60" w:line="240" w:lineRule="auto"/>
              <w:rPr>
                <w:rFonts w:asciiTheme="minorHAnsi" w:hAnsiTheme="minorHAnsi" w:cstheme="minorHAnsi"/>
                <w:noProof/>
                <w:sz w:val="20"/>
                <w:szCs w:val="20"/>
                <w:lang w:val="hr-HR"/>
              </w:rPr>
            </w:pPr>
            <w:r w:rsidRPr="00CF12F9">
              <w:rPr>
                <w:rFonts w:asciiTheme="minorHAnsi" w:hAnsiTheme="minorHAnsi" w:cstheme="minorHAnsi"/>
                <w:b/>
                <w:noProof/>
                <w:sz w:val="20"/>
                <w:szCs w:val="20"/>
                <w:lang w:val="hr-HR"/>
              </w:rPr>
              <w:t>Naziv programa</w:t>
            </w:r>
          </w:p>
        </w:tc>
        <w:tc>
          <w:tcPr>
            <w:tcW w:w="3251" w:type="pct"/>
            <w:gridSpan w:val="3"/>
            <w:tcBorders>
              <w:top w:val="single" w:sz="4" w:space="0" w:color="auto"/>
              <w:bottom w:val="single" w:sz="4" w:space="0" w:color="auto"/>
            </w:tcBorders>
            <w:vAlign w:val="center"/>
          </w:tcPr>
          <w:p w14:paraId="2FF8D896" w14:textId="31BEFE4F" w:rsidR="00C759FB" w:rsidRPr="00CF12F9" w:rsidRDefault="00797D1F" w:rsidP="00C81C48">
            <w:pPr>
              <w:spacing w:before="60" w:after="60" w:line="240" w:lineRule="auto"/>
              <w:rPr>
                <w:rFonts w:asciiTheme="minorHAnsi" w:hAnsiTheme="minorHAnsi" w:cstheme="minorHAnsi"/>
                <w:noProof/>
                <w:sz w:val="20"/>
                <w:szCs w:val="20"/>
                <w:lang w:val="hr-HR"/>
              </w:rPr>
            </w:pPr>
            <w:r w:rsidRPr="00CF12F9">
              <w:rPr>
                <w:rFonts w:asciiTheme="minorHAnsi" w:hAnsiTheme="minorHAnsi" w:cstheme="minorHAnsi"/>
                <w:noProof/>
                <w:sz w:val="20"/>
                <w:szCs w:val="20"/>
                <w:lang w:val="hr-HR"/>
              </w:rPr>
              <w:t xml:space="preserve">Program obrazovanja za stjecanje mikrokvalifikacije zavarivanje </w:t>
            </w:r>
            <w:r w:rsidR="00FE28F4" w:rsidRPr="00CF12F9">
              <w:rPr>
                <w:rFonts w:asciiTheme="minorHAnsi" w:hAnsiTheme="minorHAnsi" w:cstheme="minorHAnsi"/>
                <w:noProof/>
                <w:sz w:val="20"/>
                <w:szCs w:val="20"/>
                <w:lang w:val="hr-HR"/>
              </w:rPr>
              <w:t>nehrđajućih čelika</w:t>
            </w:r>
            <w:r w:rsidRPr="00CF12F9">
              <w:rPr>
                <w:rFonts w:asciiTheme="minorHAnsi" w:hAnsiTheme="minorHAnsi" w:cstheme="minorHAnsi"/>
                <w:noProof/>
                <w:sz w:val="20"/>
                <w:szCs w:val="20"/>
                <w:lang w:val="hr-HR"/>
              </w:rPr>
              <w:t xml:space="preserve"> kutnim spojem </w:t>
            </w:r>
            <w:r w:rsidR="00D83283" w:rsidRPr="00CF12F9">
              <w:rPr>
                <w:rFonts w:asciiTheme="minorHAnsi" w:hAnsiTheme="minorHAnsi" w:cstheme="minorHAnsi"/>
                <w:noProof/>
                <w:sz w:val="20"/>
                <w:szCs w:val="20"/>
                <w:lang w:val="hr-HR"/>
              </w:rPr>
              <w:t>TIG (141)</w:t>
            </w:r>
            <w:r w:rsidR="00F61C04" w:rsidRPr="00CF12F9">
              <w:rPr>
                <w:rFonts w:asciiTheme="minorHAnsi" w:hAnsiTheme="minorHAnsi" w:cstheme="minorHAnsi"/>
                <w:noProof/>
                <w:sz w:val="20"/>
                <w:szCs w:val="20"/>
                <w:lang w:val="hr-HR"/>
              </w:rPr>
              <w:t xml:space="preserve"> </w:t>
            </w:r>
            <w:r w:rsidRPr="00CF12F9">
              <w:rPr>
                <w:rFonts w:asciiTheme="minorHAnsi" w:hAnsiTheme="minorHAnsi" w:cstheme="minorHAnsi"/>
                <w:noProof/>
                <w:sz w:val="20"/>
                <w:szCs w:val="20"/>
                <w:lang w:val="hr-HR"/>
              </w:rPr>
              <w:t xml:space="preserve">postupkom </w:t>
            </w:r>
          </w:p>
        </w:tc>
      </w:tr>
      <w:tr w:rsidR="00C759FB" w:rsidRPr="00CF12F9" w14:paraId="0B142720" w14:textId="77777777" w:rsidTr="00C412D8">
        <w:trPr>
          <w:trHeight w:val="304"/>
        </w:trPr>
        <w:tc>
          <w:tcPr>
            <w:tcW w:w="1749" w:type="pct"/>
            <w:tcBorders>
              <w:top w:val="single" w:sz="4" w:space="0" w:color="auto"/>
            </w:tcBorders>
            <w:shd w:val="clear" w:color="auto" w:fill="B4C6E7" w:themeFill="accent1" w:themeFillTint="66"/>
            <w:hideMark/>
          </w:tcPr>
          <w:p w14:paraId="3B2779C1" w14:textId="77777777" w:rsidR="00C759FB" w:rsidRPr="00CF12F9" w:rsidRDefault="00C759FB" w:rsidP="00C81C48">
            <w:pPr>
              <w:spacing w:before="60" w:after="60" w:line="240" w:lineRule="auto"/>
              <w:rPr>
                <w:rFonts w:asciiTheme="minorHAnsi" w:hAnsiTheme="minorHAnsi" w:cstheme="minorHAnsi"/>
                <w:noProof/>
                <w:sz w:val="20"/>
                <w:szCs w:val="20"/>
                <w:lang w:val="hr-HR"/>
              </w:rPr>
            </w:pPr>
            <w:r w:rsidRPr="00CF12F9">
              <w:rPr>
                <w:rFonts w:asciiTheme="minorHAnsi" w:hAnsiTheme="minorHAnsi" w:cstheme="minorHAnsi"/>
                <w:b/>
                <w:noProof/>
                <w:sz w:val="20"/>
                <w:szCs w:val="20"/>
                <w:lang w:val="hr-HR"/>
              </w:rPr>
              <w:t>Vrsta programa</w:t>
            </w:r>
          </w:p>
        </w:tc>
        <w:tc>
          <w:tcPr>
            <w:tcW w:w="3251" w:type="pct"/>
            <w:gridSpan w:val="3"/>
            <w:tcBorders>
              <w:top w:val="single" w:sz="4" w:space="0" w:color="auto"/>
            </w:tcBorders>
            <w:vAlign w:val="center"/>
          </w:tcPr>
          <w:p w14:paraId="7476C298" w14:textId="5EF914C2" w:rsidR="00C759FB" w:rsidRPr="00CF12F9" w:rsidRDefault="00797D1F" w:rsidP="00C81C48">
            <w:pPr>
              <w:spacing w:before="60" w:after="60" w:line="240" w:lineRule="auto"/>
              <w:rPr>
                <w:rFonts w:asciiTheme="minorHAnsi" w:hAnsiTheme="minorHAnsi" w:cstheme="minorHAnsi"/>
                <w:noProof/>
                <w:sz w:val="20"/>
                <w:szCs w:val="20"/>
                <w:lang w:val="hr-HR"/>
              </w:rPr>
            </w:pPr>
            <w:r w:rsidRPr="00CF12F9">
              <w:rPr>
                <w:rFonts w:asciiTheme="minorHAnsi" w:hAnsiTheme="minorHAnsi" w:cstheme="minorHAnsi"/>
                <w:noProof/>
                <w:sz w:val="20"/>
                <w:szCs w:val="20"/>
                <w:lang w:val="hr-HR"/>
              </w:rPr>
              <w:t>osposobljavanje</w:t>
            </w:r>
          </w:p>
        </w:tc>
      </w:tr>
      <w:tr w:rsidR="00C759FB" w:rsidRPr="00CF12F9" w14:paraId="3F28E15A" w14:textId="77777777" w:rsidTr="00560AB2">
        <w:trPr>
          <w:trHeight w:val="329"/>
        </w:trPr>
        <w:tc>
          <w:tcPr>
            <w:tcW w:w="1749" w:type="pct"/>
            <w:vMerge w:val="restart"/>
            <w:shd w:val="clear" w:color="auto" w:fill="B4C6E7" w:themeFill="accent1" w:themeFillTint="66"/>
            <w:hideMark/>
          </w:tcPr>
          <w:p w14:paraId="1F2DAB4D" w14:textId="77777777" w:rsidR="00C759FB" w:rsidRPr="00CF12F9" w:rsidRDefault="00C759FB" w:rsidP="00C81C48">
            <w:pPr>
              <w:spacing w:before="60" w:after="60" w:line="240" w:lineRule="auto"/>
              <w:rPr>
                <w:rFonts w:asciiTheme="minorHAnsi" w:hAnsiTheme="minorHAnsi" w:cstheme="minorHAnsi"/>
                <w:b/>
                <w:noProof/>
                <w:sz w:val="20"/>
                <w:szCs w:val="20"/>
                <w:lang w:val="hr-HR"/>
              </w:rPr>
            </w:pPr>
            <w:r w:rsidRPr="00CF12F9">
              <w:rPr>
                <w:rFonts w:asciiTheme="minorHAnsi" w:hAnsiTheme="minorHAnsi" w:cstheme="minorHAnsi"/>
                <w:b/>
                <w:noProof/>
                <w:sz w:val="20"/>
                <w:szCs w:val="20"/>
                <w:lang w:val="hr-HR"/>
              </w:rPr>
              <w:t>Predlagatelj</w:t>
            </w:r>
          </w:p>
        </w:tc>
        <w:tc>
          <w:tcPr>
            <w:tcW w:w="695" w:type="pct"/>
            <w:shd w:val="clear" w:color="auto" w:fill="B4C6E7" w:themeFill="accent1" w:themeFillTint="66"/>
            <w:hideMark/>
          </w:tcPr>
          <w:p w14:paraId="3611770D" w14:textId="77777777" w:rsidR="00C759FB" w:rsidRPr="00CF12F9" w:rsidRDefault="00C759FB" w:rsidP="00C81C48">
            <w:pPr>
              <w:spacing w:before="60" w:after="60" w:line="240" w:lineRule="auto"/>
              <w:rPr>
                <w:rFonts w:asciiTheme="minorHAnsi" w:hAnsiTheme="minorHAnsi" w:cstheme="minorHAnsi"/>
                <w:b/>
                <w:bCs/>
                <w:noProof/>
                <w:sz w:val="20"/>
                <w:szCs w:val="20"/>
                <w:lang w:val="hr-HR"/>
              </w:rPr>
            </w:pPr>
            <w:r w:rsidRPr="00CF12F9">
              <w:rPr>
                <w:rFonts w:asciiTheme="minorHAnsi" w:hAnsiTheme="minorHAnsi" w:cstheme="minorHAnsi"/>
                <w:b/>
                <w:bCs/>
                <w:noProof/>
                <w:sz w:val="20"/>
                <w:szCs w:val="20"/>
                <w:lang w:val="hr-HR"/>
              </w:rPr>
              <w:t>Naziv ustanove</w:t>
            </w:r>
          </w:p>
        </w:tc>
        <w:tc>
          <w:tcPr>
            <w:tcW w:w="2556" w:type="pct"/>
            <w:gridSpan w:val="2"/>
            <w:vAlign w:val="center"/>
          </w:tcPr>
          <w:p w14:paraId="5710EB8A" w14:textId="1815F087" w:rsidR="00C759FB" w:rsidRPr="00CF12F9" w:rsidRDefault="00C759FB" w:rsidP="00C81C48">
            <w:pPr>
              <w:spacing w:before="60" w:after="60" w:line="240" w:lineRule="auto"/>
              <w:rPr>
                <w:rFonts w:asciiTheme="minorHAnsi" w:hAnsiTheme="minorHAnsi" w:cstheme="minorHAnsi"/>
                <w:noProof/>
                <w:sz w:val="20"/>
                <w:szCs w:val="20"/>
                <w:lang w:val="hr-HR"/>
              </w:rPr>
            </w:pPr>
          </w:p>
        </w:tc>
      </w:tr>
      <w:tr w:rsidR="00C759FB" w:rsidRPr="00CF12F9" w14:paraId="6827F64F" w14:textId="77777777" w:rsidTr="00C412D8">
        <w:trPr>
          <w:trHeight w:val="323"/>
        </w:trPr>
        <w:tc>
          <w:tcPr>
            <w:tcW w:w="0" w:type="auto"/>
            <w:vMerge/>
            <w:tcBorders>
              <w:bottom w:val="single" w:sz="6" w:space="0" w:color="auto"/>
            </w:tcBorders>
            <w:shd w:val="clear" w:color="auto" w:fill="B4C6E7" w:themeFill="accent1" w:themeFillTint="66"/>
            <w:vAlign w:val="center"/>
            <w:hideMark/>
          </w:tcPr>
          <w:p w14:paraId="1E5A19D5" w14:textId="77777777" w:rsidR="00C759FB" w:rsidRPr="00CF12F9" w:rsidRDefault="00C759FB" w:rsidP="00C81C48">
            <w:pPr>
              <w:spacing w:after="0"/>
              <w:rPr>
                <w:rFonts w:asciiTheme="minorHAnsi" w:hAnsiTheme="minorHAnsi" w:cstheme="minorHAnsi"/>
                <w:b/>
                <w:noProof/>
                <w:sz w:val="20"/>
                <w:szCs w:val="20"/>
                <w:lang w:val="hr-HR"/>
              </w:rPr>
            </w:pPr>
          </w:p>
        </w:tc>
        <w:tc>
          <w:tcPr>
            <w:tcW w:w="695" w:type="pct"/>
            <w:tcBorders>
              <w:bottom w:val="single" w:sz="6" w:space="0" w:color="auto"/>
            </w:tcBorders>
            <w:shd w:val="clear" w:color="auto" w:fill="B4C6E7" w:themeFill="accent1" w:themeFillTint="66"/>
            <w:hideMark/>
          </w:tcPr>
          <w:p w14:paraId="019DB595" w14:textId="77777777" w:rsidR="00C759FB" w:rsidRPr="00CF12F9" w:rsidRDefault="00C759FB" w:rsidP="00C81C48">
            <w:pPr>
              <w:spacing w:before="60" w:after="60" w:line="240" w:lineRule="auto"/>
              <w:rPr>
                <w:rFonts w:asciiTheme="minorHAnsi" w:hAnsiTheme="minorHAnsi" w:cstheme="minorHAnsi"/>
                <w:b/>
                <w:bCs/>
                <w:noProof/>
                <w:sz w:val="20"/>
                <w:szCs w:val="20"/>
                <w:lang w:val="hr-HR"/>
              </w:rPr>
            </w:pPr>
            <w:r w:rsidRPr="00CF12F9">
              <w:rPr>
                <w:rFonts w:asciiTheme="minorHAnsi" w:hAnsiTheme="minorHAnsi" w:cstheme="minorHAnsi"/>
                <w:b/>
                <w:bCs/>
                <w:noProof/>
                <w:sz w:val="20"/>
                <w:szCs w:val="20"/>
                <w:lang w:val="hr-HR"/>
              </w:rPr>
              <w:t>Adresa</w:t>
            </w:r>
          </w:p>
        </w:tc>
        <w:tc>
          <w:tcPr>
            <w:tcW w:w="2556" w:type="pct"/>
            <w:gridSpan w:val="2"/>
            <w:tcBorders>
              <w:bottom w:val="single" w:sz="6" w:space="0" w:color="auto"/>
            </w:tcBorders>
            <w:vAlign w:val="center"/>
          </w:tcPr>
          <w:p w14:paraId="1A4BC742" w14:textId="1CB9281D" w:rsidR="00C759FB" w:rsidRPr="00CF12F9" w:rsidRDefault="00C759FB" w:rsidP="00C81C48">
            <w:pPr>
              <w:spacing w:before="60" w:after="60" w:line="240" w:lineRule="auto"/>
              <w:rPr>
                <w:rFonts w:asciiTheme="minorHAnsi" w:hAnsiTheme="minorHAnsi" w:cstheme="minorHAnsi"/>
                <w:noProof/>
                <w:sz w:val="20"/>
                <w:szCs w:val="20"/>
                <w:lang w:val="hr-HR"/>
              </w:rPr>
            </w:pPr>
          </w:p>
        </w:tc>
      </w:tr>
      <w:tr w:rsidR="00C759FB" w:rsidRPr="00CF12F9" w14:paraId="206337B8" w14:textId="77777777" w:rsidTr="00C412D8">
        <w:trPr>
          <w:trHeight w:val="827"/>
        </w:trPr>
        <w:tc>
          <w:tcPr>
            <w:tcW w:w="1749" w:type="pct"/>
            <w:tcBorders>
              <w:top w:val="single" w:sz="6" w:space="0" w:color="auto"/>
              <w:bottom w:val="single" w:sz="4" w:space="0" w:color="auto"/>
            </w:tcBorders>
            <w:shd w:val="clear" w:color="auto" w:fill="B4C6E7" w:themeFill="accent1" w:themeFillTint="66"/>
            <w:hideMark/>
          </w:tcPr>
          <w:p w14:paraId="6021170A" w14:textId="77777777" w:rsidR="00C759FB" w:rsidRPr="00CF12F9" w:rsidRDefault="00C759FB" w:rsidP="00C81C48">
            <w:pPr>
              <w:spacing w:before="60" w:after="60" w:line="240" w:lineRule="auto"/>
              <w:rPr>
                <w:rFonts w:asciiTheme="minorHAnsi" w:hAnsiTheme="minorHAnsi" w:cstheme="minorHAnsi"/>
                <w:b/>
                <w:bCs/>
                <w:noProof/>
                <w:sz w:val="20"/>
                <w:szCs w:val="20"/>
                <w:lang w:val="hr-HR"/>
              </w:rPr>
            </w:pPr>
            <w:r w:rsidRPr="00CF12F9">
              <w:rPr>
                <w:rFonts w:asciiTheme="minorHAnsi" w:hAnsiTheme="minorHAnsi" w:cstheme="minorHAnsi"/>
                <w:b/>
                <w:bCs/>
                <w:noProof/>
                <w:sz w:val="20"/>
                <w:szCs w:val="20"/>
                <w:lang w:val="hr-HR"/>
              </w:rPr>
              <w:t>Razina  kvalifikacije/skupa/ova ishoda učenja prema HKO-u</w:t>
            </w:r>
          </w:p>
        </w:tc>
        <w:tc>
          <w:tcPr>
            <w:tcW w:w="3251" w:type="pct"/>
            <w:gridSpan w:val="3"/>
            <w:tcBorders>
              <w:top w:val="single" w:sz="6" w:space="0" w:color="auto"/>
              <w:bottom w:val="single" w:sz="4" w:space="0" w:color="auto"/>
            </w:tcBorders>
            <w:vAlign w:val="center"/>
            <w:hideMark/>
          </w:tcPr>
          <w:p w14:paraId="39FC8C93" w14:textId="77777777" w:rsidR="000E25D8" w:rsidRPr="00CF12F9" w:rsidRDefault="000E25D8" w:rsidP="000E25D8">
            <w:pPr>
              <w:spacing w:before="60" w:after="60" w:line="240" w:lineRule="auto"/>
              <w:rPr>
                <w:rFonts w:asciiTheme="minorHAnsi" w:hAnsiTheme="minorHAnsi" w:cstheme="minorHAnsi"/>
                <w:noProof/>
                <w:sz w:val="20"/>
                <w:szCs w:val="20"/>
                <w:lang w:val="hr-HR"/>
              </w:rPr>
            </w:pPr>
            <w:r w:rsidRPr="00CF12F9">
              <w:rPr>
                <w:rFonts w:asciiTheme="minorHAnsi" w:hAnsiTheme="minorHAnsi" w:cstheme="minorHAnsi"/>
                <w:noProof/>
                <w:sz w:val="20"/>
                <w:szCs w:val="20"/>
                <w:lang w:val="hr-HR"/>
              </w:rPr>
              <w:t>SIU 1: Zdravlje i sigurnost pri zavarivanju (razina 3 HKO)</w:t>
            </w:r>
          </w:p>
          <w:p w14:paraId="6B651854" w14:textId="2FBA9D8C" w:rsidR="00C759FB" w:rsidRPr="00CF12F9" w:rsidRDefault="000E25D8" w:rsidP="000E25D8">
            <w:pPr>
              <w:spacing w:before="60" w:after="60" w:line="240" w:lineRule="auto"/>
              <w:rPr>
                <w:rFonts w:asciiTheme="minorHAnsi" w:hAnsiTheme="minorHAnsi" w:cstheme="minorHAnsi"/>
                <w:noProof/>
                <w:sz w:val="20"/>
                <w:szCs w:val="20"/>
                <w:lang w:val="hr-HR"/>
              </w:rPr>
            </w:pPr>
            <w:r w:rsidRPr="00CF12F9">
              <w:rPr>
                <w:rFonts w:asciiTheme="minorHAnsi" w:hAnsiTheme="minorHAnsi" w:cstheme="minorHAnsi"/>
                <w:noProof/>
                <w:sz w:val="20"/>
                <w:szCs w:val="20"/>
                <w:lang w:val="hr-HR"/>
              </w:rPr>
              <w:t xml:space="preserve">SIU 2:  Zavarivanje </w:t>
            </w:r>
            <w:r w:rsidR="00FE28F4" w:rsidRPr="00CF12F9">
              <w:rPr>
                <w:rFonts w:asciiTheme="minorHAnsi" w:hAnsiTheme="minorHAnsi" w:cstheme="minorHAnsi"/>
                <w:noProof/>
                <w:sz w:val="20"/>
                <w:szCs w:val="20"/>
                <w:lang w:val="hr-HR"/>
              </w:rPr>
              <w:t>nehrđajućih čelika</w:t>
            </w:r>
            <w:r w:rsidRPr="00CF12F9">
              <w:rPr>
                <w:rFonts w:asciiTheme="minorHAnsi" w:hAnsiTheme="minorHAnsi" w:cstheme="minorHAnsi"/>
                <w:noProof/>
                <w:sz w:val="20"/>
                <w:szCs w:val="20"/>
                <w:lang w:val="hr-HR"/>
              </w:rPr>
              <w:t xml:space="preserve"> kutnim spojem </w:t>
            </w:r>
            <w:r w:rsidR="00D83283" w:rsidRPr="00CF12F9">
              <w:rPr>
                <w:rFonts w:asciiTheme="minorHAnsi" w:hAnsiTheme="minorHAnsi" w:cstheme="minorHAnsi"/>
                <w:noProof/>
                <w:sz w:val="20"/>
                <w:szCs w:val="20"/>
                <w:lang w:val="hr-HR"/>
              </w:rPr>
              <w:t>TIG (141)</w:t>
            </w:r>
            <w:r w:rsidRPr="00CF12F9">
              <w:rPr>
                <w:rFonts w:asciiTheme="minorHAnsi" w:hAnsiTheme="minorHAnsi" w:cstheme="minorHAnsi"/>
                <w:noProof/>
                <w:sz w:val="20"/>
                <w:szCs w:val="20"/>
                <w:lang w:val="hr-HR"/>
              </w:rPr>
              <w:t xml:space="preserve"> postupkom (razina 2 HKO)</w:t>
            </w:r>
          </w:p>
        </w:tc>
      </w:tr>
      <w:tr w:rsidR="00C759FB" w:rsidRPr="00CF12F9" w14:paraId="1AC156F2" w14:textId="77777777" w:rsidTr="00C412D8">
        <w:trPr>
          <w:trHeight w:val="539"/>
        </w:trPr>
        <w:tc>
          <w:tcPr>
            <w:tcW w:w="1749" w:type="pct"/>
            <w:tcBorders>
              <w:top w:val="single" w:sz="4" w:space="0" w:color="auto"/>
            </w:tcBorders>
            <w:shd w:val="clear" w:color="auto" w:fill="B4C6E7" w:themeFill="accent1" w:themeFillTint="66"/>
            <w:hideMark/>
          </w:tcPr>
          <w:p w14:paraId="195D4239" w14:textId="77777777" w:rsidR="00C759FB" w:rsidRPr="00CF12F9" w:rsidRDefault="00C759FB" w:rsidP="00C81C48">
            <w:pPr>
              <w:spacing w:before="60" w:after="60" w:line="240" w:lineRule="auto"/>
              <w:rPr>
                <w:rFonts w:asciiTheme="minorHAnsi" w:hAnsiTheme="minorHAnsi" w:cstheme="minorHAnsi"/>
                <w:noProof/>
                <w:sz w:val="20"/>
                <w:szCs w:val="20"/>
                <w:lang w:val="hr-HR"/>
              </w:rPr>
            </w:pPr>
            <w:r w:rsidRPr="00CF12F9">
              <w:rPr>
                <w:rFonts w:asciiTheme="minorHAnsi" w:hAnsiTheme="minorHAnsi" w:cstheme="minorHAnsi"/>
                <w:b/>
                <w:noProof/>
                <w:color w:val="000000" w:themeColor="text1"/>
                <w:sz w:val="20"/>
                <w:szCs w:val="20"/>
                <w:lang w:val="hr-HR"/>
              </w:rPr>
              <w:t>Obujam  u bodovima</w:t>
            </w:r>
            <w:r w:rsidRPr="00CF12F9">
              <w:rPr>
                <w:rFonts w:asciiTheme="minorHAnsi" w:hAnsiTheme="minorHAnsi" w:cstheme="minorHAnsi"/>
                <w:b/>
                <w:noProof/>
                <w:sz w:val="20"/>
                <w:szCs w:val="20"/>
                <w:lang w:val="hr-HR"/>
              </w:rPr>
              <w:t xml:space="preserve"> (CSVET)</w:t>
            </w:r>
          </w:p>
        </w:tc>
        <w:tc>
          <w:tcPr>
            <w:tcW w:w="3251" w:type="pct"/>
            <w:gridSpan w:val="3"/>
            <w:tcBorders>
              <w:top w:val="single" w:sz="4" w:space="0" w:color="auto"/>
            </w:tcBorders>
            <w:vAlign w:val="center"/>
          </w:tcPr>
          <w:p w14:paraId="786017F6" w14:textId="3145DC3C" w:rsidR="000E25D8" w:rsidRPr="00CF12F9" w:rsidRDefault="00816C3C" w:rsidP="000E25D8">
            <w:pPr>
              <w:spacing w:before="60" w:after="60" w:line="240" w:lineRule="auto"/>
              <w:rPr>
                <w:rFonts w:asciiTheme="minorHAnsi" w:hAnsiTheme="minorHAnsi" w:cstheme="minorHAnsi"/>
                <w:b/>
                <w:noProof/>
                <w:sz w:val="20"/>
                <w:szCs w:val="20"/>
                <w:lang w:val="hr-HR"/>
              </w:rPr>
            </w:pPr>
            <w:r w:rsidRPr="00CF12F9">
              <w:rPr>
                <w:rFonts w:asciiTheme="minorHAnsi" w:hAnsiTheme="minorHAnsi" w:cstheme="minorHAnsi"/>
                <w:b/>
                <w:noProof/>
                <w:sz w:val="20"/>
                <w:szCs w:val="20"/>
                <w:lang w:val="hr-HR"/>
              </w:rPr>
              <w:t>8</w:t>
            </w:r>
            <w:r w:rsidR="000E25D8" w:rsidRPr="00CF12F9">
              <w:rPr>
                <w:rFonts w:asciiTheme="minorHAnsi" w:hAnsiTheme="minorHAnsi" w:cstheme="minorHAnsi"/>
                <w:b/>
                <w:noProof/>
                <w:sz w:val="20"/>
                <w:szCs w:val="20"/>
                <w:lang w:val="hr-HR"/>
              </w:rPr>
              <w:t xml:space="preserve"> CSVET</w:t>
            </w:r>
          </w:p>
          <w:p w14:paraId="19844084" w14:textId="77777777" w:rsidR="000E25D8" w:rsidRPr="00CF12F9" w:rsidRDefault="000E25D8" w:rsidP="000E25D8">
            <w:pPr>
              <w:spacing w:before="60" w:after="60" w:line="240" w:lineRule="auto"/>
              <w:rPr>
                <w:rFonts w:asciiTheme="minorHAnsi" w:hAnsiTheme="minorHAnsi" w:cstheme="minorHAnsi"/>
                <w:noProof/>
                <w:sz w:val="20"/>
                <w:szCs w:val="20"/>
                <w:lang w:val="hr-HR"/>
              </w:rPr>
            </w:pPr>
            <w:r w:rsidRPr="00CF12F9">
              <w:rPr>
                <w:rFonts w:asciiTheme="minorHAnsi" w:hAnsiTheme="minorHAnsi" w:cstheme="minorHAnsi"/>
                <w:noProof/>
                <w:sz w:val="20"/>
                <w:szCs w:val="20"/>
                <w:lang w:val="hr-HR"/>
              </w:rPr>
              <w:t>SIU 1: Zdravlje i sigurnost pri zavarivanju (</w:t>
            </w:r>
            <w:r w:rsidRPr="00CF12F9">
              <w:rPr>
                <w:rFonts w:asciiTheme="minorHAnsi" w:hAnsiTheme="minorHAnsi" w:cstheme="minorHAnsi"/>
                <w:bCs/>
                <w:noProof/>
                <w:sz w:val="20"/>
                <w:szCs w:val="20"/>
                <w:lang w:val="hr-HR"/>
              </w:rPr>
              <w:t>1 CSVET</w:t>
            </w:r>
            <w:r w:rsidRPr="00CF12F9">
              <w:rPr>
                <w:rFonts w:asciiTheme="minorHAnsi" w:hAnsiTheme="minorHAnsi" w:cstheme="minorHAnsi"/>
                <w:noProof/>
                <w:sz w:val="20"/>
                <w:szCs w:val="20"/>
                <w:lang w:val="hr-HR"/>
              </w:rPr>
              <w:t>)</w:t>
            </w:r>
          </w:p>
          <w:p w14:paraId="29C236E9" w14:textId="5D0A7CB3" w:rsidR="00C759FB" w:rsidRPr="00CF12F9" w:rsidRDefault="000E25D8" w:rsidP="000E25D8">
            <w:pPr>
              <w:spacing w:before="60" w:after="60" w:line="240" w:lineRule="auto"/>
              <w:rPr>
                <w:rFonts w:asciiTheme="minorHAnsi" w:hAnsiTheme="minorHAnsi" w:cstheme="minorHAnsi"/>
                <w:noProof/>
                <w:sz w:val="20"/>
                <w:szCs w:val="20"/>
                <w:lang w:val="hr-HR"/>
              </w:rPr>
            </w:pPr>
            <w:r w:rsidRPr="00CF12F9">
              <w:rPr>
                <w:rFonts w:asciiTheme="minorHAnsi" w:hAnsiTheme="minorHAnsi" w:cstheme="minorHAnsi"/>
                <w:noProof/>
                <w:sz w:val="20"/>
                <w:szCs w:val="20"/>
                <w:lang w:val="hr-HR"/>
              </w:rPr>
              <w:t xml:space="preserve">SIU 2: Zavarivanje </w:t>
            </w:r>
            <w:r w:rsidR="00FE28F4" w:rsidRPr="00CF12F9">
              <w:rPr>
                <w:rFonts w:asciiTheme="minorHAnsi" w:hAnsiTheme="minorHAnsi" w:cstheme="minorHAnsi"/>
                <w:noProof/>
                <w:sz w:val="20"/>
                <w:szCs w:val="20"/>
                <w:lang w:val="hr-HR"/>
              </w:rPr>
              <w:t>nehrđajućih čelika</w:t>
            </w:r>
            <w:r w:rsidRPr="00CF12F9">
              <w:rPr>
                <w:rFonts w:asciiTheme="minorHAnsi" w:hAnsiTheme="minorHAnsi" w:cstheme="minorHAnsi"/>
                <w:noProof/>
                <w:sz w:val="20"/>
                <w:szCs w:val="20"/>
                <w:lang w:val="hr-HR"/>
              </w:rPr>
              <w:t xml:space="preserve"> kutnim spojem </w:t>
            </w:r>
            <w:r w:rsidR="00D83283" w:rsidRPr="00CF12F9">
              <w:rPr>
                <w:rFonts w:asciiTheme="minorHAnsi" w:hAnsiTheme="minorHAnsi" w:cstheme="minorHAnsi"/>
                <w:noProof/>
                <w:sz w:val="20"/>
                <w:szCs w:val="20"/>
                <w:lang w:val="hr-HR"/>
              </w:rPr>
              <w:t>TIG (141)</w:t>
            </w:r>
            <w:r w:rsidRPr="00CF12F9">
              <w:rPr>
                <w:rFonts w:asciiTheme="minorHAnsi" w:hAnsiTheme="minorHAnsi" w:cstheme="minorHAnsi"/>
                <w:noProof/>
                <w:sz w:val="20"/>
                <w:szCs w:val="20"/>
                <w:lang w:val="hr-HR"/>
              </w:rPr>
              <w:t xml:space="preserve"> postupkom (</w:t>
            </w:r>
            <w:r w:rsidR="00816C3C" w:rsidRPr="00CF12F9">
              <w:rPr>
                <w:rFonts w:asciiTheme="minorHAnsi" w:hAnsiTheme="minorHAnsi" w:cstheme="minorHAnsi"/>
                <w:noProof/>
                <w:sz w:val="20"/>
                <w:szCs w:val="20"/>
                <w:lang w:val="hr-HR"/>
              </w:rPr>
              <w:t>7</w:t>
            </w:r>
            <w:r w:rsidRPr="00CF12F9">
              <w:rPr>
                <w:rFonts w:asciiTheme="minorHAnsi" w:hAnsiTheme="minorHAnsi" w:cstheme="minorHAnsi"/>
                <w:b/>
                <w:noProof/>
                <w:sz w:val="20"/>
                <w:szCs w:val="20"/>
                <w:lang w:val="hr-HR"/>
              </w:rPr>
              <w:t xml:space="preserve"> </w:t>
            </w:r>
            <w:r w:rsidRPr="00CF12F9">
              <w:rPr>
                <w:rFonts w:asciiTheme="minorHAnsi" w:hAnsiTheme="minorHAnsi" w:cstheme="minorHAnsi"/>
                <w:bCs/>
                <w:noProof/>
                <w:sz w:val="20"/>
                <w:szCs w:val="20"/>
                <w:lang w:val="hr-HR"/>
              </w:rPr>
              <w:t>CSVET</w:t>
            </w:r>
            <w:r w:rsidRPr="00CF12F9">
              <w:rPr>
                <w:rFonts w:asciiTheme="minorHAnsi" w:hAnsiTheme="minorHAnsi" w:cstheme="minorHAnsi"/>
                <w:noProof/>
                <w:sz w:val="20"/>
                <w:szCs w:val="20"/>
                <w:lang w:val="hr-HR"/>
              </w:rPr>
              <w:t>)</w:t>
            </w:r>
          </w:p>
        </w:tc>
      </w:tr>
      <w:tr w:rsidR="00C759FB" w:rsidRPr="00CF12F9" w14:paraId="2D88B913" w14:textId="77777777" w:rsidTr="00560AB2">
        <w:trPr>
          <w:trHeight w:val="304"/>
        </w:trPr>
        <w:tc>
          <w:tcPr>
            <w:tcW w:w="5000" w:type="pct"/>
            <w:gridSpan w:val="4"/>
            <w:shd w:val="clear" w:color="auto" w:fill="8EAADB" w:themeFill="accent1" w:themeFillTint="99"/>
            <w:hideMark/>
          </w:tcPr>
          <w:p w14:paraId="063154A4" w14:textId="48EA8D19" w:rsidR="00C759FB" w:rsidRPr="00CF12F9" w:rsidRDefault="00C759FB" w:rsidP="00C81C48">
            <w:pPr>
              <w:spacing w:before="60" w:after="60" w:line="240" w:lineRule="auto"/>
              <w:jc w:val="center"/>
              <w:rPr>
                <w:rFonts w:asciiTheme="minorHAnsi" w:hAnsiTheme="minorHAnsi" w:cstheme="minorHAnsi"/>
                <w:b/>
                <w:noProof/>
                <w:sz w:val="20"/>
                <w:szCs w:val="20"/>
                <w:lang w:val="hr-HR"/>
              </w:rPr>
            </w:pPr>
            <w:r w:rsidRPr="00CF12F9">
              <w:rPr>
                <w:rFonts w:asciiTheme="minorHAnsi" w:hAnsiTheme="minorHAnsi" w:cstheme="minorHAnsi"/>
                <w:b/>
                <w:noProof/>
                <w:sz w:val="20"/>
                <w:szCs w:val="20"/>
                <w:lang w:val="hr-HR"/>
              </w:rPr>
              <w:t xml:space="preserve">Dokumenti na temelju kojih je izrađen program obrazovanja za stjecanje </w:t>
            </w:r>
            <w:r w:rsidR="00012313" w:rsidRPr="00CF12F9">
              <w:rPr>
                <w:rFonts w:asciiTheme="minorHAnsi" w:hAnsiTheme="minorHAnsi" w:cstheme="minorHAnsi"/>
                <w:b/>
                <w:noProof/>
                <w:sz w:val="20"/>
                <w:szCs w:val="20"/>
                <w:lang w:val="hr-HR"/>
              </w:rPr>
              <w:t>kvalifikacija/skupova ishoda učenja (mikrokvalifikacija</w:t>
            </w:r>
            <w:r w:rsidR="00B52B2B" w:rsidRPr="00CF12F9">
              <w:rPr>
                <w:rFonts w:asciiTheme="minorHAnsi" w:hAnsiTheme="minorHAnsi" w:cstheme="minorHAnsi"/>
                <w:b/>
                <w:noProof/>
                <w:sz w:val="20"/>
                <w:szCs w:val="20"/>
                <w:lang w:val="hr-HR"/>
              </w:rPr>
              <w:t>)</w:t>
            </w:r>
            <w:r w:rsidR="00012313" w:rsidRPr="00CF12F9">
              <w:rPr>
                <w:rFonts w:asciiTheme="minorHAnsi" w:hAnsiTheme="minorHAnsi" w:cstheme="minorHAnsi"/>
                <w:b/>
                <w:noProof/>
                <w:color w:val="FF0000"/>
                <w:sz w:val="20"/>
                <w:szCs w:val="20"/>
                <w:lang w:val="hr-HR"/>
              </w:rPr>
              <w:t xml:space="preserve"> </w:t>
            </w:r>
          </w:p>
        </w:tc>
      </w:tr>
      <w:tr w:rsidR="00D2193C" w:rsidRPr="00CF12F9" w14:paraId="1A0CC92F" w14:textId="77777777" w:rsidTr="00560AB2">
        <w:trPr>
          <w:trHeight w:val="566"/>
        </w:trPr>
        <w:tc>
          <w:tcPr>
            <w:tcW w:w="1749" w:type="pct"/>
            <w:shd w:val="clear" w:color="auto" w:fill="B4C6E7" w:themeFill="accent1" w:themeFillTint="66"/>
            <w:vAlign w:val="center"/>
            <w:hideMark/>
          </w:tcPr>
          <w:p w14:paraId="4ED3D23A" w14:textId="77777777" w:rsidR="00D2193C" w:rsidRDefault="00D2193C" w:rsidP="00D2193C">
            <w:pPr>
              <w:widowControl w:val="0"/>
              <w:spacing w:before="60" w:after="60" w:line="240" w:lineRule="auto"/>
              <w:jc w:val="center"/>
              <w:rPr>
                <w:rFonts w:cstheme="minorHAnsi"/>
                <w:b/>
                <w:sz w:val="20"/>
                <w:szCs w:val="20"/>
              </w:rPr>
            </w:pPr>
            <w:r>
              <w:rPr>
                <w:rFonts w:cstheme="minorHAnsi"/>
                <w:b/>
                <w:sz w:val="20"/>
                <w:szCs w:val="20"/>
              </w:rPr>
              <w:t>Popis standarda</w:t>
            </w:r>
          </w:p>
          <w:p w14:paraId="7130C8CB" w14:textId="2F34CBB2" w:rsidR="00D2193C" w:rsidRPr="00CF12F9" w:rsidRDefault="00D2193C" w:rsidP="00D2193C">
            <w:pPr>
              <w:spacing w:before="60" w:after="60" w:line="240" w:lineRule="auto"/>
              <w:jc w:val="center"/>
              <w:rPr>
                <w:rFonts w:asciiTheme="minorHAnsi" w:hAnsiTheme="minorHAnsi" w:cstheme="minorHAnsi"/>
                <w:b/>
                <w:noProof/>
                <w:sz w:val="20"/>
                <w:szCs w:val="20"/>
                <w:lang w:val="hr-HR"/>
              </w:rPr>
            </w:pPr>
            <w:r>
              <w:rPr>
                <w:rFonts w:cstheme="minorHAnsi"/>
                <w:b/>
                <w:sz w:val="20"/>
                <w:szCs w:val="20"/>
              </w:rPr>
              <w:t>zanimanja/skupova kompetencija</w:t>
            </w:r>
          </w:p>
        </w:tc>
        <w:tc>
          <w:tcPr>
            <w:tcW w:w="1877" w:type="pct"/>
            <w:gridSpan w:val="2"/>
            <w:shd w:val="clear" w:color="auto" w:fill="B4C6E7" w:themeFill="accent1" w:themeFillTint="66"/>
            <w:vAlign w:val="center"/>
            <w:hideMark/>
          </w:tcPr>
          <w:p w14:paraId="1777303A" w14:textId="77777777" w:rsidR="00D2193C" w:rsidRDefault="00D2193C" w:rsidP="00D2193C">
            <w:pPr>
              <w:widowControl w:val="0"/>
              <w:spacing w:before="60" w:after="60" w:line="240" w:lineRule="auto"/>
              <w:jc w:val="center"/>
              <w:rPr>
                <w:rFonts w:cstheme="minorHAnsi"/>
                <w:b/>
                <w:sz w:val="20"/>
                <w:szCs w:val="20"/>
              </w:rPr>
            </w:pPr>
            <w:r>
              <w:rPr>
                <w:rFonts w:cstheme="minorHAnsi"/>
                <w:b/>
                <w:sz w:val="20"/>
                <w:szCs w:val="20"/>
              </w:rPr>
              <w:t>Popis standarda kvalifikacija / skupova</w:t>
            </w:r>
          </w:p>
          <w:p w14:paraId="057AF24A" w14:textId="5281DC43" w:rsidR="00D2193C" w:rsidRPr="00CF12F9" w:rsidRDefault="00D2193C" w:rsidP="00D2193C">
            <w:pPr>
              <w:spacing w:before="60" w:after="60" w:line="240" w:lineRule="auto"/>
              <w:jc w:val="center"/>
              <w:rPr>
                <w:rFonts w:asciiTheme="minorHAnsi" w:hAnsiTheme="minorHAnsi" w:cstheme="minorHAnsi"/>
                <w:b/>
                <w:noProof/>
                <w:sz w:val="20"/>
                <w:szCs w:val="20"/>
                <w:lang w:val="hr-HR"/>
              </w:rPr>
            </w:pPr>
            <w:r>
              <w:rPr>
                <w:rFonts w:cstheme="minorHAnsi"/>
                <w:b/>
                <w:sz w:val="20"/>
                <w:szCs w:val="20"/>
              </w:rPr>
              <w:t>ishoda učenja</w:t>
            </w:r>
          </w:p>
        </w:tc>
        <w:tc>
          <w:tcPr>
            <w:tcW w:w="1375" w:type="pct"/>
            <w:shd w:val="clear" w:color="auto" w:fill="B4C6E7" w:themeFill="accent1" w:themeFillTint="66"/>
            <w:vAlign w:val="center"/>
            <w:hideMark/>
          </w:tcPr>
          <w:p w14:paraId="58ADAE83" w14:textId="26786589" w:rsidR="00D2193C" w:rsidRPr="00CF12F9" w:rsidRDefault="00D2193C" w:rsidP="00D2193C">
            <w:pPr>
              <w:spacing w:before="60" w:after="60" w:line="240" w:lineRule="auto"/>
              <w:jc w:val="center"/>
              <w:rPr>
                <w:rFonts w:asciiTheme="minorHAnsi" w:hAnsiTheme="minorHAnsi" w:cstheme="minorHAnsi"/>
                <w:b/>
                <w:noProof/>
                <w:sz w:val="20"/>
                <w:szCs w:val="20"/>
                <w:lang w:val="hr-HR"/>
              </w:rPr>
            </w:pPr>
            <w:r>
              <w:rPr>
                <w:rFonts w:cstheme="minorHAnsi"/>
                <w:b/>
                <w:sz w:val="20"/>
                <w:szCs w:val="20"/>
              </w:rPr>
              <w:t>Sektorski kurikulum</w:t>
            </w:r>
          </w:p>
        </w:tc>
      </w:tr>
      <w:tr w:rsidR="00C759FB" w:rsidRPr="00CF12F9" w14:paraId="575AACF6" w14:textId="77777777" w:rsidTr="00C412D8">
        <w:trPr>
          <w:trHeight w:val="490"/>
        </w:trPr>
        <w:tc>
          <w:tcPr>
            <w:tcW w:w="1749" w:type="pct"/>
            <w:tcBorders>
              <w:bottom w:val="single" w:sz="6" w:space="0" w:color="auto"/>
            </w:tcBorders>
            <w:vAlign w:val="center"/>
          </w:tcPr>
          <w:p w14:paraId="4D575119" w14:textId="77777777" w:rsidR="00672EED" w:rsidRPr="00CF12F9" w:rsidRDefault="00672EED" w:rsidP="00672EED">
            <w:pPr>
              <w:spacing w:before="60" w:after="60" w:line="240" w:lineRule="auto"/>
              <w:rPr>
                <w:rFonts w:asciiTheme="minorHAnsi" w:hAnsiTheme="minorHAnsi" w:cstheme="minorHAnsi"/>
                <w:b/>
                <w:noProof/>
                <w:sz w:val="20"/>
                <w:szCs w:val="20"/>
                <w:lang w:val="hr-HR"/>
              </w:rPr>
            </w:pPr>
            <w:r w:rsidRPr="00CF12F9">
              <w:rPr>
                <w:rFonts w:asciiTheme="minorHAnsi" w:hAnsiTheme="minorHAnsi" w:cstheme="minorHAnsi"/>
                <w:b/>
                <w:noProof/>
                <w:sz w:val="20"/>
                <w:szCs w:val="20"/>
                <w:lang w:val="hr-HR"/>
              </w:rPr>
              <w:t>SZ Zavarivač/zavarivačica</w:t>
            </w:r>
          </w:p>
          <w:p w14:paraId="214BB4E5" w14:textId="70B4A06F" w:rsidR="00A32EA7" w:rsidRPr="00CF12F9" w:rsidRDefault="00A32EA7" w:rsidP="00A32EA7">
            <w:pPr>
              <w:spacing w:before="60" w:after="60" w:line="240" w:lineRule="auto"/>
              <w:rPr>
                <w:rFonts w:asciiTheme="minorHAnsi" w:hAnsiTheme="minorHAnsi" w:cstheme="minorHAnsi"/>
                <w:noProof/>
                <w:sz w:val="20"/>
                <w:szCs w:val="20"/>
                <w:lang w:val="hr-HR"/>
              </w:rPr>
            </w:pPr>
            <w:hyperlink r:id="rId8" w:history="1">
              <w:r w:rsidRPr="00CF12F9">
                <w:rPr>
                  <w:rStyle w:val="Hyperlink"/>
                  <w:rFonts w:asciiTheme="minorHAnsi" w:hAnsiTheme="minorHAnsi" w:cstheme="minorHAnsi"/>
                  <w:noProof/>
                  <w:sz w:val="20"/>
                  <w:szCs w:val="20"/>
                  <w:lang w:val="hr-HR"/>
                </w:rPr>
                <w:t>https://hko.srce.hr/registar/standard-zanimanja/detalji/250</w:t>
              </w:r>
            </w:hyperlink>
            <w:r w:rsidRPr="00CF12F9">
              <w:rPr>
                <w:rFonts w:asciiTheme="minorHAnsi" w:hAnsiTheme="minorHAnsi" w:cstheme="minorHAnsi"/>
                <w:noProof/>
                <w:sz w:val="20"/>
                <w:szCs w:val="20"/>
                <w:lang w:val="hr-HR"/>
              </w:rPr>
              <w:t xml:space="preserve">  </w:t>
            </w:r>
          </w:p>
          <w:p w14:paraId="5C7BC705" w14:textId="77777777" w:rsidR="00A32EA7" w:rsidRPr="00CF12F9" w:rsidRDefault="00A32EA7" w:rsidP="00A32EA7">
            <w:pPr>
              <w:spacing w:before="60" w:after="60" w:line="240" w:lineRule="auto"/>
              <w:rPr>
                <w:rFonts w:asciiTheme="minorHAnsi" w:hAnsiTheme="minorHAnsi" w:cstheme="minorHAnsi"/>
                <w:noProof/>
                <w:sz w:val="20"/>
                <w:szCs w:val="20"/>
                <w:lang w:val="hr-HR"/>
              </w:rPr>
            </w:pPr>
          </w:p>
          <w:p w14:paraId="4A3B58E3" w14:textId="5EB78147" w:rsidR="00A32EA7" w:rsidRPr="00CF12F9" w:rsidRDefault="00A32EA7" w:rsidP="00A32EA7">
            <w:pPr>
              <w:spacing w:before="60" w:after="60" w:line="240" w:lineRule="auto"/>
              <w:rPr>
                <w:rFonts w:asciiTheme="minorHAnsi" w:hAnsiTheme="minorHAnsi" w:cstheme="minorHAnsi"/>
                <w:noProof/>
                <w:sz w:val="20"/>
                <w:szCs w:val="20"/>
                <w:lang w:val="hr-HR"/>
              </w:rPr>
            </w:pPr>
            <w:r w:rsidRPr="00CF12F9">
              <w:rPr>
                <w:rFonts w:asciiTheme="minorHAnsi" w:hAnsiTheme="minorHAnsi" w:cstheme="minorHAnsi"/>
                <w:b/>
                <w:bCs/>
                <w:noProof/>
                <w:sz w:val="20"/>
                <w:szCs w:val="20"/>
                <w:lang w:val="hr-HR"/>
              </w:rPr>
              <w:t>SKOMP 1:</w:t>
            </w:r>
            <w:r w:rsidR="00DA7623" w:rsidRPr="00CF12F9">
              <w:rPr>
                <w:rFonts w:asciiTheme="minorHAnsi" w:hAnsiTheme="minorHAnsi" w:cstheme="minorHAnsi"/>
                <w:b/>
                <w:bCs/>
                <w:noProof/>
                <w:sz w:val="20"/>
                <w:szCs w:val="20"/>
                <w:lang w:val="hr-HR"/>
              </w:rPr>
              <w:t xml:space="preserve"> </w:t>
            </w:r>
            <w:r w:rsidRPr="00CF12F9">
              <w:rPr>
                <w:rFonts w:asciiTheme="minorHAnsi" w:hAnsiTheme="minorHAnsi" w:cstheme="minorHAnsi"/>
                <w:noProof/>
                <w:sz w:val="20"/>
                <w:szCs w:val="20"/>
                <w:lang w:val="hr-HR"/>
              </w:rPr>
              <w:t>Primjena rada na siguran način, zaštite i održavanja zdravlja te zaštite okoliša</w:t>
            </w:r>
          </w:p>
          <w:p w14:paraId="428FADD8" w14:textId="63911068" w:rsidR="00E368A7" w:rsidRPr="00CF12F9" w:rsidRDefault="00A32EA7" w:rsidP="00A32EA7">
            <w:pPr>
              <w:spacing w:before="60" w:after="60" w:line="240" w:lineRule="auto"/>
              <w:rPr>
                <w:rFonts w:asciiTheme="minorHAnsi" w:hAnsiTheme="minorHAnsi" w:cstheme="minorHAnsi"/>
                <w:noProof/>
                <w:sz w:val="20"/>
                <w:szCs w:val="20"/>
                <w:lang w:val="hr-HR"/>
              </w:rPr>
            </w:pPr>
            <w:hyperlink r:id="rId9" w:history="1">
              <w:r w:rsidRPr="00CF12F9">
                <w:rPr>
                  <w:rStyle w:val="Hyperlink"/>
                  <w:rFonts w:asciiTheme="minorHAnsi" w:hAnsiTheme="minorHAnsi" w:cstheme="minorHAnsi"/>
                  <w:noProof/>
                  <w:sz w:val="20"/>
                  <w:szCs w:val="20"/>
                  <w:lang w:val="hr-HR"/>
                </w:rPr>
                <w:t>https://hko.srce.hr/registar/skup-kompetencija/detalji/2113</w:t>
              </w:r>
            </w:hyperlink>
            <w:r w:rsidRPr="00CF12F9">
              <w:rPr>
                <w:rFonts w:asciiTheme="minorHAnsi" w:hAnsiTheme="minorHAnsi" w:cstheme="minorHAnsi"/>
                <w:noProof/>
                <w:sz w:val="20"/>
                <w:szCs w:val="20"/>
                <w:lang w:val="hr-HR"/>
              </w:rPr>
              <w:t xml:space="preserve"> </w:t>
            </w:r>
          </w:p>
          <w:p w14:paraId="4F2F55A6" w14:textId="77777777" w:rsidR="00A32EA7" w:rsidRPr="00CF12F9" w:rsidRDefault="00A32EA7" w:rsidP="00A32EA7">
            <w:pPr>
              <w:spacing w:before="60" w:after="60" w:line="240" w:lineRule="auto"/>
              <w:rPr>
                <w:rFonts w:asciiTheme="minorHAnsi" w:hAnsiTheme="minorHAnsi" w:cstheme="minorHAnsi"/>
                <w:noProof/>
                <w:sz w:val="20"/>
                <w:szCs w:val="20"/>
                <w:lang w:val="hr-HR"/>
              </w:rPr>
            </w:pPr>
          </w:p>
          <w:p w14:paraId="22F05C7F" w14:textId="31E5802E" w:rsidR="00672EED" w:rsidRPr="00CF12F9" w:rsidRDefault="00A32EA7" w:rsidP="00672EED">
            <w:pPr>
              <w:spacing w:before="60" w:after="60" w:line="240" w:lineRule="auto"/>
              <w:rPr>
                <w:rFonts w:asciiTheme="minorHAnsi" w:hAnsiTheme="minorHAnsi" w:cstheme="minorHAnsi"/>
                <w:noProof/>
                <w:sz w:val="20"/>
                <w:szCs w:val="20"/>
                <w:lang w:val="hr-HR"/>
              </w:rPr>
            </w:pPr>
            <w:r w:rsidRPr="00CF12F9">
              <w:rPr>
                <w:rFonts w:asciiTheme="minorHAnsi" w:hAnsiTheme="minorHAnsi" w:cstheme="minorHAnsi"/>
                <w:b/>
                <w:bCs/>
                <w:noProof/>
                <w:sz w:val="20"/>
                <w:szCs w:val="20"/>
                <w:lang w:val="hr-HR"/>
              </w:rPr>
              <w:t>SKOMP</w:t>
            </w:r>
            <w:r w:rsidR="00DA7623" w:rsidRPr="00CF12F9">
              <w:rPr>
                <w:rFonts w:asciiTheme="minorHAnsi" w:hAnsiTheme="minorHAnsi" w:cstheme="minorHAnsi"/>
                <w:b/>
                <w:bCs/>
                <w:noProof/>
                <w:sz w:val="20"/>
                <w:szCs w:val="20"/>
                <w:lang w:val="hr-HR"/>
              </w:rPr>
              <w:t xml:space="preserve"> </w:t>
            </w:r>
            <w:r w:rsidRPr="00CF12F9">
              <w:rPr>
                <w:rFonts w:asciiTheme="minorHAnsi" w:hAnsiTheme="minorHAnsi" w:cstheme="minorHAnsi"/>
                <w:b/>
                <w:bCs/>
                <w:noProof/>
                <w:sz w:val="20"/>
                <w:szCs w:val="20"/>
                <w:lang w:val="hr-HR"/>
              </w:rPr>
              <w:t>2:</w:t>
            </w:r>
            <w:r w:rsidR="00DA7623" w:rsidRPr="00CF12F9">
              <w:rPr>
                <w:rFonts w:asciiTheme="minorHAnsi" w:hAnsiTheme="minorHAnsi" w:cstheme="minorHAnsi"/>
                <w:b/>
                <w:bCs/>
                <w:noProof/>
                <w:sz w:val="20"/>
                <w:szCs w:val="20"/>
                <w:lang w:val="hr-HR"/>
              </w:rPr>
              <w:t xml:space="preserve"> </w:t>
            </w:r>
            <w:r w:rsidR="00672EED" w:rsidRPr="00CF12F9">
              <w:rPr>
                <w:rFonts w:asciiTheme="minorHAnsi" w:hAnsiTheme="minorHAnsi" w:cstheme="minorHAnsi"/>
                <w:noProof/>
                <w:sz w:val="20"/>
                <w:szCs w:val="20"/>
                <w:lang w:val="hr-HR"/>
              </w:rPr>
              <w:t>Pripremanje radnog mjesta za proizvodni proces</w:t>
            </w:r>
          </w:p>
          <w:p w14:paraId="1B647F92" w14:textId="7D2135EC" w:rsidR="00A32EA7" w:rsidRPr="00CF12F9" w:rsidRDefault="00F478C6" w:rsidP="00672EED">
            <w:pPr>
              <w:spacing w:before="60" w:after="60" w:line="240" w:lineRule="auto"/>
              <w:rPr>
                <w:rFonts w:asciiTheme="minorHAnsi" w:hAnsiTheme="minorHAnsi" w:cstheme="minorHAnsi"/>
                <w:noProof/>
                <w:sz w:val="20"/>
                <w:szCs w:val="20"/>
                <w:lang w:val="hr-HR"/>
              </w:rPr>
            </w:pPr>
            <w:hyperlink r:id="rId10" w:history="1">
              <w:r w:rsidRPr="00CF12F9">
                <w:rPr>
                  <w:rStyle w:val="Hyperlink"/>
                  <w:rFonts w:asciiTheme="minorHAnsi" w:hAnsiTheme="minorHAnsi" w:cstheme="minorHAnsi"/>
                  <w:noProof/>
                  <w:sz w:val="20"/>
                  <w:szCs w:val="20"/>
                  <w:lang w:val="hr-HR"/>
                </w:rPr>
                <w:t>https://hko.srce.hr/registar/skup-kompetencija/detalji/2109</w:t>
              </w:r>
            </w:hyperlink>
            <w:r w:rsidRPr="00CF12F9">
              <w:rPr>
                <w:rFonts w:asciiTheme="minorHAnsi" w:hAnsiTheme="minorHAnsi" w:cstheme="minorHAnsi"/>
                <w:noProof/>
                <w:sz w:val="20"/>
                <w:szCs w:val="20"/>
                <w:lang w:val="hr-HR"/>
              </w:rPr>
              <w:t xml:space="preserve"> </w:t>
            </w:r>
          </w:p>
          <w:p w14:paraId="3C05BD4A" w14:textId="77777777" w:rsidR="001C286C" w:rsidRPr="00CF12F9" w:rsidRDefault="001C286C" w:rsidP="00672EED">
            <w:pPr>
              <w:spacing w:before="60" w:after="60" w:line="240" w:lineRule="auto"/>
              <w:rPr>
                <w:rFonts w:asciiTheme="minorHAnsi" w:hAnsiTheme="minorHAnsi" w:cstheme="minorHAnsi"/>
                <w:noProof/>
                <w:sz w:val="20"/>
                <w:szCs w:val="20"/>
                <w:lang w:val="hr-HR"/>
              </w:rPr>
            </w:pPr>
          </w:p>
          <w:p w14:paraId="0E3D85BD" w14:textId="424EC402" w:rsidR="00672EED" w:rsidRPr="00CF12F9" w:rsidRDefault="00672EED" w:rsidP="00672EED">
            <w:pPr>
              <w:spacing w:before="60" w:after="60" w:line="240" w:lineRule="auto"/>
              <w:rPr>
                <w:rFonts w:asciiTheme="minorHAnsi" w:hAnsiTheme="minorHAnsi" w:cstheme="minorHAnsi"/>
                <w:noProof/>
                <w:sz w:val="20"/>
                <w:szCs w:val="20"/>
                <w:lang w:val="hr-HR"/>
              </w:rPr>
            </w:pPr>
            <w:r w:rsidRPr="00CF12F9">
              <w:rPr>
                <w:rFonts w:asciiTheme="minorHAnsi" w:hAnsiTheme="minorHAnsi" w:cstheme="minorHAnsi"/>
                <w:b/>
                <w:bCs/>
                <w:noProof/>
                <w:sz w:val="20"/>
                <w:szCs w:val="20"/>
                <w:lang w:val="hr-HR"/>
              </w:rPr>
              <w:t xml:space="preserve">SKOMP </w:t>
            </w:r>
            <w:r w:rsidR="0028445C" w:rsidRPr="00CF12F9">
              <w:rPr>
                <w:rFonts w:asciiTheme="minorHAnsi" w:hAnsiTheme="minorHAnsi" w:cstheme="minorHAnsi"/>
                <w:b/>
                <w:bCs/>
                <w:noProof/>
                <w:sz w:val="20"/>
                <w:szCs w:val="20"/>
                <w:lang w:val="hr-HR"/>
              </w:rPr>
              <w:t>3</w:t>
            </w:r>
            <w:r w:rsidRPr="00CF12F9">
              <w:rPr>
                <w:rFonts w:asciiTheme="minorHAnsi" w:hAnsiTheme="minorHAnsi" w:cstheme="minorHAnsi"/>
                <w:b/>
                <w:bCs/>
                <w:noProof/>
                <w:sz w:val="20"/>
                <w:szCs w:val="20"/>
                <w:lang w:val="hr-HR"/>
              </w:rPr>
              <w:t>:</w:t>
            </w:r>
            <w:r w:rsidR="00DA7623" w:rsidRPr="00CF12F9">
              <w:rPr>
                <w:rFonts w:asciiTheme="minorHAnsi" w:hAnsiTheme="minorHAnsi" w:cstheme="minorHAnsi"/>
                <w:b/>
                <w:bCs/>
                <w:noProof/>
                <w:sz w:val="20"/>
                <w:szCs w:val="20"/>
                <w:lang w:val="hr-HR"/>
              </w:rPr>
              <w:t xml:space="preserve"> </w:t>
            </w:r>
            <w:r w:rsidRPr="00CF12F9">
              <w:rPr>
                <w:rFonts w:asciiTheme="minorHAnsi" w:hAnsiTheme="minorHAnsi" w:cstheme="minorHAnsi"/>
                <w:noProof/>
                <w:sz w:val="20"/>
                <w:szCs w:val="20"/>
                <w:lang w:val="hr-HR"/>
              </w:rPr>
              <w:t>Zavarivanje elektrolučnim postupkom kutnog i sučeljnog spoja te cijevi od odabranog materijala odgovarajućom tehnologijom i tehnikom zavarivanja</w:t>
            </w:r>
          </w:p>
          <w:p w14:paraId="5EBF7474" w14:textId="77777777" w:rsidR="00C759FB" w:rsidRDefault="00411FE1" w:rsidP="00C81C48">
            <w:pPr>
              <w:spacing w:before="60" w:after="60" w:line="240" w:lineRule="auto"/>
            </w:pPr>
            <w:hyperlink r:id="rId11" w:history="1">
              <w:r w:rsidRPr="00CF12F9">
                <w:rPr>
                  <w:rStyle w:val="Hyperlink"/>
                  <w:rFonts w:asciiTheme="minorHAnsi" w:hAnsiTheme="minorHAnsi" w:cstheme="minorHAnsi"/>
                  <w:sz w:val="20"/>
                  <w:szCs w:val="20"/>
                </w:rPr>
                <w:t>https://hko.srce.hr/registar/skup-kompetencija/detalji/2110</w:t>
              </w:r>
            </w:hyperlink>
          </w:p>
          <w:p w14:paraId="3B9549F8" w14:textId="77777777" w:rsidR="00EB43B8" w:rsidRDefault="00EB43B8" w:rsidP="00C81C48">
            <w:pPr>
              <w:spacing w:before="60" w:after="60" w:line="240" w:lineRule="auto"/>
              <w:rPr>
                <w:strike/>
                <w:noProof/>
              </w:rPr>
            </w:pPr>
          </w:p>
          <w:p w14:paraId="1098D3AB" w14:textId="77777777" w:rsidR="006D2EB5" w:rsidRDefault="006D2EB5" w:rsidP="006D2EB5">
            <w:pPr>
              <w:spacing w:before="60" w:after="60" w:line="240" w:lineRule="auto"/>
              <w:rPr>
                <w:rFonts w:asciiTheme="minorHAnsi" w:hAnsiTheme="minorHAnsi" w:cstheme="minorHAnsi"/>
                <w:sz w:val="20"/>
                <w:szCs w:val="20"/>
              </w:rPr>
            </w:pPr>
          </w:p>
          <w:p w14:paraId="51FD0A68" w14:textId="77777777" w:rsidR="006D2EB5" w:rsidRPr="00A01FC7" w:rsidRDefault="006D2EB5" w:rsidP="006D2EB5">
            <w:pPr>
              <w:spacing w:before="60" w:after="60" w:line="240" w:lineRule="auto"/>
              <w:rPr>
                <w:rFonts w:asciiTheme="minorHAnsi" w:hAnsiTheme="minorHAnsi" w:cstheme="minorHAnsi"/>
                <w:noProof/>
                <w:sz w:val="20"/>
                <w:szCs w:val="20"/>
                <w:lang w:val="hr-HR"/>
              </w:rPr>
            </w:pPr>
            <w:r w:rsidRPr="00A01FC7">
              <w:rPr>
                <w:rFonts w:asciiTheme="minorHAnsi" w:hAnsiTheme="minorHAnsi" w:cstheme="minorHAnsi"/>
                <w:b/>
                <w:bCs/>
                <w:noProof/>
                <w:sz w:val="20"/>
                <w:szCs w:val="20"/>
                <w:lang w:val="hr-HR"/>
              </w:rPr>
              <w:lastRenderedPageBreak/>
              <w:t xml:space="preserve">SKOMP </w:t>
            </w:r>
            <w:r>
              <w:rPr>
                <w:rFonts w:asciiTheme="minorHAnsi" w:hAnsiTheme="minorHAnsi" w:cstheme="minorHAnsi"/>
                <w:b/>
                <w:bCs/>
                <w:noProof/>
                <w:sz w:val="20"/>
                <w:szCs w:val="20"/>
                <w:lang w:val="hr-HR"/>
              </w:rPr>
              <w:t>3</w:t>
            </w:r>
            <w:r w:rsidRPr="00A01FC7">
              <w:rPr>
                <w:rFonts w:asciiTheme="minorHAnsi" w:hAnsiTheme="minorHAnsi" w:cstheme="minorHAnsi"/>
                <w:b/>
                <w:bCs/>
                <w:noProof/>
                <w:sz w:val="20"/>
                <w:szCs w:val="20"/>
                <w:lang w:val="hr-HR"/>
              </w:rPr>
              <w:t>:</w:t>
            </w:r>
            <w:r w:rsidRPr="00A01FC7">
              <w:rPr>
                <w:rFonts w:asciiTheme="minorHAnsi" w:hAnsiTheme="minorHAnsi" w:cstheme="minorHAnsi"/>
                <w:noProof/>
                <w:sz w:val="20"/>
                <w:szCs w:val="20"/>
                <w:lang w:val="hr-HR"/>
              </w:rPr>
              <w:t xml:space="preserve"> Osiguranje kvalitete zavarenog spoja prije, tijekom i poslije postupka zavarivanja</w:t>
            </w:r>
          </w:p>
          <w:p w14:paraId="3D0D3195" w14:textId="738515F7" w:rsidR="00EB43B8" w:rsidRPr="00CF12F9" w:rsidRDefault="006D2EB5" w:rsidP="006D2EB5">
            <w:pPr>
              <w:spacing w:before="60" w:after="60" w:line="240" w:lineRule="auto"/>
              <w:rPr>
                <w:rFonts w:asciiTheme="minorHAnsi" w:hAnsiTheme="minorHAnsi" w:cstheme="minorHAnsi"/>
                <w:strike/>
                <w:noProof/>
                <w:sz w:val="20"/>
                <w:szCs w:val="20"/>
                <w:lang w:val="hr-HR"/>
              </w:rPr>
            </w:pPr>
            <w:hyperlink r:id="rId12" w:history="1">
              <w:r w:rsidRPr="00A01FC7">
                <w:rPr>
                  <w:rStyle w:val="Hyperlink"/>
                  <w:rFonts w:asciiTheme="minorHAnsi" w:hAnsiTheme="minorHAnsi" w:cstheme="minorHAnsi"/>
                  <w:noProof/>
                  <w:sz w:val="20"/>
                  <w:szCs w:val="20"/>
                  <w:lang w:val="hr-HR"/>
                </w:rPr>
                <w:t>https://hko.srce.hr/registar/skup-kompetencija/detalji/2112</w:t>
              </w:r>
            </w:hyperlink>
          </w:p>
        </w:tc>
        <w:tc>
          <w:tcPr>
            <w:tcW w:w="1877" w:type="pct"/>
            <w:gridSpan w:val="2"/>
            <w:tcBorders>
              <w:bottom w:val="single" w:sz="6" w:space="0" w:color="auto"/>
            </w:tcBorders>
          </w:tcPr>
          <w:p w14:paraId="3F0F8F7D" w14:textId="77777777" w:rsidR="00672EED" w:rsidRPr="00CF12F9" w:rsidRDefault="00672EED" w:rsidP="00672EED">
            <w:pPr>
              <w:spacing w:before="60" w:after="60" w:line="240" w:lineRule="auto"/>
              <w:rPr>
                <w:rFonts w:asciiTheme="minorHAnsi" w:hAnsiTheme="minorHAnsi" w:cstheme="minorHAnsi"/>
                <w:b/>
                <w:noProof/>
                <w:sz w:val="20"/>
                <w:szCs w:val="20"/>
                <w:lang w:val="hr-HR"/>
              </w:rPr>
            </w:pPr>
            <w:r w:rsidRPr="00CF12F9">
              <w:rPr>
                <w:rFonts w:asciiTheme="minorHAnsi" w:hAnsiTheme="minorHAnsi" w:cstheme="minorHAnsi"/>
                <w:b/>
                <w:noProof/>
                <w:sz w:val="20"/>
                <w:szCs w:val="20"/>
                <w:lang w:val="hr-HR"/>
              </w:rPr>
              <w:lastRenderedPageBreak/>
              <w:t>SK Zavarivač/zavarivačica</w:t>
            </w:r>
          </w:p>
          <w:p w14:paraId="24FF343E" w14:textId="77777777" w:rsidR="00CF12F9" w:rsidRPr="00CF12F9" w:rsidRDefault="00CF12F9" w:rsidP="00CF12F9">
            <w:pPr>
              <w:spacing w:before="60" w:after="60" w:line="240" w:lineRule="auto"/>
              <w:rPr>
                <w:rFonts w:asciiTheme="minorHAnsi" w:hAnsiTheme="minorHAnsi" w:cstheme="minorHAnsi"/>
                <w:sz w:val="20"/>
                <w:szCs w:val="20"/>
              </w:rPr>
            </w:pPr>
            <w:hyperlink r:id="rId13" w:history="1">
              <w:r w:rsidRPr="00CF12F9">
                <w:rPr>
                  <w:rStyle w:val="Hyperlink"/>
                  <w:rFonts w:asciiTheme="minorHAnsi" w:hAnsiTheme="minorHAnsi" w:cstheme="minorHAnsi"/>
                  <w:sz w:val="20"/>
                  <w:szCs w:val="20"/>
                </w:rPr>
                <w:t>https://hko.srce.hr/registar/standard-kvalifikacije/detalji/565</w:t>
              </w:r>
            </w:hyperlink>
          </w:p>
          <w:p w14:paraId="5C9AFE48" w14:textId="77777777" w:rsidR="00CF12F9" w:rsidRPr="00CF12F9" w:rsidRDefault="00CF12F9" w:rsidP="00CF12F9">
            <w:pPr>
              <w:spacing w:before="60" w:after="60" w:line="240" w:lineRule="auto"/>
              <w:rPr>
                <w:rFonts w:asciiTheme="minorHAnsi" w:hAnsiTheme="minorHAnsi" w:cstheme="minorHAnsi"/>
                <w:sz w:val="20"/>
                <w:szCs w:val="20"/>
              </w:rPr>
            </w:pPr>
          </w:p>
          <w:p w14:paraId="351D95CF" w14:textId="67AC5ED6" w:rsidR="00A32EA7" w:rsidRPr="00CF12F9" w:rsidRDefault="00A32EA7" w:rsidP="00A32EA7">
            <w:pPr>
              <w:spacing w:before="60" w:after="60" w:line="240" w:lineRule="auto"/>
              <w:rPr>
                <w:rFonts w:asciiTheme="minorHAnsi" w:hAnsiTheme="minorHAnsi" w:cstheme="minorHAnsi"/>
                <w:noProof/>
                <w:sz w:val="20"/>
                <w:szCs w:val="20"/>
                <w:lang w:val="hr-HR"/>
              </w:rPr>
            </w:pPr>
            <w:r w:rsidRPr="00CF12F9">
              <w:rPr>
                <w:rFonts w:asciiTheme="minorHAnsi" w:hAnsiTheme="minorHAnsi" w:cstheme="minorHAnsi"/>
                <w:b/>
                <w:bCs/>
                <w:noProof/>
                <w:sz w:val="20"/>
                <w:szCs w:val="20"/>
                <w:lang w:val="hr-HR"/>
              </w:rPr>
              <w:t>SIU 1:</w:t>
            </w:r>
            <w:r w:rsidR="00DA7623" w:rsidRPr="00CF12F9">
              <w:rPr>
                <w:rFonts w:asciiTheme="minorHAnsi" w:hAnsiTheme="minorHAnsi" w:cstheme="minorHAnsi"/>
                <w:b/>
                <w:bCs/>
                <w:noProof/>
                <w:sz w:val="20"/>
                <w:szCs w:val="20"/>
                <w:lang w:val="hr-HR"/>
              </w:rPr>
              <w:t xml:space="preserve"> </w:t>
            </w:r>
            <w:r w:rsidRPr="00CF12F9">
              <w:rPr>
                <w:rFonts w:asciiTheme="minorHAnsi" w:hAnsiTheme="minorHAnsi" w:cstheme="minorHAnsi"/>
                <w:noProof/>
                <w:sz w:val="20"/>
                <w:szCs w:val="20"/>
                <w:lang w:val="hr-HR"/>
              </w:rPr>
              <w:t>Zdravlje i sigurnost pri zavarivanju</w:t>
            </w:r>
          </w:p>
          <w:p w14:paraId="4B08EBCF" w14:textId="634565F5" w:rsidR="00A32EA7" w:rsidRPr="00CF12F9" w:rsidRDefault="00A32EA7" w:rsidP="00A32EA7">
            <w:pPr>
              <w:spacing w:before="60" w:after="60" w:line="240" w:lineRule="auto"/>
              <w:rPr>
                <w:rFonts w:asciiTheme="minorHAnsi" w:hAnsiTheme="minorHAnsi" w:cstheme="minorHAnsi"/>
                <w:noProof/>
                <w:sz w:val="20"/>
                <w:szCs w:val="20"/>
                <w:lang w:val="hr-HR"/>
              </w:rPr>
            </w:pPr>
            <w:hyperlink r:id="rId14" w:history="1">
              <w:r w:rsidRPr="00CF12F9">
                <w:rPr>
                  <w:rStyle w:val="Hyperlink"/>
                  <w:rFonts w:asciiTheme="minorHAnsi" w:hAnsiTheme="minorHAnsi" w:cstheme="minorHAnsi"/>
                  <w:noProof/>
                  <w:sz w:val="20"/>
                  <w:szCs w:val="20"/>
                  <w:lang w:val="hr-HR"/>
                </w:rPr>
                <w:t>https://hko.srce.hr/registar/skup-ishoda-ucenja/detalji/2329</w:t>
              </w:r>
            </w:hyperlink>
            <w:r w:rsidRPr="00CF12F9">
              <w:rPr>
                <w:rFonts w:asciiTheme="minorHAnsi" w:hAnsiTheme="minorHAnsi" w:cstheme="minorHAnsi"/>
                <w:noProof/>
                <w:sz w:val="20"/>
                <w:szCs w:val="20"/>
                <w:lang w:val="hr-HR"/>
              </w:rPr>
              <w:t xml:space="preserve">  </w:t>
            </w:r>
          </w:p>
          <w:p w14:paraId="304B3439" w14:textId="77777777" w:rsidR="00A32EA7" w:rsidRPr="00CF12F9" w:rsidRDefault="00A32EA7" w:rsidP="00A32EA7">
            <w:pPr>
              <w:spacing w:before="60" w:after="60" w:line="240" w:lineRule="auto"/>
              <w:rPr>
                <w:rFonts w:asciiTheme="minorHAnsi" w:hAnsiTheme="minorHAnsi" w:cstheme="minorHAnsi"/>
                <w:noProof/>
                <w:sz w:val="20"/>
                <w:szCs w:val="20"/>
                <w:lang w:val="hr-HR"/>
              </w:rPr>
            </w:pPr>
          </w:p>
          <w:p w14:paraId="501F483F" w14:textId="2D7C1094" w:rsidR="00A32EA7" w:rsidRPr="00CF12F9" w:rsidRDefault="00A32EA7" w:rsidP="00A32EA7">
            <w:pPr>
              <w:spacing w:before="60" w:after="60" w:line="240" w:lineRule="auto"/>
              <w:rPr>
                <w:rFonts w:asciiTheme="minorHAnsi" w:hAnsiTheme="minorHAnsi" w:cstheme="minorHAnsi"/>
                <w:noProof/>
                <w:sz w:val="20"/>
                <w:szCs w:val="20"/>
                <w:lang w:val="hr-HR"/>
              </w:rPr>
            </w:pPr>
            <w:r w:rsidRPr="00CF12F9">
              <w:rPr>
                <w:rFonts w:asciiTheme="minorHAnsi" w:hAnsiTheme="minorHAnsi" w:cstheme="minorHAnsi"/>
                <w:b/>
                <w:bCs/>
                <w:noProof/>
                <w:sz w:val="20"/>
                <w:szCs w:val="20"/>
                <w:lang w:val="hr-HR"/>
              </w:rPr>
              <w:t>SIU 2:</w:t>
            </w:r>
            <w:r w:rsidRPr="00CF12F9">
              <w:rPr>
                <w:rFonts w:asciiTheme="minorHAnsi" w:hAnsiTheme="minorHAnsi" w:cstheme="minorHAnsi"/>
                <w:noProof/>
                <w:sz w:val="20"/>
                <w:szCs w:val="20"/>
                <w:lang w:val="hr-HR"/>
              </w:rPr>
              <w:t xml:space="preserve"> Zavarivanje </w:t>
            </w:r>
            <w:r w:rsidR="00FE28F4" w:rsidRPr="00CF12F9">
              <w:rPr>
                <w:rFonts w:asciiTheme="minorHAnsi" w:hAnsiTheme="minorHAnsi" w:cstheme="minorHAnsi"/>
                <w:noProof/>
                <w:sz w:val="20"/>
                <w:szCs w:val="20"/>
                <w:lang w:val="hr-HR"/>
              </w:rPr>
              <w:t>nehrđajućih čelika</w:t>
            </w:r>
            <w:r w:rsidRPr="00CF12F9">
              <w:rPr>
                <w:rFonts w:asciiTheme="minorHAnsi" w:hAnsiTheme="minorHAnsi" w:cstheme="minorHAnsi"/>
                <w:noProof/>
                <w:sz w:val="20"/>
                <w:szCs w:val="20"/>
                <w:lang w:val="hr-HR"/>
              </w:rPr>
              <w:t xml:space="preserve"> kutnim spojem </w:t>
            </w:r>
            <w:r w:rsidR="00D83283" w:rsidRPr="00CF12F9">
              <w:rPr>
                <w:rFonts w:asciiTheme="minorHAnsi" w:hAnsiTheme="minorHAnsi" w:cstheme="minorHAnsi"/>
                <w:noProof/>
                <w:sz w:val="20"/>
                <w:szCs w:val="20"/>
                <w:lang w:val="hr-HR"/>
              </w:rPr>
              <w:t>TIG (141)</w:t>
            </w:r>
            <w:r w:rsidRPr="00CF12F9">
              <w:rPr>
                <w:rFonts w:asciiTheme="minorHAnsi" w:hAnsiTheme="minorHAnsi" w:cstheme="minorHAnsi"/>
                <w:noProof/>
                <w:sz w:val="20"/>
                <w:szCs w:val="20"/>
                <w:lang w:val="hr-HR"/>
              </w:rPr>
              <w:t xml:space="preserve"> postupkom</w:t>
            </w:r>
          </w:p>
          <w:p w14:paraId="347BC412" w14:textId="2FE5997E" w:rsidR="007449F6" w:rsidRPr="00CF12F9" w:rsidRDefault="00F461C6" w:rsidP="00A32EA7">
            <w:pPr>
              <w:spacing w:before="60" w:after="60" w:line="240" w:lineRule="auto"/>
              <w:rPr>
                <w:rStyle w:val="Hyperlink"/>
                <w:rFonts w:asciiTheme="minorHAnsi" w:hAnsiTheme="minorHAnsi" w:cstheme="minorHAnsi"/>
                <w:noProof/>
                <w:sz w:val="20"/>
                <w:szCs w:val="20"/>
                <w:lang w:val="hr-HR"/>
              </w:rPr>
            </w:pPr>
            <w:hyperlink r:id="rId15" w:history="1">
              <w:r w:rsidRPr="00CF12F9">
                <w:rPr>
                  <w:rStyle w:val="Hyperlink"/>
                  <w:rFonts w:asciiTheme="minorHAnsi" w:hAnsiTheme="minorHAnsi" w:cstheme="minorHAnsi"/>
                  <w:noProof/>
                  <w:sz w:val="20"/>
                  <w:szCs w:val="20"/>
                  <w:lang w:val="hr-HR"/>
                </w:rPr>
                <w:t>https://hko.srce.hr/registar/skup-ishoda-ucenja/detalji/2352</w:t>
              </w:r>
            </w:hyperlink>
          </w:p>
          <w:p w14:paraId="0192955F" w14:textId="77777777" w:rsidR="00F461C6" w:rsidRPr="00CF12F9" w:rsidRDefault="00F461C6" w:rsidP="00A32EA7">
            <w:pPr>
              <w:spacing w:before="60" w:after="60" w:line="240" w:lineRule="auto"/>
              <w:rPr>
                <w:rFonts w:asciiTheme="minorHAnsi" w:hAnsiTheme="minorHAnsi" w:cstheme="minorHAnsi"/>
                <w:noProof/>
                <w:sz w:val="20"/>
                <w:szCs w:val="20"/>
                <w:lang w:val="hr-HR"/>
              </w:rPr>
            </w:pPr>
          </w:p>
          <w:p w14:paraId="0FA95811" w14:textId="77777777" w:rsidR="007449F6" w:rsidRPr="00CF12F9" w:rsidRDefault="007449F6" w:rsidP="00A32EA7">
            <w:pPr>
              <w:spacing w:before="60" w:after="60" w:line="240" w:lineRule="auto"/>
              <w:rPr>
                <w:rFonts w:asciiTheme="minorHAnsi" w:hAnsiTheme="minorHAnsi" w:cstheme="minorHAnsi"/>
                <w:noProof/>
                <w:sz w:val="20"/>
                <w:szCs w:val="20"/>
                <w:lang w:val="hr-HR"/>
              </w:rPr>
            </w:pPr>
          </w:p>
          <w:p w14:paraId="308FA9F5" w14:textId="77777777" w:rsidR="007449F6" w:rsidRPr="00CF12F9" w:rsidRDefault="007449F6" w:rsidP="00A32EA7">
            <w:pPr>
              <w:spacing w:before="60" w:after="60" w:line="240" w:lineRule="auto"/>
              <w:rPr>
                <w:rFonts w:asciiTheme="minorHAnsi" w:hAnsiTheme="minorHAnsi" w:cstheme="minorHAnsi"/>
                <w:noProof/>
                <w:sz w:val="20"/>
                <w:szCs w:val="20"/>
                <w:lang w:val="hr-HR"/>
              </w:rPr>
            </w:pPr>
          </w:p>
          <w:p w14:paraId="1CEBCA7E" w14:textId="77777777" w:rsidR="007449F6" w:rsidRPr="00CF12F9" w:rsidRDefault="007449F6" w:rsidP="00A32EA7">
            <w:pPr>
              <w:spacing w:before="60" w:after="60" w:line="240" w:lineRule="auto"/>
              <w:rPr>
                <w:rFonts w:asciiTheme="minorHAnsi" w:hAnsiTheme="minorHAnsi" w:cstheme="minorHAnsi"/>
                <w:noProof/>
                <w:sz w:val="20"/>
                <w:szCs w:val="20"/>
                <w:lang w:val="hr-HR"/>
              </w:rPr>
            </w:pPr>
          </w:p>
          <w:p w14:paraId="25306114" w14:textId="77777777" w:rsidR="007449F6" w:rsidRPr="00CF12F9" w:rsidRDefault="007449F6" w:rsidP="00A32EA7">
            <w:pPr>
              <w:spacing w:before="60" w:after="60" w:line="240" w:lineRule="auto"/>
              <w:rPr>
                <w:rFonts w:asciiTheme="minorHAnsi" w:hAnsiTheme="minorHAnsi" w:cstheme="minorHAnsi"/>
                <w:noProof/>
                <w:sz w:val="20"/>
                <w:szCs w:val="20"/>
                <w:lang w:val="hr-HR"/>
              </w:rPr>
            </w:pPr>
          </w:p>
          <w:p w14:paraId="1179F450" w14:textId="77777777" w:rsidR="007449F6" w:rsidRPr="00CF12F9" w:rsidRDefault="007449F6" w:rsidP="00A32EA7">
            <w:pPr>
              <w:spacing w:before="60" w:after="60" w:line="240" w:lineRule="auto"/>
              <w:rPr>
                <w:rFonts w:asciiTheme="minorHAnsi" w:hAnsiTheme="minorHAnsi" w:cstheme="minorHAnsi"/>
                <w:noProof/>
                <w:sz w:val="20"/>
                <w:szCs w:val="20"/>
                <w:lang w:val="hr-HR"/>
              </w:rPr>
            </w:pPr>
          </w:p>
          <w:p w14:paraId="6EA49B32" w14:textId="77777777" w:rsidR="007449F6" w:rsidRPr="00CF12F9" w:rsidRDefault="007449F6" w:rsidP="00A32EA7">
            <w:pPr>
              <w:spacing w:before="60" w:after="60" w:line="240" w:lineRule="auto"/>
              <w:rPr>
                <w:rFonts w:asciiTheme="minorHAnsi" w:hAnsiTheme="minorHAnsi" w:cstheme="minorHAnsi"/>
                <w:noProof/>
                <w:sz w:val="20"/>
                <w:szCs w:val="20"/>
                <w:lang w:val="hr-HR"/>
              </w:rPr>
            </w:pPr>
          </w:p>
          <w:p w14:paraId="02A9120B" w14:textId="77777777" w:rsidR="007449F6" w:rsidRPr="00CF12F9" w:rsidRDefault="007449F6" w:rsidP="00A32EA7">
            <w:pPr>
              <w:spacing w:before="60" w:after="60" w:line="240" w:lineRule="auto"/>
              <w:rPr>
                <w:rFonts w:asciiTheme="minorHAnsi" w:hAnsiTheme="minorHAnsi" w:cstheme="minorHAnsi"/>
                <w:noProof/>
                <w:sz w:val="20"/>
                <w:szCs w:val="20"/>
                <w:lang w:val="hr-HR"/>
              </w:rPr>
            </w:pPr>
          </w:p>
          <w:p w14:paraId="3E33F32D" w14:textId="07AD09E9" w:rsidR="007449F6" w:rsidRPr="00CF12F9" w:rsidRDefault="007449F6" w:rsidP="00A32EA7">
            <w:pPr>
              <w:spacing w:before="60" w:after="60" w:line="240" w:lineRule="auto"/>
              <w:rPr>
                <w:rFonts w:asciiTheme="minorHAnsi" w:hAnsiTheme="minorHAnsi" w:cstheme="minorHAnsi"/>
                <w:noProof/>
                <w:sz w:val="20"/>
                <w:szCs w:val="20"/>
                <w:lang w:val="hr-HR"/>
              </w:rPr>
            </w:pPr>
          </w:p>
        </w:tc>
        <w:tc>
          <w:tcPr>
            <w:tcW w:w="1375" w:type="pct"/>
            <w:tcBorders>
              <w:bottom w:val="single" w:sz="6" w:space="0" w:color="auto"/>
            </w:tcBorders>
            <w:vAlign w:val="center"/>
          </w:tcPr>
          <w:p w14:paraId="6A04DB37" w14:textId="77777777" w:rsidR="00C759FB" w:rsidRPr="00CF12F9" w:rsidRDefault="00C759FB" w:rsidP="00C81C48">
            <w:pPr>
              <w:spacing w:before="60" w:after="60" w:line="240" w:lineRule="auto"/>
              <w:rPr>
                <w:rFonts w:asciiTheme="minorHAnsi" w:hAnsiTheme="minorHAnsi" w:cstheme="minorHAnsi"/>
                <w:noProof/>
                <w:sz w:val="20"/>
                <w:szCs w:val="20"/>
                <w:lang w:val="hr-HR"/>
              </w:rPr>
            </w:pPr>
          </w:p>
        </w:tc>
      </w:tr>
      <w:tr w:rsidR="00C759FB" w:rsidRPr="00CF12F9" w14:paraId="42CE3E54" w14:textId="77777777" w:rsidTr="00C412D8">
        <w:trPr>
          <w:trHeight w:val="291"/>
        </w:trPr>
        <w:tc>
          <w:tcPr>
            <w:tcW w:w="1749" w:type="pct"/>
            <w:tcBorders>
              <w:top w:val="single" w:sz="6" w:space="0" w:color="auto"/>
              <w:bottom w:val="single" w:sz="4" w:space="0" w:color="auto"/>
            </w:tcBorders>
            <w:shd w:val="clear" w:color="auto" w:fill="B4C6E7" w:themeFill="accent1" w:themeFillTint="66"/>
            <w:hideMark/>
          </w:tcPr>
          <w:p w14:paraId="4CAA4D5B" w14:textId="77777777" w:rsidR="00C759FB" w:rsidRPr="00CF12F9" w:rsidRDefault="00C759FB" w:rsidP="00C81C48">
            <w:pPr>
              <w:spacing w:before="60" w:after="60" w:line="240" w:lineRule="auto"/>
              <w:rPr>
                <w:rFonts w:asciiTheme="minorHAnsi" w:hAnsiTheme="minorHAnsi" w:cstheme="minorHAnsi"/>
                <w:b/>
                <w:noProof/>
                <w:sz w:val="20"/>
                <w:szCs w:val="20"/>
                <w:lang w:val="hr-HR"/>
              </w:rPr>
            </w:pPr>
            <w:r w:rsidRPr="00CF12F9">
              <w:rPr>
                <w:rFonts w:asciiTheme="minorHAnsi" w:hAnsiTheme="minorHAnsi" w:cstheme="minorHAnsi"/>
                <w:b/>
                <w:noProof/>
                <w:sz w:val="20"/>
                <w:szCs w:val="20"/>
                <w:lang w:val="hr-HR"/>
              </w:rPr>
              <w:t>Uvjeti za upis u program</w:t>
            </w:r>
          </w:p>
        </w:tc>
        <w:tc>
          <w:tcPr>
            <w:tcW w:w="3251" w:type="pct"/>
            <w:gridSpan w:val="3"/>
            <w:tcBorders>
              <w:top w:val="single" w:sz="6" w:space="0" w:color="auto"/>
              <w:bottom w:val="single" w:sz="4" w:space="0" w:color="auto"/>
            </w:tcBorders>
            <w:vAlign w:val="center"/>
          </w:tcPr>
          <w:p w14:paraId="699B11F9" w14:textId="7D1F7241" w:rsidR="00D95216" w:rsidRPr="007A7C96" w:rsidRDefault="00D95216" w:rsidP="007A7C96">
            <w:pPr>
              <w:pStyle w:val="ListParagraph"/>
              <w:numPr>
                <w:ilvl w:val="0"/>
                <w:numId w:val="30"/>
              </w:numPr>
              <w:spacing w:after="0" w:line="240" w:lineRule="auto"/>
              <w:ind w:left="360"/>
              <w:rPr>
                <w:rFonts w:cstheme="minorHAnsi"/>
                <w:noProof/>
                <w:sz w:val="20"/>
                <w:szCs w:val="20"/>
              </w:rPr>
            </w:pPr>
            <w:r w:rsidRPr="007A7C96">
              <w:rPr>
                <w:rFonts w:cstheme="minorHAnsi"/>
                <w:noProof/>
                <w:sz w:val="20"/>
                <w:szCs w:val="20"/>
              </w:rPr>
              <w:t>Posjedovanje prethodne kvalifikacije na razini 1 HKO – kvalifikacija stečena završetkom osnovnoškolskog obrazovanja</w:t>
            </w:r>
          </w:p>
          <w:p w14:paraId="04B7510D" w14:textId="77777777" w:rsidR="007A7C96" w:rsidRDefault="00D95216" w:rsidP="007A7C96">
            <w:pPr>
              <w:pStyle w:val="ListParagraph"/>
              <w:numPr>
                <w:ilvl w:val="0"/>
                <w:numId w:val="30"/>
              </w:numPr>
              <w:spacing w:after="0" w:line="240" w:lineRule="auto"/>
              <w:ind w:left="360"/>
              <w:rPr>
                <w:rFonts w:cstheme="minorHAnsi"/>
                <w:noProof/>
                <w:sz w:val="20"/>
                <w:szCs w:val="20"/>
              </w:rPr>
            </w:pPr>
            <w:r w:rsidRPr="007A7C96">
              <w:rPr>
                <w:rFonts w:cstheme="minorHAnsi"/>
                <w:noProof/>
                <w:sz w:val="20"/>
                <w:szCs w:val="20"/>
              </w:rPr>
              <w:t>Najmanje 18 godina života</w:t>
            </w:r>
          </w:p>
          <w:p w14:paraId="3C667CCB" w14:textId="505DFFCF" w:rsidR="00C759FB" w:rsidRPr="007A7C96" w:rsidRDefault="00D95216" w:rsidP="007A7C96">
            <w:pPr>
              <w:pStyle w:val="ListParagraph"/>
              <w:numPr>
                <w:ilvl w:val="0"/>
                <w:numId w:val="30"/>
              </w:numPr>
              <w:spacing w:after="0" w:line="240" w:lineRule="auto"/>
              <w:ind w:left="360"/>
              <w:rPr>
                <w:rFonts w:cstheme="minorHAnsi"/>
                <w:noProof/>
                <w:sz w:val="20"/>
                <w:szCs w:val="20"/>
              </w:rPr>
            </w:pPr>
            <w:r w:rsidRPr="007A7C96">
              <w:rPr>
                <w:rFonts w:cstheme="minorHAnsi"/>
                <w:noProof/>
                <w:sz w:val="20"/>
                <w:szCs w:val="20"/>
              </w:rPr>
              <w:t>Liječničk</w:t>
            </w:r>
            <w:r w:rsidR="009619FC">
              <w:rPr>
                <w:rFonts w:cstheme="minorHAnsi"/>
                <w:noProof/>
                <w:sz w:val="20"/>
                <w:szCs w:val="20"/>
              </w:rPr>
              <w:t xml:space="preserve">o uvjerenje </w:t>
            </w:r>
            <w:r w:rsidRPr="007A7C96">
              <w:rPr>
                <w:rFonts w:cstheme="minorHAnsi"/>
                <w:noProof/>
                <w:sz w:val="20"/>
                <w:szCs w:val="20"/>
              </w:rPr>
              <w:t>medicine rada o zdravstvenoj sposobnosti za poslove zavarivača</w:t>
            </w:r>
          </w:p>
        </w:tc>
      </w:tr>
      <w:tr w:rsidR="00C759FB" w:rsidRPr="00CF12F9" w14:paraId="4AF77F6B" w14:textId="77777777" w:rsidTr="00C412D8">
        <w:trPr>
          <w:trHeight w:val="732"/>
        </w:trPr>
        <w:tc>
          <w:tcPr>
            <w:tcW w:w="1749" w:type="pct"/>
            <w:tcBorders>
              <w:top w:val="single" w:sz="4" w:space="0" w:color="auto"/>
              <w:bottom w:val="single" w:sz="4" w:space="0" w:color="auto"/>
            </w:tcBorders>
            <w:shd w:val="clear" w:color="auto" w:fill="B4C6E7" w:themeFill="accent1" w:themeFillTint="66"/>
            <w:hideMark/>
          </w:tcPr>
          <w:p w14:paraId="7D39FA66" w14:textId="07BA6BF1" w:rsidR="00C759FB" w:rsidRPr="00CF12F9" w:rsidRDefault="00C759FB" w:rsidP="00C81C48">
            <w:pPr>
              <w:spacing w:after="0" w:line="240" w:lineRule="auto"/>
              <w:rPr>
                <w:rFonts w:asciiTheme="minorHAnsi" w:hAnsiTheme="minorHAnsi" w:cstheme="minorHAnsi"/>
                <w:b/>
                <w:noProof/>
                <w:sz w:val="20"/>
                <w:szCs w:val="20"/>
                <w:lang w:val="hr-HR"/>
              </w:rPr>
            </w:pPr>
            <w:r w:rsidRPr="00CF12F9">
              <w:rPr>
                <w:rFonts w:asciiTheme="minorHAnsi" w:hAnsiTheme="minorHAnsi" w:cstheme="minorHAnsi"/>
                <w:b/>
                <w:noProof/>
                <w:sz w:val="20"/>
                <w:szCs w:val="20"/>
                <w:lang w:val="hr-HR"/>
              </w:rPr>
              <w:t>Uvjeti stjecanj</w:t>
            </w:r>
            <w:r w:rsidR="00012313" w:rsidRPr="00CF12F9">
              <w:rPr>
                <w:rFonts w:asciiTheme="minorHAnsi" w:hAnsiTheme="minorHAnsi" w:cstheme="minorHAnsi"/>
                <w:b/>
                <w:noProof/>
                <w:sz w:val="20"/>
                <w:szCs w:val="20"/>
                <w:lang w:val="hr-HR"/>
              </w:rPr>
              <w:t>a</w:t>
            </w:r>
            <w:r w:rsidRPr="00CF12F9">
              <w:rPr>
                <w:rFonts w:asciiTheme="minorHAnsi" w:hAnsiTheme="minorHAnsi" w:cstheme="minorHAnsi"/>
                <w:b/>
                <w:noProof/>
                <w:sz w:val="20"/>
                <w:szCs w:val="20"/>
                <w:lang w:val="hr-HR"/>
              </w:rPr>
              <w:t xml:space="preserve"> programa  (završetka programa)</w:t>
            </w:r>
          </w:p>
        </w:tc>
        <w:tc>
          <w:tcPr>
            <w:tcW w:w="3251" w:type="pct"/>
            <w:gridSpan w:val="3"/>
            <w:tcBorders>
              <w:top w:val="single" w:sz="4" w:space="0" w:color="auto"/>
              <w:bottom w:val="single" w:sz="4" w:space="0" w:color="auto"/>
            </w:tcBorders>
          </w:tcPr>
          <w:p w14:paraId="7564923A" w14:textId="07D22B94" w:rsidR="00F62584" w:rsidRPr="00CF12F9" w:rsidRDefault="00F62584" w:rsidP="009619FC">
            <w:pPr>
              <w:pStyle w:val="ListParagraph"/>
              <w:numPr>
                <w:ilvl w:val="0"/>
                <w:numId w:val="30"/>
              </w:numPr>
              <w:spacing w:after="0" w:line="240" w:lineRule="auto"/>
              <w:ind w:left="360"/>
              <w:rPr>
                <w:rFonts w:cstheme="minorHAnsi"/>
                <w:noProof/>
                <w:sz w:val="20"/>
                <w:szCs w:val="20"/>
              </w:rPr>
            </w:pPr>
            <w:r w:rsidRPr="00CF12F9">
              <w:rPr>
                <w:rFonts w:cstheme="minorHAnsi"/>
                <w:noProof/>
                <w:sz w:val="20"/>
                <w:szCs w:val="20"/>
              </w:rPr>
              <w:t xml:space="preserve">Stečenih </w:t>
            </w:r>
            <w:r w:rsidR="00626CD9" w:rsidRPr="00CF12F9">
              <w:rPr>
                <w:rFonts w:cstheme="minorHAnsi"/>
                <w:noProof/>
                <w:sz w:val="20"/>
                <w:szCs w:val="20"/>
              </w:rPr>
              <w:t>8</w:t>
            </w:r>
            <w:r w:rsidRPr="00CF12F9">
              <w:rPr>
                <w:rFonts w:cstheme="minorHAnsi"/>
                <w:noProof/>
                <w:sz w:val="20"/>
                <w:szCs w:val="20"/>
              </w:rPr>
              <w:t xml:space="preserve"> CSVET bodova</w:t>
            </w:r>
          </w:p>
          <w:p w14:paraId="021F33B4" w14:textId="07691682" w:rsidR="00F62584" w:rsidRPr="00CF12F9" w:rsidRDefault="00F62584" w:rsidP="009619FC">
            <w:pPr>
              <w:pStyle w:val="ListParagraph"/>
              <w:numPr>
                <w:ilvl w:val="0"/>
                <w:numId w:val="30"/>
              </w:numPr>
              <w:spacing w:after="0" w:line="240" w:lineRule="auto"/>
              <w:ind w:left="360"/>
              <w:rPr>
                <w:rFonts w:cstheme="minorHAnsi"/>
                <w:noProof/>
                <w:sz w:val="20"/>
                <w:szCs w:val="20"/>
              </w:rPr>
            </w:pPr>
            <w:r w:rsidRPr="00CF12F9">
              <w:rPr>
                <w:rFonts w:cstheme="minorHAnsi"/>
                <w:noProof/>
                <w:sz w:val="20"/>
                <w:szCs w:val="20"/>
              </w:rPr>
              <w:t>Uspješna završna provjera stečenih znanja i vještina provodi se:</w:t>
            </w:r>
          </w:p>
          <w:p w14:paraId="020F3119" w14:textId="5CD69C84" w:rsidR="00F62584" w:rsidRPr="009619FC" w:rsidRDefault="00F62584" w:rsidP="009619FC">
            <w:pPr>
              <w:pStyle w:val="ListParagraph"/>
              <w:numPr>
                <w:ilvl w:val="0"/>
                <w:numId w:val="31"/>
              </w:numPr>
              <w:spacing w:before="60" w:after="60" w:line="240" w:lineRule="auto"/>
              <w:jc w:val="both"/>
              <w:rPr>
                <w:rFonts w:cstheme="minorHAnsi"/>
                <w:noProof/>
                <w:sz w:val="20"/>
                <w:szCs w:val="20"/>
              </w:rPr>
            </w:pPr>
            <w:r w:rsidRPr="009619FC">
              <w:rPr>
                <w:rFonts w:cstheme="minorHAnsi"/>
                <w:noProof/>
                <w:sz w:val="20"/>
                <w:szCs w:val="20"/>
              </w:rPr>
              <w:t>pisanim provjerom znanja kvizom višestrukog izbora s 15 pitanja / 9 točnih odgovora za prolaz.</w:t>
            </w:r>
          </w:p>
          <w:p w14:paraId="1BDB421C" w14:textId="415B6086" w:rsidR="00F62584" w:rsidRPr="009619FC" w:rsidRDefault="00F62584" w:rsidP="009619FC">
            <w:pPr>
              <w:pStyle w:val="ListParagraph"/>
              <w:numPr>
                <w:ilvl w:val="0"/>
                <w:numId w:val="31"/>
              </w:numPr>
              <w:spacing w:before="60" w:after="60" w:line="240" w:lineRule="auto"/>
              <w:jc w:val="both"/>
              <w:rPr>
                <w:rFonts w:cstheme="minorHAnsi"/>
                <w:noProof/>
                <w:sz w:val="20"/>
                <w:szCs w:val="20"/>
              </w:rPr>
            </w:pPr>
            <w:r w:rsidRPr="009619FC">
              <w:rPr>
                <w:rFonts w:cstheme="minorHAnsi"/>
                <w:noProof/>
                <w:sz w:val="20"/>
                <w:szCs w:val="20"/>
              </w:rPr>
              <w:t>Provjerom vještina i ponašanja na definiranom uzorku</w:t>
            </w:r>
            <w:r w:rsidR="00F226F3" w:rsidRPr="009619FC">
              <w:rPr>
                <w:rFonts w:cstheme="minorHAnsi"/>
                <w:noProof/>
                <w:sz w:val="20"/>
                <w:szCs w:val="20"/>
              </w:rPr>
              <w:t xml:space="preserve"> u tablici Sumativna procjena  (završni ispit)</w:t>
            </w:r>
            <w:r w:rsidRPr="009619FC">
              <w:rPr>
                <w:rFonts w:cstheme="minorHAnsi"/>
                <w:noProof/>
                <w:sz w:val="20"/>
                <w:szCs w:val="20"/>
              </w:rPr>
              <w:t xml:space="preserve">  </w:t>
            </w:r>
            <w:r w:rsidR="00F226F3" w:rsidRPr="009619FC">
              <w:rPr>
                <w:rFonts w:cstheme="minorHAnsi"/>
                <w:noProof/>
                <w:sz w:val="20"/>
                <w:szCs w:val="20"/>
              </w:rPr>
              <w:t xml:space="preserve">ovog </w:t>
            </w:r>
            <w:r w:rsidRPr="009619FC">
              <w:rPr>
                <w:rFonts w:cstheme="minorHAnsi"/>
                <w:noProof/>
                <w:sz w:val="20"/>
                <w:szCs w:val="20"/>
              </w:rPr>
              <w:t>programa. Ocjena uratka vrši se temeljem</w:t>
            </w:r>
            <w:r w:rsidR="00F226F3" w:rsidRPr="009619FC">
              <w:rPr>
                <w:rFonts w:cstheme="minorHAnsi"/>
                <w:noProof/>
                <w:sz w:val="20"/>
                <w:szCs w:val="20"/>
              </w:rPr>
              <w:t xml:space="preserve"> kriterija ocjenjivanja</w:t>
            </w:r>
            <w:r w:rsidR="005716DB" w:rsidRPr="009619FC">
              <w:rPr>
                <w:rFonts w:cstheme="minorHAnsi"/>
                <w:noProof/>
                <w:sz w:val="20"/>
                <w:szCs w:val="20"/>
              </w:rPr>
              <w:t xml:space="preserve"> </w:t>
            </w:r>
            <w:r w:rsidR="00F226F3" w:rsidRPr="009619FC">
              <w:rPr>
                <w:rFonts w:cstheme="minorHAnsi"/>
                <w:noProof/>
                <w:sz w:val="20"/>
                <w:szCs w:val="20"/>
              </w:rPr>
              <w:t>i</w:t>
            </w:r>
            <w:r w:rsidR="005716DB" w:rsidRPr="009619FC">
              <w:rPr>
                <w:rFonts w:cstheme="minorHAnsi"/>
                <w:noProof/>
                <w:sz w:val="20"/>
                <w:szCs w:val="20"/>
              </w:rPr>
              <w:t xml:space="preserve">z iste tablice te </w:t>
            </w:r>
            <w:r w:rsidRPr="009619FC">
              <w:rPr>
                <w:rFonts w:cstheme="minorHAnsi"/>
                <w:noProof/>
                <w:sz w:val="20"/>
                <w:szCs w:val="20"/>
              </w:rPr>
              <w:t xml:space="preserve"> zapažanja polaznikovih radnji i </w:t>
            </w:r>
            <w:r w:rsidR="005716DB" w:rsidRPr="009619FC">
              <w:rPr>
                <w:rFonts w:cstheme="minorHAnsi"/>
                <w:noProof/>
                <w:sz w:val="20"/>
                <w:szCs w:val="20"/>
              </w:rPr>
              <w:t xml:space="preserve">njegovog ponašanja u radnom okruženju. </w:t>
            </w:r>
          </w:p>
          <w:p w14:paraId="3CB3D85C" w14:textId="0098B25B" w:rsidR="005716DB" w:rsidRPr="00CF12F9" w:rsidRDefault="005716DB" w:rsidP="00F62584">
            <w:pPr>
              <w:spacing w:before="60" w:after="60" w:line="240" w:lineRule="auto"/>
              <w:jc w:val="both"/>
              <w:rPr>
                <w:rFonts w:asciiTheme="minorHAnsi" w:hAnsiTheme="minorHAnsi" w:cstheme="minorHAnsi"/>
                <w:noProof/>
                <w:sz w:val="20"/>
                <w:szCs w:val="20"/>
                <w:lang w:val="hr-HR"/>
              </w:rPr>
            </w:pPr>
            <w:r w:rsidRPr="00CF12F9">
              <w:rPr>
                <w:rFonts w:asciiTheme="minorHAnsi" w:hAnsiTheme="minorHAnsi" w:cstheme="minorHAnsi"/>
                <w:noProof/>
                <w:sz w:val="20"/>
                <w:szCs w:val="20"/>
                <w:lang w:val="hr-HR"/>
              </w:rPr>
              <w:t>Elementi koji su sast</w:t>
            </w:r>
            <w:r w:rsidR="00F912CA" w:rsidRPr="00CF12F9">
              <w:rPr>
                <w:rFonts w:asciiTheme="minorHAnsi" w:hAnsiTheme="minorHAnsi" w:cstheme="minorHAnsi"/>
                <w:noProof/>
                <w:sz w:val="20"/>
                <w:szCs w:val="20"/>
                <w:lang w:val="hr-HR"/>
              </w:rPr>
              <w:t>a</w:t>
            </w:r>
            <w:r w:rsidRPr="00CF12F9">
              <w:rPr>
                <w:rFonts w:asciiTheme="minorHAnsi" w:hAnsiTheme="minorHAnsi" w:cstheme="minorHAnsi"/>
                <w:noProof/>
                <w:sz w:val="20"/>
                <w:szCs w:val="20"/>
                <w:lang w:val="hr-HR"/>
              </w:rPr>
              <w:t>vni</w:t>
            </w:r>
            <w:r w:rsidR="00F912CA" w:rsidRPr="00CF12F9">
              <w:rPr>
                <w:rFonts w:asciiTheme="minorHAnsi" w:hAnsiTheme="minorHAnsi" w:cstheme="minorHAnsi"/>
                <w:noProof/>
                <w:sz w:val="20"/>
                <w:szCs w:val="20"/>
                <w:lang w:val="hr-HR"/>
              </w:rPr>
              <w:t xml:space="preserve"> dio završne provjere stečenih znanja i vještina su:</w:t>
            </w:r>
          </w:p>
          <w:p w14:paraId="4583F539" w14:textId="4BB19E27" w:rsidR="00F62584" w:rsidRPr="009619FC" w:rsidRDefault="00F62584" w:rsidP="009619FC">
            <w:pPr>
              <w:pStyle w:val="ListParagraph"/>
              <w:numPr>
                <w:ilvl w:val="0"/>
                <w:numId w:val="30"/>
              </w:numPr>
              <w:spacing w:after="0" w:line="240" w:lineRule="auto"/>
              <w:ind w:left="360"/>
              <w:rPr>
                <w:rFonts w:cstheme="minorHAnsi"/>
                <w:noProof/>
                <w:sz w:val="20"/>
                <w:szCs w:val="20"/>
              </w:rPr>
            </w:pPr>
            <w:r w:rsidRPr="009619FC">
              <w:rPr>
                <w:rFonts w:cstheme="minorHAnsi"/>
                <w:noProof/>
                <w:sz w:val="20"/>
                <w:szCs w:val="20"/>
              </w:rPr>
              <w:t>Razumijevanje i utvrđivanje sigurnosnih zahtjeva za elektrolučno zavarivanje.</w:t>
            </w:r>
          </w:p>
          <w:p w14:paraId="726361B9" w14:textId="48791D1D" w:rsidR="00F62584" w:rsidRPr="009619FC" w:rsidRDefault="00F62584" w:rsidP="009619FC">
            <w:pPr>
              <w:pStyle w:val="ListParagraph"/>
              <w:numPr>
                <w:ilvl w:val="0"/>
                <w:numId w:val="30"/>
              </w:numPr>
              <w:spacing w:after="0" w:line="240" w:lineRule="auto"/>
              <w:ind w:left="360"/>
              <w:rPr>
                <w:rFonts w:cstheme="minorHAnsi"/>
                <w:noProof/>
                <w:sz w:val="20"/>
                <w:szCs w:val="20"/>
              </w:rPr>
            </w:pPr>
            <w:r w:rsidRPr="009619FC">
              <w:rPr>
                <w:rFonts w:cstheme="minorHAnsi"/>
                <w:noProof/>
                <w:sz w:val="20"/>
                <w:szCs w:val="20"/>
              </w:rPr>
              <w:t>Ispravna priprema okoline za zavarivanje.</w:t>
            </w:r>
          </w:p>
          <w:p w14:paraId="69A8E420" w14:textId="2C831F74" w:rsidR="00F62584" w:rsidRPr="009619FC" w:rsidRDefault="00F62584" w:rsidP="009619FC">
            <w:pPr>
              <w:pStyle w:val="ListParagraph"/>
              <w:numPr>
                <w:ilvl w:val="0"/>
                <w:numId w:val="30"/>
              </w:numPr>
              <w:spacing w:after="0" w:line="240" w:lineRule="auto"/>
              <w:ind w:left="360"/>
              <w:rPr>
                <w:rFonts w:cstheme="minorHAnsi"/>
                <w:noProof/>
                <w:sz w:val="20"/>
                <w:szCs w:val="20"/>
              </w:rPr>
            </w:pPr>
            <w:r w:rsidRPr="009619FC">
              <w:rPr>
                <w:rFonts w:cstheme="minorHAnsi"/>
                <w:noProof/>
                <w:sz w:val="20"/>
                <w:szCs w:val="20"/>
              </w:rPr>
              <w:t>Identificira</w:t>
            </w:r>
            <w:r w:rsidR="00F912CA" w:rsidRPr="009619FC">
              <w:rPr>
                <w:rFonts w:cstheme="minorHAnsi"/>
                <w:noProof/>
                <w:sz w:val="20"/>
                <w:szCs w:val="20"/>
              </w:rPr>
              <w:t>nje</w:t>
            </w:r>
            <w:r w:rsidRPr="009619FC">
              <w:rPr>
                <w:rFonts w:cstheme="minorHAnsi"/>
                <w:noProof/>
                <w:sz w:val="20"/>
                <w:szCs w:val="20"/>
              </w:rPr>
              <w:t xml:space="preserve"> i osigura</w:t>
            </w:r>
            <w:r w:rsidR="00F912CA" w:rsidRPr="009619FC">
              <w:rPr>
                <w:rFonts w:cstheme="minorHAnsi"/>
                <w:noProof/>
                <w:sz w:val="20"/>
                <w:szCs w:val="20"/>
              </w:rPr>
              <w:t>vanje</w:t>
            </w:r>
            <w:r w:rsidRPr="009619FC">
              <w:rPr>
                <w:rFonts w:cstheme="minorHAnsi"/>
                <w:noProof/>
                <w:sz w:val="20"/>
                <w:szCs w:val="20"/>
              </w:rPr>
              <w:t xml:space="preserve"> ispravne funkcije i postavk</w:t>
            </w:r>
            <w:r w:rsidR="00F912CA" w:rsidRPr="009619FC">
              <w:rPr>
                <w:rFonts w:cstheme="minorHAnsi"/>
                <w:noProof/>
                <w:sz w:val="20"/>
                <w:szCs w:val="20"/>
              </w:rPr>
              <w:t>i</w:t>
            </w:r>
            <w:r w:rsidRPr="009619FC">
              <w:rPr>
                <w:rFonts w:cstheme="minorHAnsi"/>
                <w:noProof/>
                <w:sz w:val="20"/>
                <w:szCs w:val="20"/>
              </w:rPr>
              <w:t xml:space="preserve"> parametara na opremi za zavarivanje.</w:t>
            </w:r>
          </w:p>
          <w:p w14:paraId="0F448B73" w14:textId="17069012" w:rsidR="00F62584" w:rsidRPr="009619FC" w:rsidRDefault="00F62584" w:rsidP="009619FC">
            <w:pPr>
              <w:pStyle w:val="ListParagraph"/>
              <w:numPr>
                <w:ilvl w:val="0"/>
                <w:numId w:val="30"/>
              </w:numPr>
              <w:spacing w:after="0" w:line="240" w:lineRule="auto"/>
              <w:ind w:left="360"/>
              <w:rPr>
                <w:rFonts w:cstheme="minorHAnsi"/>
                <w:noProof/>
                <w:sz w:val="20"/>
                <w:szCs w:val="20"/>
              </w:rPr>
            </w:pPr>
            <w:r w:rsidRPr="009619FC">
              <w:rPr>
                <w:rFonts w:cstheme="minorHAnsi"/>
                <w:noProof/>
                <w:sz w:val="20"/>
                <w:szCs w:val="20"/>
              </w:rPr>
              <w:t>Postupanje s osnovnim i potrošnim materijalom</w:t>
            </w:r>
          </w:p>
          <w:p w14:paraId="53A67CDD" w14:textId="0291C044" w:rsidR="00F62584" w:rsidRPr="009619FC" w:rsidRDefault="00F62584" w:rsidP="009619FC">
            <w:pPr>
              <w:pStyle w:val="ListParagraph"/>
              <w:numPr>
                <w:ilvl w:val="0"/>
                <w:numId w:val="30"/>
              </w:numPr>
              <w:spacing w:after="0" w:line="240" w:lineRule="auto"/>
              <w:ind w:left="360"/>
              <w:rPr>
                <w:rFonts w:cstheme="minorHAnsi"/>
                <w:noProof/>
                <w:sz w:val="20"/>
                <w:szCs w:val="20"/>
              </w:rPr>
            </w:pPr>
            <w:r w:rsidRPr="009619FC">
              <w:rPr>
                <w:rFonts w:cstheme="minorHAnsi"/>
                <w:noProof/>
                <w:sz w:val="20"/>
                <w:szCs w:val="20"/>
              </w:rPr>
              <w:t>Postavljenje radnog komada u položaj zavarivanja, priprem</w:t>
            </w:r>
            <w:r w:rsidR="00F912CA" w:rsidRPr="009619FC">
              <w:rPr>
                <w:rFonts w:cstheme="minorHAnsi"/>
                <w:noProof/>
                <w:sz w:val="20"/>
                <w:szCs w:val="20"/>
              </w:rPr>
              <w:t>a</w:t>
            </w:r>
            <w:r w:rsidRPr="009619FC">
              <w:rPr>
                <w:rFonts w:cstheme="minorHAnsi"/>
                <w:noProof/>
                <w:sz w:val="20"/>
                <w:szCs w:val="20"/>
              </w:rPr>
              <w:t xml:space="preserve"> zavarivanja i predgrijavanje gdje je potrebno.</w:t>
            </w:r>
          </w:p>
          <w:p w14:paraId="35110C11" w14:textId="6F77CB76" w:rsidR="00F62584" w:rsidRPr="009619FC" w:rsidRDefault="00F62584" w:rsidP="009619FC">
            <w:pPr>
              <w:pStyle w:val="ListParagraph"/>
              <w:numPr>
                <w:ilvl w:val="0"/>
                <w:numId w:val="30"/>
              </w:numPr>
              <w:spacing w:after="0" w:line="240" w:lineRule="auto"/>
              <w:ind w:left="360"/>
              <w:rPr>
                <w:rFonts w:cstheme="minorHAnsi"/>
                <w:noProof/>
                <w:sz w:val="20"/>
                <w:szCs w:val="20"/>
              </w:rPr>
            </w:pPr>
            <w:r w:rsidRPr="009619FC">
              <w:rPr>
                <w:rFonts w:cstheme="minorHAnsi"/>
                <w:noProof/>
                <w:sz w:val="20"/>
                <w:szCs w:val="20"/>
              </w:rPr>
              <w:t>Kompetentno izvođenje</w:t>
            </w:r>
            <w:r w:rsidR="00F912CA" w:rsidRPr="009619FC">
              <w:rPr>
                <w:rFonts w:cstheme="minorHAnsi"/>
                <w:noProof/>
                <w:sz w:val="20"/>
                <w:szCs w:val="20"/>
              </w:rPr>
              <w:t xml:space="preserve">  za</w:t>
            </w:r>
            <w:r w:rsidRPr="009619FC">
              <w:rPr>
                <w:rFonts w:cstheme="minorHAnsi"/>
                <w:noProof/>
                <w:sz w:val="20"/>
                <w:szCs w:val="20"/>
              </w:rPr>
              <w:t>datka</w:t>
            </w:r>
            <w:r w:rsidR="00F912CA" w:rsidRPr="009619FC">
              <w:rPr>
                <w:rFonts w:cstheme="minorHAnsi"/>
                <w:noProof/>
                <w:sz w:val="20"/>
                <w:szCs w:val="20"/>
              </w:rPr>
              <w:t xml:space="preserve"> </w:t>
            </w:r>
            <w:r w:rsidRPr="009619FC">
              <w:rPr>
                <w:rFonts w:cstheme="minorHAnsi"/>
                <w:noProof/>
                <w:sz w:val="20"/>
                <w:szCs w:val="20"/>
              </w:rPr>
              <w:t xml:space="preserve"> </w:t>
            </w:r>
            <w:r w:rsidR="00D83283" w:rsidRPr="009619FC">
              <w:rPr>
                <w:rFonts w:cstheme="minorHAnsi"/>
                <w:noProof/>
                <w:sz w:val="20"/>
                <w:szCs w:val="20"/>
              </w:rPr>
              <w:t>TIG (141)</w:t>
            </w:r>
            <w:r w:rsidRPr="009619FC">
              <w:rPr>
                <w:rFonts w:cstheme="minorHAnsi"/>
                <w:noProof/>
                <w:sz w:val="20"/>
                <w:szCs w:val="20"/>
              </w:rPr>
              <w:t xml:space="preserve"> postupkom zavarivanja</w:t>
            </w:r>
            <w:r w:rsidR="00F912CA" w:rsidRPr="009619FC">
              <w:rPr>
                <w:rFonts w:cstheme="minorHAnsi"/>
                <w:noProof/>
                <w:sz w:val="20"/>
                <w:szCs w:val="20"/>
              </w:rPr>
              <w:t xml:space="preserve"> </w:t>
            </w:r>
          </w:p>
          <w:p w14:paraId="6A08C396" w14:textId="19E13FD5" w:rsidR="00F62584" w:rsidRPr="009619FC" w:rsidRDefault="00F912CA" w:rsidP="009619FC">
            <w:pPr>
              <w:pStyle w:val="ListParagraph"/>
              <w:numPr>
                <w:ilvl w:val="0"/>
                <w:numId w:val="30"/>
              </w:numPr>
              <w:spacing w:after="0" w:line="240" w:lineRule="auto"/>
              <w:ind w:left="360"/>
              <w:rPr>
                <w:rFonts w:cstheme="minorHAnsi"/>
                <w:noProof/>
                <w:sz w:val="20"/>
                <w:szCs w:val="20"/>
              </w:rPr>
            </w:pPr>
            <w:r w:rsidRPr="009619FC">
              <w:rPr>
                <w:rFonts w:cstheme="minorHAnsi"/>
                <w:noProof/>
                <w:sz w:val="20"/>
                <w:szCs w:val="20"/>
              </w:rPr>
              <w:t>I</w:t>
            </w:r>
            <w:r w:rsidR="00F62584" w:rsidRPr="009619FC">
              <w:rPr>
                <w:rFonts w:cstheme="minorHAnsi"/>
                <w:noProof/>
                <w:sz w:val="20"/>
                <w:szCs w:val="20"/>
              </w:rPr>
              <w:t>zvođenj</w:t>
            </w:r>
            <w:r w:rsidRPr="009619FC">
              <w:rPr>
                <w:rFonts w:cstheme="minorHAnsi"/>
                <w:noProof/>
                <w:sz w:val="20"/>
                <w:szCs w:val="20"/>
              </w:rPr>
              <w:t>e</w:t>
            </w:r>
            <w:r w:rsidR="00F62584" w:rsidRPr="009619FC">
              <w:rPr>
                <w:rFonts w:cstheme="minorHAnsi"/>
                <w:noProof/>
                <w:sz w:val="20"/>
                <w:szCs w:val="20"/>
              </w:rPr>
              <w:t xml:space="preserve"> zavarenih spojeva, u skladu s važećom Specifikacijom postupka zavarivanja (WPS).</w:t>
            </w:r>
          </w:p>
          <w:p w14:paraId="6D444268" w14:textId="4C658CCF" w:rsidR="00F62584" w:rsidRPr="009619FC" w:rsidRDefault="00F62584" w:rsidP="009619FC">
            <w:pPr>
              <w:pStyle w:val="ListParagraph"/>
              <w:numPr>
                <w:ilvl w:val="0"/>
                <w:numId w:val="30"/>
              </w:numPr>
              <w:spacing w:after="0" w:line="240" w:lineRule="auto"/>
              <w:ind w:left="360"/>
              <w:rPr>
                <w:rFonts w:cstheme="minorHAnsi"/>
                <w:noProof/>
                <w:sz w:val="20"/>
                <w:szCs w:val="20"/>
              </w:rPr>
            </w:pPr>
            <w:r w:rsidRPr="009619FC">
              <w:rPr>
                <w:rFonts w:cstheme="minorHAnsi"/>
                <w:noProof/>
                <w:sz w:val="20"/>
                <w:szCs w:val="20"/>
              </w:rPr>
              <w:t>Vizualni pregled završenog zavara prema standardom (HRN EN ISO 15614-1:2017/A1:2019) utvrđenim kriterijima</w:t>
            </w:r>
          </w:p>
          <w:p w14:paraId="6EB485B7" w14:textId="56ED9EA7" w:rsidR="00F62584" w:rsidRPr="009619FC" w:rsidRDefault="00F62584" w:rsidP="009619FC">
            <w:pPr>
              <w:pStyle w:val="ListParagraph"/>
              <w:numPr>
                <w:ilvl w:val="0"/>
                <w:numId w:val="30"/>
              </w:numPr>
              <w:spacing w:after="0" w:line="240" w:lineRule="auto"/>
              <w:ind w:left="360"/>
              <w:rPr>
                <w:rFonts w:cstheme="minorHAnsi"/>
                <w:noProof/>
                <w:sz w:val="20"/>
                <w:szCs w:val="20"/>
              </w:rPr>
            </w:pPr>
            <w:r w:rsidRPr="009619FC">
              <w:rPr>
                <w:rFonts w:cstheme="minorHAnsi"/>
                <w:noProof/>
                <w:sz w:val="20"/>
                <w:szCs w:val="20"/>
              </w:rPr>
              <w:t>Kompletiranje sve potrebne dokumentacije.</w:t>
            </w:r>
          </w:p>
          <w:p w14:paraId="1E7ABA17" w14:textId="53BE22AB" w:rsidR="00F62584" w:rsidRPr="009619FC" w:rsidRDefault="00F62584" w:rsidP="009619FC">
            <w:pPr>
              <w:pStyle w:val="ListParagraph"/>
              <w:numPr>
                <w:ilvl w:val="0"/>
                <w:numId w:val="30"/>
              </w:numPr>
              <w:spacing w:after="0" w:line="240" w:lineRule="auto"/>
              <w:ind w:left="360"/>
              <w:rPr>
                <w:rFonts w:cstheme="minorHAnsi"/>
                <w:noProof/>
                <w:sz w:val="20"/>
                <w:szCs w:val="20"/>
              </w:rPr>
            </w:pPr>
            <w:r w:rsidRPr="009619FC">
              <w:rPr>
                <w:rFonts w:cstheme="minorHAnsi"/>
                <w:noProof/>
                <w:sz w:val="20"/>
                <w:szCs w:val="20"/>
              </w:rPr>
              <w:t>Prikladno zbrinjavanje otpadnog materijala.</w:t>
            </w:r>
          </w:p>
          <w:p w14:paraId="6541BA87" w14:textId="50AD2203" w:rsidR="00F62584" w:rsidRPr="009619FC" w:rsidRDefault="00F62584" w:rsidP="009619FC">
            <w:pPr>
              <w:pStyle w:val="ListParagraph"/>
              <w:numPr>
                <w:ilvl w:val="0"/>
                <w:numId w:val="30"/>
              </w:numPr>
              <w:spacing w:after="0" w:line="240" w:lineRule="auto"/>
              <w:ind w:left="360"/>
              <w:rPr>
                <w:rFonts w:cstheme="minorHAnsi"/>
                <w:noProof/>
                <w:sz w:val="20"/>
                <w:szCs w:val="20"/>
              </w:rPr>
            </w:pPr>
            <w:r w:rsidRPr="009619FC">
              <w:rPr>
                <w:rFonts w:cstheme="minorHAnsi"/>
                <w:noProof/>
                <w:sz w:val="20"/>
                <w:szCs w:val="20"/>
              </w:rPr>
              <w:t>Dodatni čimbenici koje treba uzeti u obzir pri zavarivanju na otvorenom, ako je primjenjivo.</w:t>
            </w:r>
          </w:p>
          <w:p w14:paraId="259DB366" w14:textId="77777777" w:rsidR="00F62584" w:rsidRPr="00CF12F9" w:rsidRDefault="00F62584" w:rsidP="00F62584">
            <w:pPr>
              <w:spacing w:before="60" w:after="60" w:line="240" w:lineRule="auto"/>
              <w:jc w:val="both"/>
              <w:rPr>
                <w:rFonts w:asciiTheme="minorHAnsi" w:hAnsiTheme="minorHAnsi" w:cstheme="minorHAnsi"/>
                <w:noProof/>
                <w:sz w:val="20"/>
                <w:szCs w:val="20"/>
                <w:lang w:val="hr-HR"/>
              </w:rPr>
            </w:pPr>
            <w:r w:rsidRPr="00CF12F9">
              <w:rPr>
                <w:rFonts w:asciiTheme="minorHAnsi" w:hAnsiTheme="minorHAnsi" w:cstheme="minorHAnsi"/>
                <w:noProof/>
                <w:sz w:val="20"/>
                <w:szCs w:val="20"/>
                <w:lang w:val="hr-HR"/>
              </w:rPr>
              <w:t>O završnoj provjeri vodi se zapisnik i provodi ju tročlano povjerenstvo.</w:t>
            </w:r>
          </w:p>
          <w:p w14:paraId="34480BBF" w14:textId="63FE5692" w:rsidR="00C759FB" w:rsidRPr="00CF12F9" w:rsidRDefault="00F62584" w:rsidP="00F62584">
            <w:pPr>
              <w:spacing w:before="60" w:after="60" w:line="240" w:lineRule="auto"/>
              <w:jc w:val="both"/>
              <w:rPr>
                <w:rFonts w:asciiTheme="minorHAnsi" w:hAnsiTheme="minorHAnsi" w:cstheme="minorHAnsi"/>
                <w:noProof/>
                <w:sz w:val="20"/>
                <w:szCs w:val="20"/>
                <w:lang w:val="hr-HR"/>
              </w:rPr>
            </w:pPr>
            <w:r w:rsidRPr="00CF12F9">
              <w:rPr>
                <w:rFonts w:asciiTheme="minorHAnsi" w:hAnsiTheme="minorHAnsi" w:cstheme="minorHAnsi"/>
                <w:noProof/>
                <w:sz w:val="20"/>
                <w:szCs w:val="20"/>
                <w:lang w:val="hr-HR"/>
              </w:rPr>
              <w:t xml:space="preserve">Svakom polazniku nakon uspješno završene završne provjere izdaje se Uvjerenje o osposobljavanju za stjecanje mikrokvalifikacije zavarivanje </w:t>
            </w:r>
            <w:r w:rsidR="00FE28F4" w:rsidRPr="00CF12F9">
              <w:rPr>
                <w:rFonts w:asciiTheme="minorHAnsi" w:hAnsiTheme="minorHAnsi" w:cstheme="minorHAnsi"/>
                <w:noProof/>
                <w:sz w:val="20"/>
                <w:szCs w:val="20"/>
                <w:lang w:val="hr-HR"/>
              </w:rPr>
              <w:t>nehrđajućih čelika</w:t>
            </w:r>
            <w:r w:rsidRPr="00CF12F9">
              <w:rPr>
                <w:rFonts w:asciiTheme="minorHAnsi" w:hAnsiTheme="minorHAnsi" w:cstheme="minorHAnsi"/>
                <w:noProof/>
                <w:sz w:val="20"/>
                <w:szCs w:val="20"/>
                <w:lang w:val="hr-HR"/>
              </w:rPr>
              <w:t xml:space="preserve"> kutnim spojem </w:t>
            </w:r>
            <w:r w:rsidR="005D5D24" w:rsidRPr="00CF12F9">
              <w:rPr>
                <w:rFonts w:asciiTheme="minorHAnsi" w:hAnsiTheme="minorHAnsi" w:cstheme="minorHAnsi"/>
                <w:noProof/>
                <w:sz w:val="20"/>
                <w:szCs w:val="20"/>
                <w:lang w:val="hr-HR"/>
              </w:rPr>
              <w:t xml:space="preserve">TIG </w:t>
            </w:r>
            <w:r w:rsidR="00362D08" w:rsidRPr="00CF12F9">
              <w:rPr>
                <w:rFonts w:asciiTheme="minorHAnsi" w:hAnsiTheme="minorHAnsi" w:cstheme="minorHAnsi"/>
                <w:noProof/>
                <w:sz w:val="20"/>
                <w:szCs w:val="20"/>
                <w:lang w:val="hr-HR"/>
              </w:rPr>
              <w:t>(141).</w:t>
            </w:r>
            <w:r w:rsidR="005D5D24" w:rsidRPr="00CF12F9">
              <w:rPr>
                <w:rFonts w:asciiTheme="minorHAnsi" w:hAnsiTheme="minorHAnsi" w:cstheme="minorHAnsi"/>
                <w:noProof/>
                <w:sz w:val="20"/>
                <w:szCs w:val="20"/>
                <w:lang w:val="hr-HR"/>
              </w:rPr>
              <w:t xml:space="preserve">postupkom </w:t>
            </w:r>
          </w:p>
        </w:tc>
      </w:tr>
      <w:tr w:rsidR="00012313" w:rsidRPr="00CF12F9" w14:paraId="34A012B0" w14:textId="77777777" w:rsidTr="00C412D8">
        <w:trPr>
          <w:trHeight w:val="732"/>
        </w:trPr>
        <w:tc>
          <w:tcPr>
            <w:tcW w:w="1749" w:type="pct"/>
            <w:tcBorders>
              <w:top w:val="single" w:sz="4" w:space="0" w:color="auto"/>
              <w:bottom w:val="single" w:sz="4" w:space="0" w:color="auto"/>
            </w:tcBorders>
            <w:shd w:val="clear" w:color="auto" w:fill="B4C6E7" w:themeFill="accent1" w:themeFillTint="66"/>
          </w:tcPr>
          <w:p w14:paraId="0FD8C313" w14:textId="4BC283AA" w:rsidR="00012313" w:rsidRPr="00CF12F9" w:rsidRDefault="00012313" w:rsidP="00012313">
            <w:pPr>
              <w:spacing w:after="0" w:line="240" w:lineRule="auto"/>
              <w:rPr>
                <w:rFonts w:asciiTheme="minorHAnsi" w:hAnsiTheme="minorHAnsi" w:cstheme="minorHAnsi"/>
                <w:b/>
                <w:noProof/>
                <w:sz w:val="20"/>
                <w:szCs w:val="20"/>
                <w:lang w:val="hr-HR"/>
              </w:rPr>
            </w:pPr>
            <w:r w:rsidRPr="00CF12F9">
              <w:rPr>
                <w:rFonts w:asciiTheme="minorHAnsi" w:hAnsiTheme="minorHAnsi" w:cstheme="minorHAnsi"/>
                <w:b/>
                <w:noProof/>
                <w:sz w:val="20"/>
                <w:szCs w:val="20"/>
                <w:lang w:val="hr-HR"/>
              </w:rPr>
              <w:t>Trajanje i načini izvođenja nastave</w:t>
            </w:r>
          </w:p>
        </w:tc>
        <w:tc>
          <w:tcPr>
            <w:tcW w:w="3251" w:type="pct"/>
            <w:gridSpan w:val="3"/>
            <w:tcBorders>
              <w:top w:val="single" w:sz="4" w:space="0" w:color="auto"/>
              <w:bottom w:val="single" w:sz="4" w:space="0" w:color="auto"/>
            </w:tcBorders>
          </w:tcPr>
          <w:p w14:paraId="01656DCE" w14:textId="13943F03" w:rsidR="00BE0AED" w:rsidRPr="00CF12F9" w:rsidRDefault="00BE0AED" w:rsidP="00BE0AED">
            <w:pPr>
              <w:spacing w:before="60" w:after="60" w:line="240" w:lineRule="auto"/>
              <w:jc w:val="both"/>
              <w:rPr>
                <w:rFonts w:asciiTheme="minorHAnsi" w:hAnsiTheme="minorHAnsi" w:cstheme="minorHAnsi"/>
                <w:noProof/>
                <w:sz w:val="20"/>
                <w:szCs w:val="20"/>
                <w:lang w:val="hr-HR"/>
              </w:rPr>
            </w:pPr>
            <w:r w:rsidRPr="00CF12F9">
              <w:rPr>
                <w:rFonts w:asciiTheme="minorHAnsi" w:hAnsiTheme="minorHAnsi" w:cstheme="minorHAnsi"/>
                <w:noProof/>
                <w:sz w:val="20"/>
                <w:szCs w:val="20"/>
                <w:lang w:val="hr-HR"/>
              </w:rPr>
              <w:t xml:space="preserve">Program obrazovanja za stjecanje mikrokvalifikacije zavarivanje </w:t>
            </w:r>
            <w:r w:rsidR="00FE28F4" w:rsidRPr="00CF12F9">
              <w:rPr>
                <w:rFonts w:asciiTheme="minorHAnsi" w:hAnsiTheme="minorHAnsi" w:cstheme="minorHAnsi"/>
                <w:noProof/>
                <w:sz w:val="20"/>
                <w:szCs w:val="20"/>
                <w:lang w:val="hr-HR"/>
              </w:rPr>
              <w:t>nehrđajućih čelika</w:t>
            </w:r>
            <w:r w:rsidRPr="00CF12F9">
              <w:rPr>
                <w:rFonts w:asciiTheme="minorHAnsi" w:hAnsiTheme="minorHAnsi" w:cstheme="minorHAnsi"/>
                <w:noProof/>
                <w:sz w:val="20"/>
                <w:szCs w:val="20"/>
                <w:lang w:val="hr-HR"/>
              </w:rPr>
              <w:t xml:space="preserve"> kutnim spojem </w:t>
            </w:r>
            <w:r w:rsidR="005D5D24" w:rsidRPr="00CF12F9">
              <w:rPr>
                <w:rFonts w:asciiTheme="minorHAnsi" w:hAnsiTheme="minorHAnsi" w:cstheme="minorHAnsi"/>
                <w:noProof/>
                <w:sz w:val="20"/>
                <w:szCs w:val="20"/>
                <w:lang w:val="hr-HR"/>
              </w:rPr>
              <w:t>TIG postupkom (141)</w:t>
            </w:r>
            <w:r w:rsidRPr="00CF12F9">
              <w:rPr>
                <w:rFonts w:asciiTheme="minorHAnsi" w:hAnsiTheme="minorHAnsi" w:cstheme="minorHAnsi"/>
                <w:noProof/>
                <w:sz w:val="20"/>
                <w:szCs w:val="20"/>
                <w:lang w:val="hr-HR"/>
              </w:rPr>
              <w:t xml:space="preserve"> provodi se redovitom nastavom u trajanju od </w:t>
            </w:r>
            <w:r w:rsidRPr="00AD5C27">
              <w:rPr>
                <w:rFonts w:asciiTheme="minorHAnsi" w:hAnsiTheme="minorHAnsi" w:cstheme="minorHAnsi"/>
                <w:b/>
                <w:bCs/>
                <w:noProof/>
                <w:sz w:val="20"/>
                <w:szCs w:val="20"/>
                <w:lang w:val="hr-HR"/>
              </w:rPr>
              <w:t>2</w:t>
            </w:r>
            <w:r w:rsidR="00626CD9" w:rsidRPr="00AD5C27">
              <w:rPr>
                <w:rFonts w:asciiTheme="minorHAnsi" w:hAnsiTheme="minorHAnsi" w:cstheme="minorHAnsi"/>
                <w:b/>
                <w:bCs/>
                <w:noProof/>
                <w:sz w:val="20"/>
                <w:szCs w:val="20"/>
                <w:lang w:val="hr-HR"/>
              </w:rPr>
              <w:t>00</w:t>
            </w:r>
            <w:r w:rsidRPr="00AD5C27">
              <w:rPr>
                <w:rFonts w:asciiTheme="minorHAnsi" w:hAnsiTheme="minorHAnsi" w:cstheme="minorHAnsi"/>
                <w:b/>
                <w:bCs/>
                <w:noProof/>
                <w:sz w:val="20"/>
                <w:szCs w:val="20"/>
                <w:lang w:val="hr-HR"/>
              </w:rPr>
              <w:t xml:space="preserve"> sati</w:t>
            </w:r>
            <w:r w:rsidRPr="00CF12F9">
              <w:rPr>
                <w:rFonts w:asciiTheme="minorHAnsi" w:hAnsiTheme="minorHAnsi" w:cstheme="minorHAnsi"/>
                <w:noProof/>
                <w:sz w:val="20"/>
                <w:szCs w:val="20"/>
                <w:lang w:val="hr-HR"/>
              </w:rPr>
              <w:t xml:space="preserve">, uz mogućnost izvođenja teorijskog dijela programa na daljinu u </w:t>
            </w:r>
            <w:r w:rsidR="005E67C2" w:rsidRPr="00CF12F9">
              <w:rPr>
                <w:rFonts w:asciiTheme="minorHAnsi" w:hAnsiTheme="minorHAnsi" w:cstheme="minorHAnsi"/>
                <w:noProof/>
                <w:sz w:val="20"/>
                <w:szCs w:val="20"/>
                <w:lang w:val="hr-HR"/>
              </w:rPr>
              <w:t>stvarnom</w:t>
            </w:r>
            <w:r w:rsidRPr="00CF12F9">
              <w:rPr>
                <w:rFonts w:asciiTheme="minorHAnsi" w:hAnsiTheme="minorHAnsi" w:cstheme="minorHAnsi"/>
                <w:noProof/>
                <w:sz w:val="20"/>
                <w:szCs w:val="20"/>
                <w:lang w:val="hr-HR"/>
              </w:rPr>
              <w:t xml:space="preserve"> vremenu.</w:t>
            </w:r>
          </w:p>
          <w:p w14:paraId="2B323009" w14:textId="5B9B13BD" w:rsidR="00BE0AED" w:rsidRPr="00AD5C27" w:rsidRDefault="00BE0AED" w:rsidP="00BE0AED">
            <w:pPr>
              <w:spacing w:before="60" w:after="60" w:line="240" w:lineRule="auto"/>
              <w:jc w:val="both"/>
              <w:rPr>
                <w:rFonts w:asciiTheme="minorHAnsi" w:hAnsiTheme="minorHAnsi" w:cstheme="minorHAnsi"/>
                <w:b/>
                <w:bCs/>
                <w:noProof/>
                <w:sz w:val="20"/>
                <w:szCs w:val="20"/>
                <w:lang w:val="hr-HR"/>
              </w:rPr>
            </w:pPr>
            <w:r w:rsidRPr="00CF12F9">
              <w:rPr>
                <w:rFonts w:asciiTheme="minorHAnsi" w:hAnsiTheme="minorHAnsi" w:cstheme="minorHAnsi"/>
                <w:noProof/>
                <w:sz w:val="20"/>
                <w:szCs w:val="20"/>
                <w:lang w:val="hr-HR"/>
              </w:rPr>
              <w:t xml:space="preserve">Ishodi učenja ostvaruju se dijelom vođenim procesom učenja i poučavanja u trajanju od </w:t>
            </w:r>
            <w:r w:rsidR="00C8009C" w:rsidRPr="00AD5C27">
              <w:rPr>
                <w:rFonts w:asciiTheme="minorHAnsi" w:hAnsiTheme="minorHAnsi" w:cstheme="minorHAnsi"/>
                <w:b/>
                <w:bCs/>
                <w:noProof/>
                <w:sz w:val="20"/>
                <w:szCs w:val="20"/>
                <w:lang w:val="hr-HR"/>
              </w:rPr>
              <w:t>2</w:t>
            </w:r>
            <w:r w:rsidR="00180D61" w:rsidRPr="00AD5C27">
              <w:rPr>
                <w:rFonts w:asciiTheme="minorHAnsi" w:hAnsiTheme="minorHAnsi" w:cstheme="minorHAnsi"/>
                <w:b/>
                <w:bCs/>
                <w:noProof/>
                <w:sz w:val="20"/>
                <w:szCs w:val="20"/>
                <w:lang w:val="hr-HR"/>
              </w:rPr>
              <w:t>0</w:t>
            </w:r>
            <w:r w:rsidRPr="00AD5C27">
              <w:rPr>
                <w:rFonts w:asciiTheme="minorHAnsi" w:hAnsiTheme="minorHAnsi" w:cstheme="minorHAnsi"/>
                <w:b/>
                <w:bCs/>
                <w:noProof/>
                <w:sz w:val="20"/>
                <w:szCs w:val="20"/>
                <w:lang w:val="hr-HR"/>
              </w:rPr>
              <w:t xml:space="preserve"> sati</w:t>
            </w:r>
            <w:r w:rsidRPr="00CF12F9">
              <w:rPr>
                <w:rFonts w:asciiTheme="minorHAnsi" w:hAnsiTheme="minorHAnsi" w:cstheme="minorHAnsi"/>
                <w:noProof/>
                <w:sz w:val="20"/>
                <w:szCs w:val="20"/>
                <w:lang w:val="hr-HR"/>
              </w:rPr>
              <w:t xml:space="preserve">, dijelom učenjem temeljenom na radu u trajanju od </w:t>
            </w:r>
            <w:r w:rsidR="005834C0" w:rsidRPr="00AD5C27">
              <w:rPr>
                <w:rFonts w:asciiTheme="minorHAnsi" w:hAnsiTheme="minorHAnsi" w:cstheme="minorHAnsi"/>
                <w:b/>
                <w:bCs/>
                <w:noProof/>
                <w:sz w:val="20"/>
                <w:szCs w:val="20"/>
                <w:lang w:val="hr-HR"/>
              </w:rPr>
              <w:t>1</w:t>
            </w:r>
            <w:r w:rsidR="00626CD9" w:rsidRPr="00AD5C27">
              <w:rPr>
                <w:rFonts w:asciiTheme="minorHAnsi" w:hAnsiTheme="minorHAnsi" w:cstheme="minorHAnsi"/>
                <w:b/>
                <w:bCs/>
                <w:noProof/>
                <w:sz w:val="20"/>
                <w:szCs w:val="20"/>
                <w:lang w:val="hr-HR"/>
              </w:rPr>
              <w:t>5</w:t>
            </w:r>
            <w:r w:rsidR="004272B6" w:rsidRPr="00AD5C27">
              <w:rPr>
                <w:rFonts w:asciiTheme="minorHAnsi" w:hAnsiTheme="minorHAnsi" w:cstheme="minorHAnsi"/>
                <w:b/>
                <w:bCs/>
                <w:noProof/>
                <w:sz w:val="20"/>
                <w:szCs w:val="20"/>
                <w:lang w:val="hr-HR"/>
              </w:rPr>
              <w:t>0</w:t>
            </w:r>
            <w:r w:rsidRPr="00AD5C27">
              <w:rPr>
                <w:rFonts w:asciiTheme="minorHAnsi" w:hAnsiTheme="minorHAnsi" w:cstheme="minorHAnsi"/>
                <w:b/>
                <w:bCs/>
                <w:noProof/>
                <w:sz w:val="20"/>
                <w:szCs w:val="20"/>
                <w:lang w:val="hr-HR"/>
              </w:rPr>
              <w:t xml:space="preserve"> sati</w:t>
            </w:r>
            <w:r w:rsidRPr="00CF12F9">
              <w:rPr>
                <w:rFonts w:asciiTheme="minorHAnsi" w:hAnsiTheme="minorHAnsi" w:cstheme="minorHAnsi"/>
                <w:noProof/>
                <w:sz w:val="20"/>
                <w:szCs w:val="20"/>
                <w:lang w:val="hr-HR"/>
              </w:rPr>
              <w:t xml:space="preserve">, a dijelom samostalnim aktivnostima polaznika u trajanju od </w:t>
            </w:r>
            <w:r w:rsidR="00626CD9" w:rsidRPr="00AD5C27">
              <w:rPr>
                <w:rFonts w:asciiTheme="minorHAnsi" w:hAnsiTheme="minorHAnsi" w:cstheme="minorHAnsi"/>
                <w:b/>
                <w:bCs/>
                <w:noProof/>
                <w:sz w:val="20"/>
                <w:szCs w:val="20"/>
                <w:lang w:val="hr-HR"/>
              </w:rPr>
              <w:t>30</w:t>
            </w:r>
            <w:r w:rsidRPr="00AD5C27">
              <w:rPr>
                <w:rFonts w:asciiTheme="minorHAnsi" w:hAnsiTheme="minorHAnsi" w:cstheme="minorHAnsi"/>
                <w:b/>
                <w:bCs/>
                <w:noProof/>
                <w:sz w:val="20"/>
                <w:szCs w:val="20"/>
                <w:lang w:val="hr-HR"/>
              </w:rPr>
              <w:t xml:space="preserve"> sati.</w:t>
            </w:r>
          </w:p>
          <w:p w14:paraId="09C062EF" w14:textId="48867F76" w:rsidR="00012313" w:rsidRPr="00CF12F9" w:rsidRDefault="00BE0AED" w:rsidP="00BE0AED">
            <w:pPr>
              <w:spacing w:before="60" w:after="60" w:line="240" w:lineRule="auto"/>
              <w:jc w:val="both"/>
              <w:rPr>
                <w:rFonts w:asciiTheme="minorHAnsi" w:hAnsiTheme="minorHAnsi" w:cstheme="minorHAnsi"/>
                <w:noProof/>
                <w:sz w:val="20"/>
                <w:szCs w:val="20"/>
                <w:lang w:val="hr-HR"/>
              </w:rPr>
            </w:pPr>
            <w:r w:rsidRPr="00CF12F9">
              <w:rPr>
                <w:rFonts w:asciiTheme="minorHAnsi" w:hAnsiTheme="minorHAnsi" w:cstheme="minorHAnsi"/>
                <w:noProof/>
                <w:sz w:val="20"/>
                <w:szCs w:val="20"/>
                <w:lang w:val="hr-HR"/>
              </w:rPr>
              <w:t xml:space="preserve">Učenje temeljeno na radu obuhvaća </w:t>
            </w:r>
            <w:r w:rsidR="004272B6" w:rsidRPr="00CF12F9">
              <w:rPr>
                <w:rFonts w:asciiTheme="minorHAnsi" w:hAnsiTheme="minorHAnsi" w:cstheme="minorHAnsi"/>
                <w:noProof/>
                <w:sz w:val="20"/>
                <w:szCs w:val="20"/>
                <w:lang w:val="hr-HR"/>
              </w:rPr>
              <w:t>6</w:t>
            </w:r>
            <w:r w:rsidRPr="00CF12F9">
              <w:rPr>
                <w:rFonts w:asciiTheme="minorHAnsi" w:hAnsiTheme="minorHAnsi" w:cstheme="minorHAnsi"/>
                <w:noProof/>
                <w:sz w:val="20"/>
                <w:szCs w:val="20"/>
                <w:lang w:val="hr-HR"/>
              </w:rPr>
              <w:t>0% rada na simulatoru za zavarivanje (</w:t>
            </w:r>
            <w:r w:rsidR="00877083" w:rsidRPr="00CF12F9">
              <w:rPr>
                <w:rFonts w:asciiTheme="minorHAnsi" w:hAnsiTheme="minorHAnsi" w:cstheme="minorHAnsi"/>
                <w:noProof/>
                <w:sz w:val="20"/>
                <w:szCs w:val="20"/>
                <w:lang w:val="hr-HR"/>
              </w:rPr>
              <w:t>84</w:t>
            </w:r>
            <w:r w:rsidRPr="00CF12F9">
              <w:rPr>
                <w:rFonts w:asciiTheme="minorHAnsi" w:hAnsiTheme="minorHAnsi" w:cstheme="minorHAnsi"/>
                <w:noProof/>
                <w:sz w:val="20"/>
                <w:szCs w:val="20"/>
                <w:lang w:val="hr-HR"/>
              </w:rPr>
              <w:t xml:space="preserve"> sat</w:t>
            </w:r>
            <w:r w:rsidR="00877083" w:rsidRPr="00CF12F9">
              <w:rPr>
                <w:rFonts w:asciiTheme="minorHAnsi" w:hAnsiTheme="minorHAnsi" w:cstheme="minorHAnsi"/>
                <w:noProof/>
                <w:sz w:val="20"/>
                <w:szCs w:val="20"/>
                <w:lang w:val="hr-HR"/>
              </w:rPr>
              <w:t>a</w:t>
            </w:r>
            <w:r w:rsidRPr="00CF12F9">
              <w:rPr>
                <w:rFonts w:asciiTheme="minorHAnsi" w:hAnsiTheme="minorHAnsi" w:cstheme="minorHAnsi"/>
                <w:noProof/>
                <w:sz w:val="20"/>
                <w:szCs w:val="20"/>
                <w:lang w:val="hr-HR"/>
              </w:rPr>
              <w:t xml:space="preserve">) i </w:t>
            </w:r>
            <w:r w:rsidR="004272B6" w:rsidRPr="00CF12F9">
              <w:rPr>
                <w:rFonts w:asciiTheme="minorHAnsi" w:hAnsiTheme="minorHAnsi" w:cstheme="minorHAnsi"/>
                <w:noProof/>
                <w:sz w:val="20"/>
                <w:szCs w:val="20"/>
                <w:lang w:val="hr-HR"/>
              </w:rPr>
              <w:t>4</w:t>
            </w:r>
            <w:r w:rsidRPr="00CF12F9">
              <w:rPr>
                <w:rFonts w:asciiTheme="minorHAnsi" w:hAnsiTheme="minorHAnsi" w:cstheme="minorHAnsi"/>
                <w:noProof/>
                <w:sz w:val="20"/>
                <w:szCs w:val="20"/>
                <w:lang w:val="hr-HR"/>
              </w:rPr>
              <w:t xml:space="preserve">0% rada u </w:t>
            </w:r>
            <w:r w:rsidR="005E67C2" w:rsidRPr="00CF12F9">
              <w:rPr>
                <w:rFonts w:asciiTheme="minorHAnsi" w:hAnsiTheme="minorHAnsi" w:cstheme="minorHAnsi"/>
                <w:noProof/>
                <w:sz w:val="20"/>
                <w:szCs w:val="20"/>
                <w:lang w:val="hr-HR"/>
              </w:rPr>
              <w:t>stvarnim</w:t>
            </w:r>
            <w:r w:rsidRPr="00CF12F9">
              <w:rPr>
                <w:rFonts w:asciiTheme="minorHAnsi" w:hAnsiTheme="minorHAnsi" w:cstheme="minorHAnsi"/>
                <w:noProof/>
                <w:sz w:val="20"/>
                <w:szCs w:val="20"/>
                <w:lang w:val="hr-HR"/>
              </w:rPr>
              <w:t xml:space="preserve"> uvjetima</w:t>
            </w:r>
            <w:r w:rsidR="00AF2D76" w:rsidRPr="00CF12F9">
              <w:rPr>
                <w:rFonts w:asciiTheme="minorHAnsi" w:hAnsiTheme="minorHAnsi" w:cstheme="minorHAnsi"/>
                <w:noProof/>
                <w:sz w:val="20"/>
                <w:szCs w:val="20"/>
                <w:lang w:val="hr-HR"/>
              </w:rPr>
              <w:t xml:space="preserve"> na </w:t>
            </w:r>
            <w:r w:rsidR="009E5944" w:rsidRPr="00CF12F9">
              <w:rPr>
                <w:rFonts w:asciiTheme="minorHAnsi" w:hAnsiTheme="minorHAnsi" w:cstheme="minorHAnsi"/>
                <w:noProof/>
                <w:sz w:val="20"/>
                <w:szCs w:val="20"/>
                <w:lang w:val="hr-HR"/>
              </w:rPr>
              <w:t>opremi za zavarivanje</w:t>
            </w:r>
            <w:r w:rsidRPr="00CF12F9">
              <w:rPr>
                <w:rFonts w:asciiTheme="minorHAnsi" w:hAnsiTheme="minorHAnsi" w:cstheme="minorHAnsi"/>
                <w:noProof/>
                <w:sz w:val="20"/>
                <w:szCs w:val="20"/>
                <w:lang w:val="hr-HR"/>
              </w:rPr>
              <w:t xml:space="preserve"> (</w:t>
            </w:r>
            <w:r w:rsidR="00877083" w:rsidRPr="00CF12F9">
              <w:rPr>
                <w:rFonts w:asciiTheme="minorHAnsi" w:hAnsiTheme="minorHAnsi" w:cstheme="minorHAnsi"/>
                <w:noProof/>
                <w:sz w:val="20"/>
                <w:szCs w:val="20"/>
                <w:lang w:val="hr-HR"/>
              </w:rPr>
              <w:t>56</w:t>
            </w:r>
            <w:r w:rsidRPr="00CF12F9">
              <w:rPr>
                <w:rFonts w:asciiTheme="minorHAnsi" w:hAnsiTheme="minorHAnsi" w:cstheme="minorHAnsi"/>
                <w:noProof/>
                <w:sz w:val="20"/>
                <w:szCs w:val="20"/>
                <w:lang w:val="hr-HR"/>
              </w:rPr>
              <w:t xml:space="preserve"> sati). </w:t>
            </w:r>
          </w:p>
        </w:tc>
      </w:tr>
      <w:tr w:rsidR="00C759FB" w:rsidRPr="00CF12F9" w14:paraId="2F5BF833" w14:textId="77777777" w:rsidTr="00C412D8">
        <w:trPr>
          <w:trHeight w:val="620"/>
        </w:trPr>
        <w:tc>
          <w:tcPr>
            <w:tcW w:w="1749" w:type="pct"/>
            <w:tcBorders>
              <w:top w:val="single" w:sz="4" w:space="0" w:color="auto"/>
              <w:bottom w:val="single" w:sz="4" w:space="0" w:color="auto"/>
            </w:tcBorders>
            <w:shd w:val="clear" w:color="auto" w:fill="B4C6E7" w:themeFill="accent1" w:themeFillTint="66"/>
          </w:tcPr>
          <w:p w14:paraId="13E00E54" w14:textId="77777777" w:rsidR="00C759FB" w:rsidRPr="00CF12F9" w:rsidRDefault="00C759FB" w:rsidP="00C81C48">
            <w:pPr>
              <w:spacing w:after="0" w:line="240" w:lineRule="auto"/>
              <w:rPr>
                <w:rFonts w:asciiTheme="minorHAnsi" w:hAnsiTheme="minorHAnsi" w:cstheme="minorHAnsi"/>
                <w:b/>
                <w:noProof/>
                <w:sz w:val="20"/>
                <w:szCs w:val="20"/>
                <w:lang w:val="hr-HR"/>
              </w:rPr>
            </w:pPr>
            <w:r w:rsidRPr="00CF12F9">
              <w:rPr>
                <w:rFonts w:asciiTheme="minorHAnsi" w:hAnsiTheme="minorHAnsi" w:cstheme="minorHAnsi"/>
                <w:b/>
                <w:noProof/>
                <w:sz w:val="20"/>
                <w:szCs w:val="20"/>
                <w:lang w:val="hr-HR"/>
              </w:rPr>
              <w:t xml:space="preserve">Horizontalna prohodnost </w:t>
            </w:r>
          </w:p>
        </w:tc>
        <w:tc>
          <w:tcPr>
            <w:tcW w:w="3251" w:type="pct"/>
            <w:gridSpan w:val="3"/>
            <w:tcBorders>
              <w:top w:val="single" w:sz="4" w:space="0" w:color="auto"/>
              <w:bottom w:val="single" w:sz="4" w:space="0" w:color="auto"/>
            </w:tcBorders>
          </w:tcPr>
          <w:p w14:paraId="3BF6EDD3" w14:textId="6F839DFC" w:rsidR="00C759FB" w:rsidRPr="00CF12F9" w:rsidRDefault="00F264C6" w:rsidP="00C81C48">
            <w:pPr>
              <w:spacing w:before="60" w:after="60" w:line="240" w:lineRule="auto"/>
              <w:jc w:val="both"/>
              <w:rPr>
                <w:rFonts w:asciiTheme="minorHAnsi" w:hAnsiTheme="minorHAnsi" w:cstheme="minorHAnsi"/>
                <w:noProof/>
                <w:sz w:val="20"/>
                <w:szCs w:val="20"/>
                <w:lang w:val="hr-HR"/>
              </w:rPr>
            </w:pPr>
            <w:r w:rsidRPr="00CF12F9">
              <w:rPr>
                <w:rFonts w:asciiTheme="minorHAnsi" w:hAnsiTheme="minorHAnsi" w:cstheme="minorHAnsi"/>
                <w:noProof/>
                <w:sz w:val="20"/>
                <w:szCs w:val="20"/>
                <w:lang w:val="hr-HR"/>
              </w:rPr>
              <w:t xml:space="preserve">Horizontalna prohodnost omogućena je stjecanjem mikrokvalifikacija elektrolučnim zavarivanjem kutnih spojeva ostalim postupcima </w:t>
            </w:r>
            <w:r w:rsidR="00946286" w:rsidRPr="00CF12F9">
              <w:rPr>
                <w:rFonts w:asciiTheme="minorHAnsi" w:hAnsiTheme="minorHAnsi" w:cstheme="minorHAnsi"/>
                <w:noProof/>
                <w:sz w:val="20"/>
                <w:szCs w:val="20"/>
                <w:lang w:val="hr-HR"/>
              </w:rPr>
              <w:t>–</w:t>
            </w:r>
            <w:r w:rsidR="00B84003" w:rsidRPr="00CF12F9">
              <w:rPr>
                <w:rFonts w:asciiTheme="minorHAnsi" w:hAnsiTheme="minorHAnsi" w:cstheme="minorHAnsi"/>
                <w:noProof/>
                <w:sz w:val="20"/>
                <w:szCs w:val="20"/>
                <w:lang w:val="hr-HR"/>
              </w:rPr>
              <w:t xml:space="preserve"> </w:t>
            </w:r>
            <w:r w:rsidR="004272B6" w:rsidRPr="00CF12F9">
              <w:rPr>
                <w:rFonts w:asciiTheme="minorHAnsi" w:hAnsiTheme="minorHAnsi" w:cstheme="minorHAnsi"/>
                <w:noProof/>
                <w:sz w:val="20"/>
                <w:szCs w:val="20"/>
                <w:lang w:val="hr-HR"/>
              </w:rPr>
              <w:t xml:space="preserve">REL </w:t>
            </w:r>
            <w:r w:rsidR="004272B6" w:rsidRPr="00CF12F9">
              <w:rPr>
                <w:rFonts w:asciiTheme="minorHAnsi" w:hAnsiTheme="minorHAnsi" w:cstheme="minorHAnsi"/>
                <w:noProof/>
                <w:sz w:val="20"/>
                <w:szCs w:val="20"/>
                <w:lang w:val="hr-HR"/>
              </w:rPr>
              <w:lastRenderedPageBreak/>
              <w:t xml:space="preserve">(111), </w:t>
            </w:r>
            <w:r w:rsidR="003B1420" w:rsidRPr="00CF12F9">
              <w:rPr>
                <w:rFonts w:asciiTheme="minorHAnsi" w:hAnsiTheme="minorHAnsi" w:cstheme="minorHAnsi"/>
                <w:noProof/>
                <w:sz w:val="20"/>
                <w:szCs w:val="20"/>
                <w:lang w:val="hr-HR"/>
              </w:rPr>
              <w:t xml:space="preserve">MIG (131), </w:t>
            </w:r>
            <w:r w:rsidR="00B84003" w:rsidRPr="00CF12F9">
              <w:rPr>
                <w:rFonts w:asciiTheme="minorHAnsi" w:hAnsiTheme="minorHAnsi" w:cstheme="minorHAnsi"/>
                <w:noProof/>
                <w:sz w:val="20"/>
                <w:szCs w:val="20"/>
                <w:lang w:val="hr-HR"/>
              </w:rPr>
              <w:t xml:space="preserve">MAG (135), </w:t>
            </w:r>
            <w:r w:rsidR="003B1420" w:rsidRPr="00CF12F9">
              <w:rPr>
                <w:rFonts w:asciiTheme="minorHAnsi" w:hAnsiTheme="minorHAnsi" w:cstheme="minorHAnsi"/>
                <w:noProof/>
                <w:sz w:val="20"/>
                <w:szCs w:val="20"/>
                <w:lang w:val="hr-HR"/>
              </w:rPr>
              <w:t xml:space="preserve">PPŽ (136) </w:t>
            </w:r>
            <w:r w:rsidR="00877083" w:rsidRPr="00CF12F9">
              <w:rPr>
                <w:rFonts w:asciiTheme="minorHAnsi" w:hAnsiTheme="minorHAnsi" w:cstheme="minorHAnsi"/>
                <w:noProof/>
                <w:sz w:val="20"/>
                <w:szCs w:val="20"/>
                <w:lang w:val="hr-HR"/>
              </w:rPr>
              <w:t>za</w:t>
            </w:r>
            <w:r w:rsidR="003B1420" w:rsidRPr="00CF12F9">
              <w:rPr>
                <w:rFonts w:asciiTheme="minorHAnsi" w:hAnsiTheme="minorHAnsi" w:cstheme="minorHAnsi"/>
                <w:noProof/>
                <w:sz w:val="20"/>
                <w:szCs w:val="20"/>
                <w:lang w:val="hr-HR"/>
              </w:rPr>
              <w:t xml:space="preserve"> sve vrste osnovnih materijala (čelici, nehrđajući čelci, obojeni metali i njihove legure).</w:t>
            </w:r>
          </w:p>
          <w:p w14:paraId="159279EB" w14:textId="03774D7F" w:rsidR="00F912CA" w:rsidRPr="00CF12F9" w:rsidRDefault="00EE2D36" w:rsidP="00C81C48">
            <w:pPr>
              <w:spacing w:before="60" w:after="60" w:line="240" w:lineRule="auto"/>
              <w:jc w:val="both"/>
              <w:rPr>
                <w:rFonts w:asciiTheme="minorHAnsi" w:hAnsiTheme="minorHAnsi" w:cstheme="minorHAnsi"/>
                <w:noProof/>
                <w:sz w:val="20"/>
                <w:szCs w:val="20"/>
                <w:lang w:val="hr-HR"/>
              </w:rPr>
            </w:pPr>
            <w:r w:rsidRPr="00CF12F9">
              <w:rPr>
                <w:rFonts w:asciiTheme="minorHAnsi" w:hAnsiTheme="minorHAnsi" w:cstheme="minorHAnsi"/>
                <w:noProof/>
                <w:sz w:val="20"/>
                <w:szCs w:val="20"/>
                <w:lang w:val="hr-HR"/>
              </w:rPr>
              <w:t>Horizontalna prohodnost može se ostvarivati i prema ostalim zanimanjima iz strojogradnje, kao što su: bravar, cjevar, monter metalnih konstrukcija itd.</w:t>
            </w:r>
          </w:p>
        </w:tc>
      </w:tr>
      <w:tr w:rsidR="00C759FB" w:rsidRPr="00CF12F9" w14:paraId="6596F4E3" w14:textId="77777777" w:rsidTr="00C412D8">
        <w:trPr>
          <w:trHeight w:val="557"/>
        </w:trPr>
        <w:tc>
          <w:tcPr>
            <w:tcW w:w="1749" w:type="pct"/>
            <w:tcBorders>
              <w:top w:val="single" w:sz="4" w:space="0" w:color="auto"/>
              <w:bottom w:val="single" w:sz="4" w:space="0" w:color="auto"/>
            </w:tcBorders>
            <w:shd w:val="clear" w:color="auto" w:fill="B4C6E7" w:themeFill="accent1" w:themeFillTint="66"/>
          </w:tcPr>
          <w:p w14:paraId="764D8F78" w14:textId="77777777" w:rsidR="00C759FB" w:rsidRPr="00CF12F9" w:rsidRDefault="00C759FB" w:rsidP="00C81C48">
            <w:pPr>
              <w:spacing w:after="0" w:line="240" w:lineRule="auto"/>
              <w:rPr>
                <w:rFonts w:asciiTheme="minorHAnsi" w:hAnsiTheme="minorHAnsi" w:cstheme="minorHAnsi"/>
                <w:b/>
                <w:noProof/>
                <w:sz w:val="20"/>
                <w:szCs w:val="20"/>
                <w:lang w:val="hr-HR"/>
              </w:rPr>
            </w:pPr>
            <w:r w:rsidRPr="00CF12F9">
              <w:rPr>
                <w:rFonts w:asciiTheme="minorHAnsi" w:hAnsiTheme="minorHAnsi" w:cstheme="minorHAnsi"/>
                <w:b/>
                <w:noProof/>
                <w:sz w:val="20"/>
                <w:szCs w:val="20"/>
                <w:lang w:val="hr-HR"/>
              </w:rPr>
              <w:lastRenderedPageBreak/>
              <w:t>Vertikalna prohodnost</w:t>
            </w:r>
          </w:p>
        </w:tc>
        <w:tc>
          <w:tcPr>
            <w:tcW w:w="3251" w:type="pct"/>
            <w:gridSpan w:val="3"/>
            <w:tcBorders>
              <w:top w:val="single" w:sz="4" w:space="0" w:color="auto"/>
              <w:bottom w:val="single" w:sz="4" w:space="0" w:color="auto"/>
            </w:tcBorders>
          </w:tcPr>
          <w:p w14:paraId="1885F1B9" w14:textId="37D735EE" w:rsidR="00C759FB" w:rsidRPr="00CF12F9" w:rsidRDefault="004D6E21" w:rsidP="00C81C48">
            <w:pPr>
              <w:spacing w:before="60" w:after="60" w:line="240" w:lineRule="auto"/>
              <w:jc w:val="both"/>
              <w:rPr>
                <w:rFonts w:asciiTheme="minorHAnsi" w:hAnsiTheme="minorHAnsi" w:cstheme="minorHAnsi"/>
                <w:noProof/>
                <w:sz w:val="20"/>
                <w:szCs w:val="20"/>
                <w:lang w:val="hr-HR"/>
              </w:rPr>
            </w:pPr>
            <w:r w:rsidRPr="00CF12F9">
              <w:rPr>
                <w:rFonts w:asciiTheme="minorHAnsi" w:hAnsiTheme="minorHAnsi" w:cstheme="minorHAnsi"/>
                <w:noProof/>
                <w:sz w:val="20"/>
                <w:szCs w:val="20"/>
                <w:lang w:val="hr-HR"/>
              </w:rPr>
              <w:t>Vertikalna prohodnost</w:t>
            </w:r>
            <w:r w:rsidR="003A4750" w:rsidRPr="00CF12F9">
              <w:rPr>
                <w:rFonts w:asciiTheme="minorHAnsi" w:hAnsiTheme="minorHAnsi" w:cstheme="minorHAnsi"/>
                <w:noProof/>
                <w:sz w:val="20"/>
                <w:szCs w:val="20"/>
                <w:lang w:val="hr-HR"/>
              </w:rPr>
              <w:t xml:space="preserve"> omogućena je stjecanjem mikrokvalifikacije zavarivanje </w:t>
            </w:r>
            <w:r w:rsidR="00FE28F4" w:rsidRPr="00CF12F9">
              <w:rPr>
                <w:rFonts w:asciiTheme="minorHAnsi" w:hAnsiTheme="minorHAnsi" w:cstheme="minorHAnsi"/>
                <w:noProof/>
                <w:sz w:val="20"/>
                <w:szCs w:val="20"/>
                <w:lang w:val="hr-HR"/>
              </w:rPr>
              <w:t>nehrđajućih čelika</w:t>
            </w:r>
            <w:r w:rsidR="003A4750" w:rsidRPr="00CF12F9">
              <w:rPr>
                <w:rFonts w:asciiTheme="minorHAnsi" w:hAnsiTheme="minorHAnsi" w:cstheme="minorHAnsi"/>
                <w:noProof/>
                <w:sz w:val="20"/>
                <w:szCs w:val="20"/>
                <w:lang w:val="hr-HR"/>
              </w:rPr>
              <w:t xml:space="preserve"> sučeljenim spojem </w:t>
            </w:r>
            <w:r w:rsidR="005D5D24" w:rsidRPr="00CF12F9">
              <w:rPr>
                <w:rFonts w:asciiTheme="minorHAnsi" w:hAnsiTheme="minorHAnsi" w:cstheme="minorHAnsi"/>
                <w:noProof/>
                <w:sz w:val="20"/>
                <w:szCs w:val="20"/>
                <w:lang w:val="hr-HR"/>
              </w:rPr>
              <w:t>TIG postupkom (141)</w:t>
            </w:r>
            <w:r w:rsidR="003A4750" w:rsidRPr="00CF12F9">
              <w:rPr>
                <w:rFonts w:asciiTheme="minorHAnsi" w:hAnsiTheme="minorHAnsi" w:cstheme="minorHAnsi"/>
                <w:noProof/>
                <w:sz w:val="20"/>
                <w:szCs w:val="20"/>
                <w:lang w:val="hr-HR"/>
              </w:rPr>
              <w:t>, te nakon 3 godine staža polaganjem međunarodne kvalifikacije Međunarodni zavarivač kutnih spojeva IWFW (International Fillet Welder).</w:t>
            </w:r>
          </w:p>
        </w:tc>
      </w:tr>
      <w:tr w:rsidR="00C759FB" w:rsidRPr="00CF12F9" w14:paraId="2C76E0A8" w14:textId="77777777" w:rsidTr="00C412D8">
        <w:trPr>
          <w:trHeight w:val="842"/>
        </w:trPr>
        <w:tc>
          <w:tcPr>
            <w:tcW w:w="1749" w:type="pct"/>
            <w:tcBorders>
              <w:top w:val="single" w:sz="4" w:space="0" w:color="auto"/>
              <w:bottom w:val="single" w:sz="6" w:space="0" w:color="auto"/>
            </w:tcBorders>
            <w:shd w:val="clear" w:color="auto" w:fill="B4C6E7" w:themeFill="accent1" w:themeFillTint="66"/>
            <w:hideMark/>
          </w:tcPr>
          <w:p w14:paraId="1C3897D4" w14:textId="77777777" w:rsidR="00C759FB" w:rsidRPr="00CF12F9" w:rsidRDefault="00C759FB" w:rsidP="00C81C48">
            <w:pPr>
              <w:spacing w:before="60" w:after="60" w:line="240" w:lineRule="auto"/>
              <w:rPr>
                <w:rFonts w:asciiTheme="minorHAnsi" w:hAnsiTheme="minorHAnsi" w:cstheme="minorHAnsi"/>
                <w:b/>
                <w:noProof/>
                <w:sz w:val="20"/>
                <w:szCs w:val="20"/>
                <w:lang w:val="hr-HR"/>
              </w:rPr>
            </w:pPr>
            <w:r w:rsidRPr="00CF12F9">
              <w:rPr>
                <w:rFonts w:asciiTheme="minorHAnsi" w:hAnsiTheme="minorHAnsi" w:cstheme="minorHAnsi"/>
                <w:b/>
                <w:noProof/>
                <w:sz w:val="20"/>
                <w:szCs w:val="20"/>
                <w:lang w:val="hr-HR"/>
              </w:rPr>
              <w:t>Materijalni uvjeti i okruženje za učenje koji su potrebni za izvedbu programa</w:t>
            </w:r>
          </w:p>
        </w:tc>
        <w:tc>
          <w:tcPr>
            <w:tcW w:w="3251" w:type="pct"/>
            <w:gridSpan w:val="3"/>
            <w:tcBorders>
              <w:top w:val="single" w:sz="4" w:space="0" w:color="auto"/>
              <w:bottom w:val="single" w:sz="6" w:space="0" w:color="auto"/>
            </w:tcBorders>
          </w:tcPr>
          <w:p w14:paraId="696CAC25" w14:textId="77777777" w:rsidR="00C759FB" w:rsidRPr="00CF12F9" w:rsidRDefault="005E67C2" w:rsidP="00EE5AB4">
            <w:pPr>
              <w:spacing w:before="60" w:after="60" w:line="240" w:lineRule="auto"/>
              <w:jc w:val="both"/>
              <w:rPr>
                <w:rFonts w:asciiTheme="minorHAnsi" w:hAnsiTheme="minorHAnsi" w:cstheme="minorHAnsi"/>
                <w:noProof/>
                <w:sz w:val="20"/>
                <w:szCs w:val="20"/>
                <w:lang w:val="hr-HR"/>
              </w:rPr>
            </w:pPr>
            <w:hyperlink r:id="rId16" w:history="1">
              <w:r w:rsidRPr="00CF12F9">
                <w:rPr>
                  <w:rStyle w:val="Hyperlink"/>
                  <w:rFonts w:asciiTheme="minorHAnsi" w:hAnsiTheme="minorHAnsi" w:cstheme="minorHAnsi"/>
                  <w:noProof/>
                  <w:sz w:val="20"/>
                  <w:szCs w:val="20"/>
                  <w:lang w:val="hr-HR"/>
                </w:rPr>
                <w:t>https://hko.srce.hr/registar/skup-ishoda-ucenja/detalji/2329</w:t>
              </w:r>
            </w:hyperlink>
            <w:r w:rsidRPr="00CF12F9">
              <w:rPr>
                <w:rFonts w:asciiTheme="minorHAnsi" w:hAnsiTheme="minorHAnsi" w:cstheme="minorHAnsi"/>
                <w:noProof/>
                <w:sz w:val="20"/>
                <w:szCs w:val="20"/>
                <w:lang w:val="hr-HR"/>
              </w:rPr>
              <w:t xml:space="preserve"> </w:t>
            </w:r>
          </w:p>
          <w:p w14:paraId="42254FE5" w14:textId="7231197B" w:rsidR="005E67C2" w:rsidRPr="00CF12F9" w:rsidRDefault="00FE28F4" w:rsidP="00EE5AB4">
            <w:pPr>
              <w:spacing w:before="60" w:after="60" w:line="240" w:lineRule="auto"/>
              <w:jc w:val="both"/>
              <w:rPr>
                <w:rFonts w:asciiTheme="minorHAnsi" w:hAnsiTheme="minorHAnsi" w:cstheme="minorHAnsi"/>
                <w:noProof/>
                <w:sz w:val="20"/>
                <w:szCs w:val="20"/>
                <w:lang w:val="hr-HR"/>
              </w:rPr>
            </w:pPr>
            <w:r w:rsidRPr="00CF12F9">
              <w:rPr>
                <w:rStyle w:val="Hyperlink"/>
                <w:rFonts w:asciiTheme="minorHAnsi" w:hAnsiTheme="minorHAnsi" w:cstheme="minorHAnsi"/>
                <w:noProof/>
                <w:sz w:val="20"/>
                <w:szCs w:val="20"/>
                <w:lang w:val="hr-HR"/>
              </w:rPr>
              <w:t>https://hko.srce.hr/registar/skup-ishoda-ucenja/detalji/2352</w:t>
            </w:r>
          </w:p>
        </w:tc>
      </w:tr>
      <w:tr w:rsidR="00C759FB" w:rsidRPr="00CF12F9" w14:paraId="64AD4354" w14:textId="77777777" w:rsidTr="00C412D8">
        <w:trPr>
          <w:trHeight w:val="304"/>
        </w:trPr>
        <w:tc>
          <w:tcPr>
            <w:tcW w:w="5000" w:type="pct"/>
            <w:gridSpan w:val="4"/>
            <w:tcBorders>
              <w:top w:val="single" w:sz="6" w:space="0" w:color="auto"/>
              <w:bottom w:val="single" w:sz="4" w:space="0" w:color="auto"/>
            </w:tcBorders>
            <w:shd w:val="clear" w:color="auto" w:fill="8EAADB" w:themeFill="accent1" w:themeFillTint="99"/>
            <w:hideMark/>
          </w:tcPr>
          <w:p w14:paraId="6795460D" w14:textId="77777777" w:rsidR="00C759FB" w:rsidRPr="00CF12F9" w:rsidRDefault="00C759FB" w:rsidP="00C81C48">
            <w:pPr>
              <w:spacing w:before="60" w:after="60" w:line="240" w:lineRule="auto"/>
              <w:rPr>
                <w:rFonts w:asciiTheme="minorHAnsi" w:hAnsiTheme="minorHAnsi" w:cstheme="minorHAnsi"/>
                <w:b/>
                <w:noProof/>
                <w:sz w:val="20"/>
                <w:szCs w:val="20"/>
                <w:lang w:val="hr-HR"/>
              </w:rPr>
            </w:pPr>
            <w:r w:rsidRPr="00CF12F9">
              <w:rPr>
                <w:rFonts w:asciiTheme="minorHAnsi" w:hAnsiTheme="minorHAnsi" w:cstheme="minorHAnsi"/>
                <w:b/>
                <w:noProof/>
                <w:sz w:val="20"/>
                <w:szCs w:val="20"/>
                <w:lang w:val="hr-HR"/>
              </w:rPr>
              <w:t xml:space="preserve">Kompetencije koje se programom stječu </w:t>
            </w:r>
          </w:p>
        </w:tc>
      </w:tr>
      <w:tr w:rsidR="00C759FB" w:rsidRPr="00CF12F9" w14:paraId="2DB23D25" w14:textId="77777777" w:rsidTr="00C412D8">
        <w:trPr>
          <w:trHeight w:val="304"/>
        </w:trPr>
        <w:tc>
          <w:tcPr>
            <w:tcW w:w="5000" w:type="pct"/>
            <w:gridSpan w:val="4"/>
            <w:tcBorders>
              <w:top w:val="single" w:sz="4" w:space="0" w:color="auto"/>
            </w:tcBorders>
          </w:tcPr>
          <w:p w14:paraId="29274C13" w14:textId="77777777" w:rsidR="00EB43B8" w:rsidRPr="009A0B05" w:rsidRDefault="00EB43B8" w:rsidP="00EB43B8">
            <w:pPr>
              <w:pStyle w:val="ListParagraph"/>
              <w:numPr>
                <w:ilvl w:val="0"/>
                <w:numId w:val="34"/>
              </w:numPr>
              <w:spacing w:before="60" w:after="60" w:line="240" w:lineRule="auto"/>
              <w:jc w:val="both"/>
              <w:rPr>
                <w:rFonts w:cstheme="minorHAnsi"/>
                <w:noProof/>
                <w:sz w:val="20"/>
                <w:szCs w:val="20"/>
              </w:rPr>
            </w:pPr>
            <w:r w:rsidRPr="009A0B05">
              <w:rPr>
                <w:rFonts w:cstheme="minorHAnsi"/>
                <w:noProof/>
                <w:sz w:val="20"/>
                <w:szCs w:val="20"/>
              </w:rPr>
              <w:t>Koristiti zaštitnu opremu i sredstva na ispravan način</w:t>
            </w:r>
          </w:p>
          <w:p w14:paraId="639E3869" w14:textId="77777777" w:rsidR="00EB43B8" w:rsidRPr="009A0B05" w:rsidRDefault="00EB43B8" w:rsidP="00EB43B8">
            <w:pPr>
              <w:pStyle w:val="ListParagraph"/>
              <w:numPr>
                <w:ilvl w:val="0"/>
                <w:numId w:val="34"/>
              </w:numPr>
              <w:spacing w:before="60" w:after="60" w:line="240" w:lineRule="auto"/>
              <w:jc w:val="both"/>
              <w:rPr>
                <w:rFonts w:cstheme="minorHAnsi"/>
                <w:noProof/>
                <w:sz w:val="20"/>
                <w:szCs w:val="20"/>
              </w:rPr>
            </w:pPr>
            <w:r w:rsidRPr="009A0B05">
              <w:rPr>
                <w:rFonts w:cstheme="minorHAnsi"/>
                <w:noProof/>
                <w:sz w:val="20"/>
                <w:szCs w:val="20"/>
              </w:rPr>
              <w:t>Primijeniti propise za zaštitu na radu, zaštitu od požara i zaštitu okoliša</w:t>
            </w:r>
          </w:p>
          <w:p w14:paraId="47E7073C" w14:textId="77777777" w:rsidR="00EB43B8" w:rsidRPr="009A0B05" w:rsidRDefault="00EB43B8" w:rsidP="00EB43B8">
            <w:pPr>
              <w:pStyle w:val="ListParagraph"/>
              <w:numPr>
                <w:ilvl w:val="0"/>
                <w:numId w:val="34"/>
              </w:numPr>
              <w:spacing w:before="60" w:after="60" w:line="240" w:lineRule="auto"/>
              <w:jc w:val="both"/>
              <w:rPr>
                <w:rFonts w:cstheme="minorHAnsi"/>
                <w:noProof/>
                <w:sz w:val="20"/>
                <w:szCs w:val="20"/>
              </w:rPr>
            </w:pPr>
            <w:r w:rsidRPr="009A0B05">
              <w:rPr>
                <w:rFonts w:cstheme="minorHAnsi"/>
                <w:noProof/>
                <w:sz w:val="20"/>
                <w:szCs w:val="20"/>
              </w:rPr>
              <w:t>Pripremiti, rasporediti i provjeriti opremu za zavarivanje</w:t>
            </w:r>
          </w:p>
          <w:p w14:paraId="050D62A4" w14:textId="77777777" w:rsidR="00EB43B8" w:rsidRPr="009A0B05" w:rsidRDefault="00EB43B8" w:rsidP="00EB43B8">
            <w:pPr>
              <w:pStyle w:val="ListParagraph"/>
              <w:numPr>
                <w:ilvl w:val="0"/>
                <w:numId w:val="34"/>
              </w:numPr>
              <w:spacing w:before="60" w:after="60" w:line="240" w:lineRule="auto"/>
              <w:jc w:val="both"/>
              <w:rPr>
                <w:rFonts w:cstheme="minorHAnsi"/>
                <w:noProof/>
                <w:sz w:val="20"/>
                <w:szCs w:val="20"/>
              </w:rPr>
            </w:pPr>
            <w:r w:rsidRPr="009A0B05">
              <w:rPr>
                <w:rFonts w:cstheme="minorHAnsi"/>
                <w:noProof/>
                <w:sz w:val="20"/>
                <w:szCs w:val="20"/>
              </w:rPr>
              <w:t>Pripremiti, provjeriti i zaštititi materijale i radno područje pripremljeno za zavarivanje</w:t>
            </w:r>
          </w:p>
          <w:p w14:paraId="6D8DD8E2" w14:textId="77777777" w:rsidR="00EB43B8" w:rsidRPr="009A0B05" w:rsidRDefault="00EB43B8" w:rsidP="00EB43B8">
            <w:pPr>
              <w:pStyle w:val="ListParagraph"/>
              <w:numPr>
                <w:ilvl w:val="0"/>
                <w:numId w:val="34"/>
              </w:numPr>
              <w:spacing w:before="60" w:after="60" w:line="240" w:lineRule="auto"/>
              <w:rPr>
                <w:rFonts w:cstheme="minorHAnsi"/>
                <w:iCs/>
                <w:noProof/>
                <w:sz w:val="20"/>
                <w:szCs w:val="20"/>
              </w:rPr>
            </w:pPr>
            <w:r w:rsidRPr="009A0B05">
              <w:rPr>
                <w:rFonts w:cstheme="minorHAnsi"/>
                <w:iCs/>
                <w:noProof/>
                <w:sz w:val="20"/>
                <w:szCs w:val="20"/>
              </w:rPr>
              <w:t xml:space="preserve">Postaviti radni komad u propisani položaj za elektrolučno zavarivanje </w:t>
            </w:r>
          </w:p>
          <w:p w14:paraId="75C655DA" w14:textId="77777777" w:rsidR="00EB43B8" w:rsidRPr="009A0B05" w:rsidRDefault="00EB43B8" w:rsidP="00EB43B8">
            <w:pPr>
              <w:pStyle w:val="ListParagraph"/>
              <w:numPr>
                <w:ilvl w:val="0"/>
                <w:numId w:val="34"/>
              </w:numPr>
              <w:spacing w:before="60" w:after="60" w:line="240" w:lineRule="auto"/>
              <w:rPr>
                <w:rFonts w:cstheme="minorHAnsi"/>
                <w:iCs/>
                <w:noProof/>
                <w:sz w:val="20"/>
                <w:szCs w:val="20"/>
              </w:rPr>
            </w:pPr>
            <w:r w:rsidRPr="009A0B05">
              <w:rPr>
                <w:rFonts w:cstheme="minorHAnsi"/>
                <w:iCs/>
                <w:noProof/>
                <w:sz w:val="20"/>
                <w:szCs w:val="20"/>
              </w:rPr>
              <w:t>Podesiti parametre elektrolučnog zavarivanja prema SPZ (WPS)</w:t>
            </w:r>
          </w:p>
          <w:p w14:paraId="54D880DC" w14:textId="77777777" w:rsidR="00EB43B8" w:rsidRPr="009A0B05" w:rsidRDefault="00EB43B8" w:rsidP="00EB43B8">
            <w:pPr>
              <w:pStyle w:val="ListParagraph"/>
              <w:numPr>
                <w:ilvl w:val="0"/>
                <w:numId w:val="34"/>
              </w:numPr>
              <w:spacing w:before="60" w:after="60" w:line="240" w:lineRule="auto"/>
              <w:rPr>
                <w:rFonts w:cstheme="minorHAnsi"/>
                <w:iCs/>
                <w:noProof/>
                <w:sz w:val="20"/>
                <w:szCs w:val="20"/>
              </w:rPr>
            </w:pPr>
            <w:r w:rsidRPr="009A0B05">
              <w:rPr>
                <w:rFonts w:cstheme="minorHAnsi"/>
                <w:iCs/>
                <w:noProof/>
                <w:sz w:val="20"/>
                <w:szCs w:val="20"/>
              </w:rPr>
              <w:t>Pripremiti rubove osnovnog materijala za postupak elektrolučnog zavarivanja</w:t>
            </w:r>
          </w:p>
          <w:p w14:paraId="10D44AB9" w14:textId="77777777" w:rsidR="00EB43B8" w:rsidRPr="009A0B05" w:rsidRDefault="00EB43B8" w:rsidP="00EB43B8">
            <w:pPr>
              <w:pStyle w:val="ListParagraph"/>
              <w:numPr>
                <w:ilvl w:val="0"/>
                <w:numId w:val="34"/>
              </w:numPr>
              <w:spacing w:before="60" w:after="60" w:line="240" w:lineRule="auto"/>
              <w:rPr>
                <w:rFonts w:cstheme="minorHAnsi"/>
                <w:iCs/>
                <w:noProof/>
                <w:sz w:val="20"/>
                <w:szCs w:val="20"/>
              </w:rPr>
            </w:pPr>
            <w:r w:rsidRPr="009A0B05">
              <w:rPr>
                <w:rFonts w:cstheme="minorHAnsi"/>
                <w:iCs/>
                <w:noProof/>
                <w:sz w:val="20"/>
                <w:szCs w:val="20"/>
              </w:rPr>
              <w:t>Kontrolirati predgrijavanje i održavati temperaturu tijekom postupka zavarivanja</w:t>
            </w:r>
          </w:p>
          <w:p w14:paraId="1E87D442" w14:textId="77777777" w:rsidR="00EB43B8" w:rsidRPr="009A0B05" w:rsidRDefault="00EB43B8" w:rsidP="00EB43B8">
            <w:pPr>
              <w:pStyle w:val="ListParagraph"/>
              <w:numPr>
                <w:ilvl w:val="0"/>
                <w:numId w:val="34"/>
              </w:numPr>
              <w:spacing w:before="60" w:after="60" w:line="240" w:lineRule="auto"/>
              <w:rPr>
                <w:rFonts w:cstheme="minorHAnsi"/>
                <w:iCs/>
                <w:noProof/>
                <w:sz w:val="20"/>
                <w:szCs w:val="20"/>
              </w:rPr>
            </w:pPr>
            <w:r w:rsidRPr="009A0B05">
              <w:rPr>
                <w:rFonts w:cstheme="minorHAnsi"/>
                <w:iCs/>
                <w:noProof/>
                <w:sz w:val="20"/>
                <w:szCs w:val="20"/>
              </w:rPr>
              <w:t>Zavarivati elektrolučnim postupkom u svim položajima zavarivanja i primijeniti odgovarajuće tehnike zavarivanja</w:t>
            </w:r>
          </w:p>
          <w:p w14:paraId="5BE6B959" w14:textId="77777777" w:rsidR="00EB43B8" w:rsidRPr="009A0B05" w:rsidRDefault="00EB43B8" w:rsidP="00EB43B8">
            <w:pPr>
              <w:pStyle w:val="ListParagraph"/>
              <w:numPr>
                <w:ilvl w:val="0"/>
                <w:numId w:val="34"/>
              </w:numPr>
              <w:spacing w:before="60" w:after="60" w:line="240" w:lineRule="auto"/>
              <w:rPr>
                <w:rFonts w:cstheme="minorHAnsi"/>
                <w:iCs/>
                <w:noProof/>
                <w:sz w:val="20"/>
                <w:szCs w:val="20"/>
              </w:rPr>
            </w:pPr>
            <w:r w:rsidRPr="009A0B05">
              <w:rPr>
                <w:rFonts w:cstheme="minorHAnsi"/>
                <w:iCs/>
                <w:noProof/>
                <w:sz w:val="20"/>
                <w:szCs w:val="20"/>
              </w:rPr>
              <w:t>Provesti vizualni pregled i kontrolu dimenzija zavarenih spojeva</w:t>
            </w:r>
          </w:p>
          <w:p w14:paraId="3D616F36" w14:textId="77777777" w:rsidR="00EB43B8" w:rsidRPr="009A0B05" w:rsidRDefault="00EB43B8" w:rsidP="00EB43B8">
            <w:pPr>
              <w:pStyle w:val="ListParagraph"/>
              <w:numPr>
                <w:ilvl w:val="0"/>
                <w:numId w:val="34"/>
              </w:numPr>
              <w:spacing w:before="60" w:after="60" w:line="240" w:lineRule="auto"/>
              <w:rPr>
                <w:rFonts w:cstheme="minorHAnsi"/>
                <w:iCs/>
                <w:noProof/>
                <w:sz w:val="20"/>
                <w:szCs w:val="20"/>
              </w:rPr>
            </w:pPr>
            <w:r w:rsidRPr="009A0B05">
              <w:rPr>
                <w:rFonts w:cstheme="minorHAnsi"/>
                <w:iCs/>
                <w:noProof/>
                <w:sz w:val="20"/>
                <w:szCs w:val="20"/>
              </w:rPr>
              <w:t>Provjeriti i pripremiti gotovi zavareni spoj za kontrolu i izvješće u sustavu kontrole proizvodnje</w:t>
            </w:r>
          </w:p>
          <w:p w14:paraId="65FCC8DA" w14:textId="5DF44953" w:rsidR="00B05F57" w:rsidRPr="00560AB2" w:rsidRDefault="00EB43B8" w:rsidP="00EB43B8">
            <w:pPr>
              <w:pStyle w:val="ListParagraph"/>
              <w:numPr>
                <w:ilvl w:val="0"/>
                <w:numId w:val="34"/>
              </w:numPr>
              <w:spacing w:before="60" w:after="60" w:line="240" w:lineRule="auto"/>
              <w:jc w:val="both"/>
              <w:rPr>
                <w:rFonts w:cstheme="minorHAnsi"/>
                <w:noProof/>
                <w:sz w:val="20"/>
                <w:szCs w:val="20"/>
              </w:rPr>
            </w:pPr>
            <w:r w:rsidRPr="009A0B05">
              <w:rPr>
                <w:rFonts w:cstheme="minorHAnsi"/>
                <w:iCs/>
                <w:noProof/>
                <w:sz w:val="20"/>
                <w:szCs w:val="20"/>
              </w:rPr>
              <w:t>Očistiti elektrolučni zavareni spoj, osnovni materijal i radno mjesto</w:t>
            </w:r>
          </w:p>
        </w:tc>
      </w:tr>
      <w:tr w:rsidR="00C759FB" w:rsidRPr="00CF12F9" w14:paraId="3D59805F" w14:textId="77777777" w:rsidTr="00560AB2">
        <w:trPr>
          <w:trHeight w:val="951"/>
        </w:trPr>
        <w:tc>
          <w:tcPr>
            <w:tcW w:w="1749" w:type="pct"/>
            <w:shd w:val="clear" w:color="auto" w:fill="B4C6E7" w:themeFill="accent1" w:themeFillTint="66"/>
            <w:hideMark/>
          </w:tcPr>
          <w:p w14:paraId="29E08823" w14:textId="0E072A93" w:rsidR="00C759FB" w:rsidRPr="00CF12F9" w:rsidRDefault="002132BF" w:rsidP="00C81C48">
            <w:pPr>
              <w:spacing w:before="60" w:after="60" w:line="240" w:lineRule="auto"/>
              <w:rPr>
                <w:rFonts w:asciiTheme="minorHAnsi" w:hAnsiTheme="minorHAnsi" w:cstheme="minorHAnsi"/>
                <w:b/>
                <w:noProof/>
                <w:sz w:val="20"/>
                <w:szCs w:val="20"/>
                <w:lang w:val="hr-HR"/>
              </w:rPr>
            </w:pPr>
            <w:r w:rsidRPr="00CF12F9">
              <w:rPr>
                <w:rFonts w:asciiTheme="minorHAnsi" w:hAnsiTheme="minorHAnsi" w:cstheme="minorHAnsi"/>
                <w:b/>
                <w:noProof/>
                <w:sz w:val="20"/>
                <w:szCs w:val="20"/>
                <w:lang w:val="hr-HR"/>
              </w:rPr>
              <w:t>Preporučeni n</w:t>
            </w:r>
            <w:r w:rsidR="00C759FB" w:rsidRPr="00CF12F9">
              <w:rPr>
                <w:rFonts w:asciiTheme="minorHAnsi" w:hAnsiTheme="minorHAnsi" w:cstheme="minorHAnsi"/>
                <w:b/>
                <w:noProof/>
                <w:sz w:val="20"/>
                <w:szCs w:val="20"/>
                <w:lang w:val="hr-HR"/>
              </w:rPr>
              <w:t xml:space="preserve">ačini praćenja kvalitete i uspješnosti izvedbe programa </w:t>
            </w:r>
          </w:p>
        </w:tc>
        <w:tc>
          <w:tcPr>
            <w:tcW w:w="3251" w:type="pct"/>
            <w:gridSpan w:val="3"/>
          </w:tcPr>
          <w:p w14:paraId="554327BD" w14:textId="4CF28F05" w:rsidR="00A13670" w:rsidRPr="00CF12F9" w:rsidRDefault="00A13670" w:rsidP="002F0D76">
            <w:pPr>
              <w:spacing w:before="60" w:after="60" w:line="240" w:lineRule="auto"/>
              <w:jc w:val="both"/>
              <w:rPr>
                <w:rFonts w:asciiTheme="minorHAnsi" w:hAnsiTheme="minorHAnsi" w:cstheme="minorHAnsi"/>
                <w:noProof/>
                <w:sz w:val="20"/>
                <w:szCs w:val="20"/>
                <w:lang w:val="hr-HR"/>
              </w:rPr>
            </w:pPr>
            <w:r w:rsidRPr="00CF12F9">
              <w:rPr>
                <w:rFonts w:asciiTheme="minorHAnsi" w:hAnsiTheme="minorHAnsi" w:cstheme="minorHAnsi"/>
                <w:noProof/>
                <w:sz w:val="20"/>
                <w:szCs w:val="20"/>
                <w:lang w:val="hr-HR"/>
              </w:rPr>
              <w:t>Osiguravanje kvalitete i praćenje uspješnosti izvedbe programa provodi se kroz</w:t>
            </w:r>
            <w:r w:rsidR="009E2D6F" w:rsidRPr="00CF12F9">
              <w:rPr>
                <w:rFonts w:asciiTheme="minorHAnsi" w:hAnsiTheme="minorHAnsi" w:cstheme="minorHAnsi"/>
                <w:noProof/>
                <w:sz w:val="20"/>
                <w:szCs w:val="20"/>
                <w:lang w:val="hr-HR"/>
              </w:rPr>
              <w:t xml:space="preserve"> e</w:t>
            </w:r>
            <w:r w:rsidRPr="00CF12F9">
              <w:rPr>
                <w:rFonts w:asciiTheme="minorHAnsi" w:hAnsiTheme="minorHAnsi" w:cstheme="minorHAnsi"/>
                <w:noProof/>
                <w:sz w:val="20"/>
                <w:szCs w:val="20"/>
                <w:lang w:val="hr-HR"/>
              </w:rPr>
              <w:t>valuacijske postupke za vrednovanje i praćenje kvalitet</w:t>
            </w:r>
            <w:r w:rsidR="009E2D6F" w:rsidRPr="00CF12F9">
              <w:rPr>
                <w:rFonts w:asciiTheme="minorHAnsi" w:hAnsiTheme="minorHAnsi" w:cstheme="minorHAnsi"/>
                <w:noProof/>
                <w:sz w:val="20"/>
                <w:szCs w:val="20"/>
                <w:lang w:val="hr-HR"/>
              </w:rPr>
              <w:t>e</w:t>
            </w:r>
            <w:r w:rsidRPr="00CF12F9">
              <w:rPr>
                <w:rFonts w:asciiTheme="minorHAnsi" w:hAnsiTheme="minorHAnsi" w:cstheme="minorHAnsi"/>
                <w:noProof/>
                <w:sz w:val="20"/>
                <w:szCs w:val="20"/>
                <w:lang w:val="hr-HR"/>
              </w:rPr>
              <w:t xml:space="preserve"> izvedbe programa</w:t>
            </w:r>
            <w:r w:rsidR="009E2D6F" w:rsidRPr="00CF12F9">
              <w:rPr>
                <w:rFonts w:asciiTheme="minorHAnsi" w:hAnsiTheme="minorHAnsi" w:cstheme="minorHAnsi"/>
                <w:noProof/>
                <w:sz w:val="20"/>
                <w:szCs w:val="20"/>
                <w:lang w:val="hr-HR"/>
              </w:rPr>
              <w:t>:</w:t>
            </w:r>
          </w:p>
          <w:p w14:paraId="43FDD10E" w14:textId="29F7A75C" w:rsidR="00A13670" w:rsidRPr="00CF12F9" w:rsidRDefault="00A13670" w:rsidP="00560AB2">
            <w:pPr>
              <w:pStyle w:val="ListParagraph"/>
              <w:numPr>
                <w:ilvl w:val="0"/>
                <w:numId w:val="30"/>
              </w:numPr>
              <w:spacing w:after="0" w:line="240" w:lineRule="auto"/>
              <w:ind w:left="360"/>
              <w:rPr>
                <w:rFonts w:cstheme="minorHAnsi"/>
                <w:noProof/>
                <w:sz w:val="20"/>
                <w:szCs w:val="20"/>
              </w:rPr>
            </w:pPr>
            <w:r w:rsidRPr="00CF12F9">
              <w:rPr>
                <w:rFonts w:cstheme="minorHAnsi"/>
                <w:noProof/>
                <w:sz w:val="20"/>
                <w:szCs w:val="20"/>
              </w:rPr>
              <w:t>Postup</w:t>
            </w:r>
            <w:r w:rsidR="009E2D6F" w:rsidRPr="00CF12F9">
              <w:rPr>
                <w:rFonts w:cstheme="minorHAnsi"/>
                <w:noProof/>
                <w:sz w:val="20"/>
                <w:szCs w:val="20"/>
              </w:rPr>
              <w:t>ke</w:t>
            </w:r>
            <w:r w:rsidRPr="00CF12F9">
              <w:rPr>
                <w:rFonts w:cstheme="minorHAnsi"/>
                <w:noProof/>
                <w:sz w:val="20"/>
                <w:szCs w:val="20"/>
              </w:rPr>
              <w:t xml:space="preserve"> za vrednovanje rada nastavnika i trenera</w:t>
            </w:r>
          </w:p>
          <w:p w14:paraId="0B23E183" w14:textId="47D07340" w:rsidR="00A13670" w:rsidRPr="00CF12F9" w:rsidRDefault="00A13670" w:rsidP="00560AB2">
            <w:pPr>
              <w:pStyle w:val="ListParagraph"/>
              <w:numPr>
                <w:ilvl w:val="0"/>
                <w:numId w:val="30"/>
              </w:numPr>
              <w:spacing w:after="0" w:line="240" w:lineRule="auto"/>
              <w:ind w:left="360"/>
              <w:rPr>
                <w:rFonts w:cstheme="minorHAnsi"/>
                <w:noProof/>
                <w:sz w:val="20"/>
                <w:szCs w:val="20"/>
              </w:rPr>
            </w:pPr>
            <w:r w:rsidRPr="00CF12F9">
              <w:rPr>
                <w:rFonts w:cstheme="minorHAnsi"/>
                <w:noProof/>
                <w:sz w:val="20"/>
                <w:szCs w:val="20"/>
              </w:rPr>
              <w:t>Postup</w:t>
            </w:r>
            <w:r w:rsidR="009E2D6F" w:rsidRPr="00CF12F9">
              <w:rPr>
                <w:rFonts w:cstheme="minorHAnsi"/>
                <w:noProof/>
                <w:sz w:val="20"/>
                <w:szCs w:val="20"/>
              </w:rPr>
              <w:t>ke</w:t>
            </w:r>
            <w:r w:rsidRPr="00CF12F9">
              <w:rPr>
                <w:rFonts w:cstheme="minorHAnsi"/>
                <w:noProof/>
                <w:sz w:val="20"/>
                <w:szCs w:val="20"/>
              </w:rPr>
              <w:t xml:space="preserve"> za praćenje postupka ocjenjivanja te njihove usklađenosti s očekivanim ishodima učenja</w:t>
            </w:r>
          </w:p>
          <w:p w14:paraId="4A1DD35A" w14:textId="593B96CC" w:rsidR="00A13670" w:rsidRPr="00CF12F9" w:rsidRDefault="009E2D6F" w:rsidP="00560AB2">
            <w:pPr>
              <w:pStyle w:val="ListParagraph"/>
              <w:numPr>
                <w:ilvl w:val="0"/>
                <w:numId w:val="30"/>
              </w:numPr>
              <w:spacing w:after="0" w:line="240" w:lineRule="auto"/>
              <w:ind w:left="360"/>
              <w:rPr>
                <w:rFonts w:cstheme="minorHAnsi"/>
                <w:noProof/>
                <w:sz w:val="20"/>
                <w:szCs w:val="20"/>
              </w:rPr>
            </w:pPr>
            <w:r w:rsidRPr="00CF12F9">
              <w:rPr>
                <w:rFonts w:cstheme="minorHAnsi"/>
                <w:noProof/>
                <w:sz w:val="20"/>
                <w:szCs w:val="20"/>
              </w:rPr>
              <w:t>Postupke za vrednovanje dostupnih resursa za nastavni procces: prostorni, ljudski i materijalni</w:t>
            </w:r>
          </w:p>
          <w:p w14:paraId="171E3A98" w14:textId="64AA7213" w:rsidR="009E2D6F" w:rsidRPr="00CF12F9" w:rsidRDefault="009E2D6F" w:rsidP="00560AB2">
            <w:pPr>
              <w:pStyle w:val="ListParagraph"/>
              <w:numPr>
                <w:ilvl w:val="0"/>
                <w:numId w:val="30"/>
              </w:numPr>
              <w:spacing w:after="0" w:line="240" w:lineRule="auto"/>
              <w:ind w:left="360"/>
              <w:rPr>
                <w:rFonts w:cstheme="minorHAnsi"/>
                <w:noProof/>
                <w:sz w:val="20"/>
                <w:szCs w:val="20"/>
              </w:rPr>
            </w:pPr>
            <w:r w:rsidRPr="00CF12F9">
              <w:rPr>
                <w:rFonts w:cstheme="minorHAnsi"/>
                <w:noProof/>
                <w:sz w:val="20"/>
                <w:szCs w:val="20"/>
              </w:rPr>
              <w:t>Postupke za praćenje uspjeha polaznika</w:t>
            </w:r>
          </w:p>
          <w:p w14:paraId="09DC0337" w14:textId="1B7341A1" w:rsidR="009E2D6F" w:rsidRPr="00CF12F9" w:rsidRDefault="00F85C93" w:rsidP="002F0D76">
            <w:pPr>
              <w:spacing w:before="60" w:after="60" w:line="240" w:lineRule="auto"/>
              <w:jc w:val="both"/>
              <w:rPr>
                <w:rFonts w:asciiTheme="minorHAnsi" w:hAnsiTheme="minorHAnsi" w:cstheme="minorHAnsi"/>
                <w:noProof/>
                <w:sz w:val="20"/>
                <w:szCs w:val="20"/>
                <w:lang w:val="hr-HR"/>
              </w:rPr>
            </w:pPr>
            <w:r w:rsidRPr="00CF12F9">
              <w:rPr>
                <w:rFonts w:asciiTheme="minorHAnsi" w:hAnsiTheme="minorHAnsi" w:cstheme="minorHAnsi"/>
                <w:noProof/>
                <w:sz w:val="20"/>
                <w:szCs w:val="20"/>
                <w:lang w:val="hr-HR"/>
              </w:rPr>
              <w:t>Na temelju navedenih postupaka definiraju se postupci za praćenje unapređenja kvalitete izvedbe  programa:</w:t>
            </w:r>
          </w:p>
          <w:p w14:paraId="3C2DC11A" w14:textId="35ECACAA" w:rsidR="00F85C93" w:rsidRPr="00CF12F9" w:rsidRDefault="00F85C93" w:rsidP="00560AB2">
            <w:pPr>
              <w:pStyle w:val="ListParagraph"/>
              <w:numPr>
                <w:ilvl w:val="0"/>
                <w:numId w:val="30"/>
              </w:numPr>
              <w:spacing w:after="0" w:line="240" w:lineRule="auto"/>
              <w:ind w:left="360"/>
              <w:rPr>
                <w:rFonts w:cstheme="minorHAnsi"/>
                <w:noProof/>
                <w:sz w:val="20"/>
                <w:szCs w:val="20"/>
              </w:rPr>
            </w:pPr>
            <w:r w:rsidRPr="00CF12F9">
              <w:rPr>
                <w:rFonts w:cstheme="minorHAnsi"/>
                <w:noProof/>
                <w:sz w:val="20"/>
                <w:szCs w:val="20"/>
              </w:rPr>
              <w:t>Akcijski plan poezan s rezultatima evaluacijskih upitnika</w:t>
            </w:r>
          </w:p>
          <w:p w14:paraId="2141AF3D" w14:textId="0EA3ED16" w:rsidR="00F85C93" w:rsidRPr="00CF12F9" w:rsidRDefault="00F85C93" w:rsidP="00560AB2">
            <w:pPr>
              <w:pStyle w:val="ListParagraph"/>
              <w:numPr>
                <w:ilvl w:val="0"/>
                <w:numId w:val="30"/>
              </w:numPr>
              <w:spacing w:after="0" w:line="240" w:lineRule="auto"/>
              <w:ind w:left="360"/>
              <w:rPr>
                <w:rFonts w:cstheme="minorHAnsi"/>
                <w:noProof/>
                <w:sz w:val="20"/>
                <w:szCs w:val="20"/>
              </w:rPr>
            </w:pPr>
            <w:r w:rsidRPr="00CF12F9">
              <w:rPr>
                <w:rFonts w:cstheme="minorHAnsi"/>
                <w:noProof/>
                <w:sz w:val="20"/>
                <w:szCs w:val="20"/>
              </w:rPr>
              <w:t>Postupci za praćenje realizacije Akcijskog plana,</w:t>
            </w:r>
          </w:p>
          <w:p w14:paraId="25D37C6F" w14:textId="25B059B3" w:rsidR="00A13670" w:rsidRPr="00CF12F9" w:rsidRDefault="00F85C93" w:rsidP="00560AB2">
            <w:pPr>
              <w:pStyle w:val="ListParagraph"/>
              <w:numPr>
                <w:ilvl w:val="0"/>
                <w:numId w:val="30"/>
              </w:numPr>
              <w:spacing w:after="0" w:line="240" w:lineRule="auto"/>
              <w:ind w:left="360"/>
              <w:rPr>
                <w:rFonts w:cstheme="minorHAnsi"/>
                <w:noProof/>
                <w:sz w:val="20"/>
                <w:szCs w:val="20"/>
              </w:rPr>
            </w:pPr>
            <w:r w:rsidRPr="00CF12F9">
              <w:rPr>
                <w:rFonts w:cstheme="minorHAnsi"/>
                <w:noProof/>
                <w:sz w:val="20"/>
                <w:szCs w:val="20"/>
              </w:rPr>
              <w:t>Način informiranja o programu - polaznika, poslodavaca i ostalih zainteresiranih.</w:t>
            </w:r>
          </w:p>
        </w:tc>
      </w:tr>
      <w:tr w:rsidR="00C759FB" w:rsidRPr="00CF12F9" w14:paraId="56EB1F55" w14:textId="77777777" w:rsidTr="00560AB2">
        <w:trPr>
          <w:trHeight w:val="513"/>
        </w:trPr>
        <w:tc>
          <w:tcPr>
            <w:tcW w:w="1749" w:type="pct"/>
            <w:shd w:val="clear" w:color="auto" w:fill="B4C6E7" w:themeFill="accent1" w:themeFillTint="66"/>
            <w:hideMark/>
          </w:tcPr>
          <w:p w14:paraId="2D9E9262" w14:textId="77777777" w:rsidR="00C759FB" w:rsidRPr="00CF12F9" w:rsidRDefault="00C759FB" w:rsidP="00C81C48">
            <w:pPr>
              <w:spacing w:before="60" w:after="60" w:line="240" w:lineRule="auto"/>
              <w:rPr>
                <w:rFonts w:asciiTheme="minorHAnsi" w:hAnsiTheme="minorHAnsi" w:cstheme="minorHAnsi"/>
                <w:b/>
                <w:noProof/>
                <w:sz w:val="20"/>
                <w:szCs w:val="20"/>
                <w:lang w:val="hr-HR"/>
              </w:rPr>
            </w:pPr>
            <w:r w:rsidRPr="00CF12F9">
              <w:rPr>
                <w:rFonts w:asciiTheme="minorHAnsi" w:hAnsiTheme="minorHAnsi" w:cstheme="minorHAnsi"/>
                <w:b/>
                <w:noProof/>
                <w:sz w:val="20"/>
                <w:szCs w:val="20"/>
                <w:lang w:val="hr-HR"/>
              </w:rPr>
              <w:t>Datum revizije programa</w:t>
            </w:r>
          </w:p>
        </w:tc>
        <w:tc>
          <w:tcPr>
            <w:tcW w:w="3251" w:type="pct"/>
            <w:gridSpan w:val="3"/>
          </w:tcPr>
          <w:p w14:paraId="37627339" w14:textId="796E005D" w:rsidR="00C759FB" w:rsidRPr="00CF12F9" w:rsidRDefault="00C759FB" w:rsidP="00C81C48">
            <w:pPr>
              <w:spacing w:before="60" w:after="60" w:line="240" w:lineRule="auto"/>
              <w:jc w:val="both"/>
              <w:rPr>
                <w:rFonts w:asciiTheme="minorHAnsi" w:hAnsiTheme="minorHAnsi" w:cstheme="minorHAnsi"/>
                <w:noProof/>
                <w:sz w:val="20"/>
                <w:szCs w:val="20"/>
                <w:lang w:val="hr-HR"/>
              </w:rPr>
            </w:pPr>
          </w:p>
        </w:tc>
      </w:tr>
      <w:bookmarkEnd w:id="0"/>
    </w:tbl>
    <w:p w14:paraId="264DD004" w14:textId="5CB09C97" w:rsidR="00560AB2" w:rsidRDefault="00560AB2" w:rsidP="00C33722">
      <w:pPr>
        <w:rPr>
          <w:rFonts w:cstheme="minorHAnsi"/>
          <w:b/>
          <w:bCs/>
          <w:noProof/>
          <w:sz w:val="24"/>
          <w:szCs w:val="24"/>
        </w:rPr>
      </w:pPr>
    </w:p>
    <w:p w14:paraId="7E744317" w14:textId="77777777" w:rsidR="00560AB2" w:rsidRDefault="00560AB2">
      <w:pPr>
        <w:spacing w:after="160" w:line="259" w:lineRule="auto"/>
        <w:rPr>
          <w:rFonts w:cstheme="minorHAnsi"/>
          <w:b/>
          <w:bCs/>
          <w:noProof/>
          <w:sz w:val="24"/>
          <w:szCs w:val="24"/>
        </w:rPr>
      </w:pPr>
      <w:r>
        <w:rPr>
          <w:rFonts w:cstheme="minorHAnsi"/>
          <w:b/>
          <w:bCs/>
          <w:noProof/>
          <w:sz w:val="24"/>
          <w:szCs w:val="24"/>
        </w:rPr>
        <w:br w:type="page"/>
      </w:r>
    </w:p>
    <w:p w14:paraId="1D976449" w14:textId="3557F808" w:rsidR="00C759FB" w:rsidRPr="00F919E2" w:rsidRDefault="00C759FB" w:rsidP="00C759FB">
      <w:pPr>
        <w:pStyle w:val="ListParagraph"/>
        <w:numPr>
          <w:ilvl w:val="0"/>
          <w:numId w:val="1"/>
        </w:numPr>
        <w:rPr>
          <w:rFonts w:cstheme="minorHAnsi"/>
          <w:b/>
          <w:bCs/>
          <w:noProof/>
          <w:sz w:val="24"/>
          <w:szCs w:val="24"/>
        </w:rPr>
      </w:pPr>
      <w:r w:rsidRPr="00F919E2">
        <w:rPr>
          <w:rFonts w:cstheme="minorHAnsi"/>
          <w:b/>
          <w:bCs/>
          <w:noProof/>
          <w:sz w:val="24"/>
          <w:szCs w:val="24"/>
        </w:rPr>
        <w:lastRenderedPageBreak/>
        <w:t xml:space="preserve">MODULI I SKUPOVI ISHODA UČENJA </w:t>
      </w:r>
    </w:p>
    <w:tbl>
      <w:tblPr>
        <w:tblStyle w:val="TableGrid"/>
        <w:tblW w:w="9493" w:type="dxa"/>
        <w:tblLayout w:type="fixed"/>
        <w:tblLook w:val="04A0" w:firstRow="1" w:lastRow="0" w:firstColumn="1" w:lastColumn="0" w:noHBand="0" w:noVBand="1"/>
      </w:tblPr>
      <w:tblGrid>
        <w:gridCol w:w="704"/>
        <w:gridCol w:w="1843"/>
        <w:gridCol w:w="2126"/>
        <w:gridCol w:w="851"/>
        <w:gridCol w:w="992"/>
        <w:gridCol w:w="709"/>
        <w:gridCol w:w="708"/>
        <w:gridCol w:w="567"/>
        <w:gridCol w:w="993"/>
      </w:tblGrid>
      <w:tr w:rsidR="00C759FB" w:rsidRPr="00F919E2" w14:paraId="417B9C8F" w14:textId="77777777" w:rsidTr="00560AB2">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vAlign w:val="center"/>
            <w:hideMark/>
          </w:tcPr>
          <w:p w14:paraId="53EF0ED9" w14:textId="77777777" w:rsidR="00C759FB" w:rsidRPr="00F919E2" w:rsidRDefault="00C759FB" w:rsidP="00560AB2">
            <w:pPr>
              <w:spacing w:after="0"/>
              <w:jc w:val="center"/>
              <w:rPr>
                <w:rFonts w:asciiTheme="minorHAnsi" w:hAnsiTheme="minorHAnsi" w:cstheme="minorHAnsi"/>
                <w:b/>
                <w:bCs/>
                <w:noProof/>
                <w:color w:val="000000"/>
                <w:sz w:val="20"/>
                <w:szCs w:val="20"/>
                <w:lang w:val="hr-HR"/>
              </w:rPr>
            </w:pPr>
            <w:bookmarkStart w:id="1" w:name="_Hlk92960607"/>
          </w:p>
          <w:p w14:paraId="15197BDE" w14:textId="77777777" w:rsidR="00C759FB" w:rsidRPr="00F919E2" w:rsidRDefault="00C759FB" w:rsidP="00560AB2">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74AFD96C" w14:textId="77777777" w:rsidR="00C759FB" w:rsidRPr="00F919E2" w:rsidRDefault="00C759FB" w:rsidP="00560AB2">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1FDE868C" w14:textId="77777777" w:rsidR="00C759FB" w:rsidRPr="00F919E2" w:rsidRDefault="00C759FB" w:rsidP="00560AB2">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F3F3BDF" w14:textId="77777777" w:rsidR="00C759FB" w:rsidRPr="00F919E2" w:rsidRDefault="00C759FB" w:rsidP="00560AB2">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4207130" w14:textId="77777777" w:rsidR="00C759FB" w:rsidRPr="00F919E2" w:rsidRDefault="00C759FB" w:rsidP="00560AB2">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vAlign w:val="center"/>
            <w:hideMark/>
          </w:tcPr>
          <w:p w14:paraId="1B37A9D9" w14:textId="77777777" w:rsidR="00C759FB" w:rsidRPr="00F919E2" w:rsidRDefault="00C759FB" w:rsidP="00560AB2">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Broj sati</w:t>
            </w:r>
          </w:p>
        </w:tc>
      </w:tr>
      <w:tr w:rsidR="00C759FB" w:rsidRPr="00F919E2" w14:paraId="2EF59616" w14:textId="77777777" w:rsidTr="00665571">
        <w:trPr>
          <w:trHeight w:val="336"/>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vAlign w:val="center"/>
          </w:tcPr>
          <w:p w14:paraId="3E31F2AA" w14:textId="77777777" w:rsidR="00C759FB" w:rsidRPr="00F919E2" w:rsidRDefault="00C759FB" w:rsidP="00560AB2">
            <w:pPr>
              <w:spacing w:after="0"/>
              <w:jc w:val="center"/>
              <w:rPr>
                <w:rFonts w:asciiTheme="minorHAnsi" w:hAnsiTheme="minorHAnsi" w:cstheme="minorHAnsi"/>
                <w:b/>
                <w:bCs/>
                <w:noProof/>
                <w:color w:val="000000"/>
                <w:sz w:val="20"/>
                <w:szCs w:val="20"/>
                <w:lang w:val="hr-HR"/>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1D373FFF" w14:textId="77777777" w:rsidR="00C759FB" w:rsidRPr="00F919E2" w:rsidRDefault="00C759FB" w:rsidP="00560AB2">
            <w:pPr>
              <w:spacing w:after="0"/>
              <w:jc w:val="center"/>
              <w:rPr>
                <w:rFonts w:asciiTheme="minorHAnsi" w:hAnsiTheme="minorHAnsi" w:cstheme="minorHAnsi"/>
                <w:b/>
                <w:bCs/>
                <w:noProof/>
                <w:color w:val="000000"/>
                <w:sz w:val="20"/>
                <w:szCs w:val="20"/>
                <w:lang w:val="hr-HR"/>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9EE41D" w14:textId="77777777" w:rsidR="00C759FB" w:rsidRPr="00F919E2" w:rsidRDefault="00C759FB" w:rsidP="00560AB2">
            <w:pPr>
              <w:spacing w:after="0"/>
              <w:jc w:val="center"/>
              <w:rPr>
                <w:rFonts w:asciiTheme="minorHAnsi" w:hAnsiTheme="minorHAnsi" w:cstheme="minorHAnsi"/>
                <w:b/>
                <w:bCs/>
                <w:noProof/>
                <w:color w:val="000000"/>
                <w:sz w:val="20"/>
                <w:szCs w:val="20"/>
                <w:lang w:val="hr-HR"/>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49A21B81" w14:textId="77777777" w:rsidR="00C759FB" w:rsidRPr="00F919E2" w:rsidRDefault="00C759FB" w:rsidP="00560AB2">
            <w:pPr>
              <w:spacing w:after="0"/>
              <w:ind w:left="360"/>
              <w:jc w:val="center"/>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05FE26" w14:textId="77777777" w:rsidR="00C759FB" w:rsidRPr="00F919E2" w:rsidRDefault="00C759FB" w:rsidP="00560AB2">
            <w:pPr>
              <w:spacing w:after="0"/>
              <w:ind w:left="360"/>
              <w:jc w:val="center"/>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F919E2" w:rsidRDefault="00C759FB" w:rsidP="00560AB2">
            <w:pPr>
              <w:spacing w:after="0"/>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F919E2" w:rsidRDefault="00C759FB" w:rsidP="00560AB2">
            <w:pPr>
              <w:spacing w:after="0"/>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F919E2" w:rsidRDefault="00C759FB" w:rsidP="00560AB2">
            <w:pPr>
              <w:spacing w:after="0"/>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vAlign w:val="center"/>
          </w:tcPr>
          <w:p w14:paraId="0190E6DE" w14:textId="77777777" w:rsidR="00C759FB" w:rsidRPr="00F919E2" w:rsidRDefault="00C759FB" w:rsidP="00560AB2">
            <w:pPr>
              <w:spacing w:after="0"/>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UKUPNO</w:t>
            </w:r>
          </w:p>
        </w:tc>
      </w:tr>
      <w:tr w:rsidR="0007255F" w:rsidRPr="00F919E2" w14:paraId="61061CEA" w14:textId="77777777" w:rsidTr="00560AB2">
        <w:trPr>
          <w:trHeight w:val="737"/>
        </w:trPr>
        <w:tc>
          <w:tcPr>
            <w:tcW w:w="704" w:type="dxa"/>
            <w:vMerge w:val="restart"/>
            <w:tcBorders>
              <w:top w:val="single" w:sz="6" w:space="0" w:color="auto"/>
              <w:left w:val="single" w:sz="18" w:space="0" w:color="auto"/>
              <w:right w:val="single" w:sz="6" w:space="0" w:color="auto"/>
            </w:tcBorders>
            <w:shd w:val="clear" w:color="auto" w:fill="B4C6E7" w:themeFill="accent1" w:themeFillTint="66"/>
            <w:vAlign w:val="center"/>
            <w:hideMark/>
          </w:tcPr>
          <w:p w14:paraId="6B16A236" w14:textId="372D5685" w:rsidR="0007255F" w:rsidRPr="00F919E2" w:rsidRDefault="0007255F" w:rsidP="00560AB2">
            <w:pPr>
              <w:spacing w:after="0"/>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1.</w:t>
            </w:r>
          </w:p>
        </w:tc>
        <w:tc>
          <w:tcPr>
            <w:tcW w:w="1843" w:type="dxa"/>
            <w:vMerge w:val="restart"/>
            <w:tcBorders>
              <w:top w:val="single" w:sz="6" w:space="0" w:color="auto"/>
              <w:left w:val="single" w:sz="6" w:space="0" w:color="auto"/>
              <w:right w:val="single" w:sz="6" w:space="0" w:color="auto"/>
            </w:tcBorders>
            <w:vAlign w:val="center"/>
          </w:tcPr>
          <w:p w14:paraId="5E59D190" w14:textId="75A61E6A" w:rsidR="0007255F" w:rsidRPr="00F919E2" w:rsidRDefault="0007255F" w:rsidP="00560AB2">
            <w:pPr>
              <w:spacing w:after="0"/>
              <w:rPr>
                <w:rFonts w:asciiTheme="minorHAnsi" w:hAnsiTheme="minorHAnsi" w:cstheme="minorHAnsi"/>
                <w:noProof/>
                <w:color w:val="000000"/>
                <w:sz w:val="20"/>
                <w:szCs w:val="20"/>
                <w:lang w:val="hr-HR"/>
              </w:rPr>
            </w:pPr>
            <w:r w:rsidRPr="009A210D">
              <w:rPr>
                <w:rFonts w:asciiTheme="minorHAnsi" w:hAnsiTheme="minorHAnsi" w:cstheme="minorHAnsi"/>
                <w:noProof/>
                <w:color w:val="000000"/>
                <w:sz w:val="20"/>
                <w:szCs w:val="20"/>
                <w:lang w:val="hr-HR"/>
              </w:rPr>
              <w:t xml:space="preserve">Zavarivanje </w:t>
            </w:r>
            <w:r w:rsidR="00FE28F4">
              <w:rPr>
                <w:rFonts w:asciiTheme="minorHAnsi" w:hAnsiTheme="minorHAnsi" w:cstheme="minorHAnsi"/>
                <w:noProof/>
                <w:color w:val="000000"/>
                <w:sz w:val="20"/>
                <w:szCs w:val="20"/>
                <w:lang w:val="hr-HR"/>
              </w:rPr>
              <w:t>nehrđajućih čelika</w:t>
            </w:r>
            <w:r w:rsidRPr="009A210D">
              <w:rPr>
                <w:rFonts w:asciiTheme="minorHAnsi" w:hAnsiTheme="minorHAnsi" w:cstheme="minorHAnsi"/>
                <w:noProof/>
                <w:color w:val="000000"/>
                <w:sz w:val="20"/>
                <w:szCs w:val="20"/>
                <w:lang w:val="hr-HR"/>
              </w:rPr>
              <w:t xml:space="preserve"> kutnim spojem </w:t>
            </w:r>
            <w:r w:rsidR="00D83283">
              <w:rPr>
                <w:rFonts w:asciiTheme="minorHAnsi" w:hAnsiTheme="minorHAnsi" w:cstheme="minorHAnsi"/>
                <w:noProof/>
                <w:color w:val="000000"/>
                <w:sz w:val="20"/>
                <w:szCs w:val="20"/>
                <w:lang w:val="hr-HR"/>
              </w:rPr>
              <w:t>TIG (141)</w:t>
            </w:r>
            <w:r w:rsidRPr="009A210D">
              <w:rPr>
                <w:rFonts w:asciiTheme="minorHAnsi" w:hAnsiTheme="minorHAnsi" w:cstheme="minorHAnsi"/>
                <w:noProof/>
                <w:color w:val="000000"/>
                <w:sz w:val="20"/>
                <w:szCs w:val="20"/>
                <w:lang w:val="hr-HR"/>
              </w:rPr>
              <w:t xml:space="preserve"> postupkom</w:t>
            </w:r>
          </w:p>
        </w:tc>
        <w:tc>
          <w:tcPr>
            <w:tcW w:w="2126" w:type="dxa"/>
            <w:tcBorders>
              <w:top w:val="single" w:sz="6" w:space="0" w:color="auto"/>
              <w:left w:val="single" w:sz="6" w:space="0" w:color="auto"/>
              <w:right w:val="single" w:sz="6" w:space="0" w:color="auto"/>
            </w:tcBorders>
            <w:vAlign w:val="center"/>
          </w:tcPr>
          <w:p w14:paraId="36C95EC0" w14:textId="41FF4486" w:rsidR="0007255F" w:rsidRPr="00F919E2" w:rsidRDefault="0007255F" w:rsidP="00560AB2">
            <w:pPr>
              <w:spacing w:after="0"/>
              <w:rPr>
                <w:rFonts w:asciiTheme="minorHAnsi" w:hAnsiTheme="minorHAnsi" w:cstheme="minorHAnsi"/>
                <w:noProof/>
                <w:color w:val="000000"/>
                <w:sz w:val="20"/>
                <w:szCs w:val="20"/>
                <w:lang w:val="hr-HR"/>
              </w:rPr>
            </w:pPr>
            <w:r w:rsidRPr="009A210D">
              <w:rPr>
                <w:rFonts w:asciiTheme="minorHAnsi" w:hAnsiTheme="minorHAnsi" w:cstheme="minorHAnsi"/>
                <w:noProof/>
                <w:color w:val="000000"/>
                <w:sz w:val="20"/>
                <w:szCs w:val="20"/>
                <w:lang w:val="hr-HR"/>
              </w:rPr>
              <w:t>Zdravlje i sigurnost pri zavarivanju</w:t>
            </w:r>
          </w:p>
        </w:tc>
        <w:tc>
          <w:tcPr>
            <w:tcW w:w="851" w:type="dxa"/>
            <w:tcBorders>
              <w:top w:val="single" w:sz="6" w:space="0" w:color="auto"/>
              <w:left w:val="single" w:sz="6" w:space="0" w:color="auto"/>
              <w:right w:val="single" w:sz="6" w:space="0" w:color="auto"/>
            </w:tcBorders>
            <w:vAlign w:val="center"/>
          </w:tcPr>
          <w:p w14:paraId="6644B2A1" w14:textId="564D9146" w:rsidR="0007255F" w:rsidRPr="00F919E2" w:rsidRDefault="0007255F" w:rsidP="00560AB2">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w:t>
            </w:r>
          </w:p>
        </w:tc>
        <w:tc>
          <w:tcPr>
            <w:tcW w:w="992" w:type="dxa"/>
            <w:tcBorders>
              <w:top w:val="single" w:sz="6" w:space="0" w:color="auto"/>
              <w:left w:val="single" w:sz="6" w:space="0" w:color="auto"/>
              <w:right w:val="single" w:sz="6" w:space="0" w:color="auto"/>
            </w:tcBorders>
            <w:vAlign w:val="center"/>
          </w:tcPr>
          <w:p w14:paraId="7485C43E" w14:textId="1FB77982" w:rsidR="0007255F" w:rsidRPr="00F919E2" w:rsidRDefault="0007255F" w:rsidP="00560AB2">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right w:val="single" w:sz="6" w:space="0" w:color="auto"/>
            </w:tcBorders>
            <w:vAlign w:val="center"/>
          </w:tcPr>
          <w:p w14:paraId="4AC68518" w14:textId="289A6D06" w:rsidR="0007255F" w:rsidRPr="00F919E2" w:rsidRDefault="0007255F" w:rsidP="00560AB2">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p>
        </w:tc>
        <w:tc>
          <w:tcPr>
            <w:tcW w:w="708" w:type="dxa"/>
            <w:tcBorders>
              <w:top w:val="single" w:sz="6" w:space="0" w:color="auto"/>
              <w:left w:val="single" w:sz="6" w:space="0" w:color="auto"/>
              <w:right w:val="single" w:sz="6" w:space="0" w:color="auto"/>
            </w:tcBorders>
            <w:vAlign w:val="center"/>
          </w:tcPr>
          <w:p w14:paraId="3CECCC40" w14:textId="03CE9E45" w:rsidR="0007255F" w:rsidRPr="00F919E2" w:rsidRDefault="0007255F" w:rsidP="00560AB2">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567" w:type="dxa"/>
            <w:tcBorders>
              <w:top w:val="single" w:sz="6" w:space="0" w:color="auto"/>
              <w:left w:val="single" w:sz="6" w:space="0" w:color="auto"/>
              <w:right w:val="single" w:sz="6" w:space="0" w:color="auto"/>
            </w:tcBorders>
            <w:vAlign w:val="center"/>
          </w:tcPr>
          <w:p w14:paraId="6364879E" w14:textId="2BF51827" w:rsidR="0007255F" w:rsidRPr="00F919E2" w:rsidRDefault="0007255F" w:rsidP="00560AB2">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993" w:type="dxa"/>
            <w:tcBorders>
              <w:top w:val="single" w:sz="6" w:space="0" w:color="auto"/>
              <w:left w:val="single" w:sz="6" w:space="0" w:color="auto"/>
              <w:right w:val="single" w:sz="18" w:space="0" w:color="auto"/>
            </w:tcBorders>
            <w:vAlign w:val="center"/>
          </w:tcPr>
          <w:p w14:paraId="22B3A678" w14:textId="49A06DBF" w:rsidR="0007255F" w:rsidRPr="00F919E2" w:rsidRDefault="0007255F" w:rsidP="00560AB2">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r>
      <w:tr w:rsidR="0007255F" w:rsidRPr="00F919E2" w14:paraId="0C3EF0D5" w14:textId="77777777" w:rsidTr="00560AB2">
        <w:trPr>
          <w:trHeight w:val="1174"/>
        </w:trPr>
        <w:tc>
          <w:tcPr>
            <w:tcW w:w="704" w:type="dxa"/>
            <w:vMerge/>
            <w:tcBorders>
              <w:left w:val="single" w:sz="18" w:space="0" w:color="auto"/>
              <w:right w:val="single" w:sz="6" w:space="0" w:color="auto"/>
            </w:tcBorders>
            <w:shd w:val="clear" w:color="auto" w:fill="B4C6E7" w:themeFill="accent1" w:themeFillTint="66"/>
            <w:vAlign w:val="center"/>
          </w:tcPr>
          <w:p w14:paraId="4290163F" w14:textId="00BA2F31" w:rsidR="0007255F" w:rsidRPr="00F919E2" w:rsidRDefault="0007255F" w:rsidP="00560AB2">
            <w:pPr>
              <w:spacing w:after="0"/>
              <w:jc w:val="center"/>
              <w:rPr>
                <w:rFonts w:asciiTheme="minorHAnsi" w:hAnsiTheme="minorHAnsi" w:cstheme="minorHAnsi"/>
                <w:b/>
                <w:bCs/>
                <w:noProof/>
                <w:color w:val="000000"/>
                <w:sz w:val="20"/>
                <w:szCs w:val="20"/>
                <w:lang w:val="hr-HR"/>
              </w:rPr>
            </w:pPr>
          </w:p>
        </w:tc>
        <w:tc>
          <w:tcPr>
            <w:tcW w:w="1843" w:type="dxa"/>
            <w:vMerge/>
            <w:tcBorders>
              <w:left w:val="single" w:sz="6" w:space="0" w:color="auto"/>
              <w:right w:val="single" w:sz="6" w:space="0" w:color="auto"/>
            </w:tcBorders>
            <w:vAlign w:val="center"/>
          </w:tcPr>
          <w:p w14:paraId="2CB2558A" w14:textId="29998C6E" w:rsidR="0007255F" w:rsidRPr="00F919E2" w:rsidRDefault="0007255F" w:rsidP="00560AB2">
            <w:pPr>
              <w:spacing w:after="0"/>
              <w:rPr>
                <w:rFonts w:asciiTheme="minorHAnsi" w:hAnsiTheme="minorHAnsi" w:cstheme="minorHAnsi"/>
                <w:noProof/>
                <w:color w:val="000000"/>
                <w:sz w:val="20"/>
                <w:szCs w:val="20"/>
                <w:lang w:val="hr-HR"/>
              </w:rPr>
            </w:pPr>
          </w:p>
        </w:tc>
        <w:tc>
          <w:tcPr>
            <w:tcW w:w="2126" w:type="dxa"/>
            <w:tcBorders>
              <w:top w:val="single" w:sz="6" w:space="0" w:color="auto"/>
              <w:left w:val="single" w:sz="6" w:space="0" w:color="auto"/>
              <w:right w:val="single" w:sz="6" w:space="0" w:color="auto"/>
            </w:tcBorders>
            <w:vAlign w:val="center"/>
          </w:tcPr>
          <w:p w14:paraId="50886320" w14:textId="24C2B47C" w:rsidR="0007255F" w:rsidRPr="00F919E2" w:rsidRDefault="0007255F" w:rsidP="00560AB2">
            <w:pPr>
              <w:spacing w:after="0"/>
              <w:rPr>
                <w:rFonts w:asciiTheme="minorHAnsi" w:hAnsiTheme="minorHAnsi" w:cstheme="minorHAnsi"/>
                <w:noProof/>
                <w:color w:val="000000"/>
                <w:sz w:val="20"/>
                <w:szCs w:val="20"/>
                <w:lang w:val="hr-HR"/>
              </w:rPr>
            </w:pPr>
            <w:r w:rsidRPr="009A210D">
              <w:rPr>
                <w:rFonts w:asciiTheme="minorHAnsi" w:hAnsiTheme="minorHAnsi" w:cstheme="minorHAnsi"/>
                <w:noProof/>
                <w:color w:val="000000"/>
                <w:sz w:val="20"/>
                <w:szCs w:val="20"/>
                <w:lang w:val="hr-HR"/>
              </w:rPr>
              <w:t xml:space="preserve">Zavarivanje </w:t>
            </w:r>
            <w:r w:rsidR="00FE28F4">
              <w:rPr>
                <w:rFonts w:asciiTheme="minorHAnsi" w:hAnsiTheme="minorHAnsi" w:cstheme="minorHAnsi"/>
                <w:noProof/>
                <w:color w:val="000000"/>
                <w:sz w:val="20"/>
                <w:szCs w:val="20"/>
                <w:lang w:val="hr-HR"/>
              </w:rPr>
              <w:t>nehrđajućih čelika</w:t>
            </w:r>
            <w:r w:rsidRPr="009A210D">
              <w:rPr>
                <w:rFonts w:asciiTheme="minorHAnsi" w:hAnsiTheme="minorHAnsi" w:cstheme="minorHAnsi"/>
                <w:noProof/>
                <w:color w:val="000000"/>
                <w:sz w:val="20"/>
                <w:szCs w:val="20"/>
                <w:lang w:val="hr-HR"/>
              </w:rPr>
              <w:t xml:space="preserve"> kutnim spojem </w:t>
            </w:r>
            <w:r w:rsidR="00D83283">
              <w:rPr>
                <w:rFonts w:asciiTheme="minorHAnsi" w:hAnsiTheme="minorHAnsi" w:cstheme="minorHAnsi"/>
                <w:noProof/>
                <w:color w:val="000000"/>
                <w:sz w:val="20"/>
                <w:szCs w:val="20"/>
                <w:lang w:val="hr-HR"/>
              </w:rPr>
              <w:t>TIG (141)</w:t>
            </w:r>
            <w:r w:rsidRPr="009A210D">
              <w:rPr>
                <w:rFonts w:asciiTheme="minorHAnsi" w:hAnsiTheme="minorHAnsi" w:cstheme="minorHAnsi"/>
                <w:noProof/>
                <w:color w:val="000000"/>
                <w:sz w:val="20"/>
                <w:szCs w:val="20"/>
                <w:lang w:val="hr-HR"/>
              </w:rPr>
              <w:t xml:space="preserve"> postupkom</w:t>
            </w:r>
          </w:p>
        </w:tc>
        <w:tc>
          <w:tcPr>
            <w:tcW w:w="851" w:type="dxa"/>
            <w:tcBorders>
              <w:top w:val="single" w:sz="6" w:space="0" w:color="auto"/>
              <w:left w:val="single" w:sz="6" w:space="0" w:color="auto"/>
              <w:right w:val="single" w:sz="6" w:space="0" w:color="auto"/>
            </w:tcBorders>
            <w:vAlign w:val="center"/>
          </w:tcPr>
          <w:p w14:paraId="1B4FB438" w14:textId="78CB0624" w:rsidR="0007255F" w:rsidRPr="00F919E2" w:rsidRDefault="0007255F" w:rsidP="00560AB2">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p>
        </w:tc>
        <w:tc>
          <w:tcPr>
            <w:tcW w:w="992" w:type="dxa"/>
            <w:tcBorders>
              <w:top w:val="single" w:sz="6" w:space="0" w:color="auto"/>
              <w:left w:val="single" w:sz="6" w:space="0" w:color="auto"/>
              <w:right w:val="single" w:sz="6" w:space="0" w:color="auto"/>
            </w:tcBorders>
            <w:vAlign w:val="center"/>
          </w:tcPr>
          <w:p w14:paraId="5BC189E8" w14:textId="2CAA2E6C" w:rsidR="0007255F" w:rsidRPr="00F919E2" w:rsidRDefault="00626CD9" w:rsidP="00560AB2">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7</w:t>
            </w:r>
          </w:p>
        </w:tc>
        <w:tc>
          <w:tcPr>
            <w:tcW w:w="709" w:type="dxa"/>
            <w:tcBorders>
              <w:top w:val="single" w:sz="6" w:space="0" w:color="auto"/>
              <w:left w:val="single" w:sz="6" w:space="0" w:color="auto"/>
              <w:right w:val="single" w:sz="6" w:space="0" w:color="auto"/>
            </w:tcBorders>
            <w:vAlign w:val="center"/>
          </w:tcPr>
          <w:p w14:paraId="2AD460A6" w14:textId="78A16E44" w:rsidR="0007255F" w:rsidRPr="00F919E2" w:rsidRDefault="005D5D24" w:rsidP="00560AB2">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r w:rsidR="0007255F">
              <w:rPr>
                <w:rFonts w:asciiTheme="minorHAnsi" w:hAnsiTheme="minorHAnsi" w:cstheme="minorHAnsi"/>
                <w:noProof/>
                <w:color w:val="000000"/>
                <w:sz w:val="20"/>
                <w:szCs w:val="20"/>
                <w:lang w:val="hr-HR"/>
              </w:rPr>
              <w:t>5</w:t>
            </w:r>
          </w:p>
        </w:tc>
        <w:tc>
          <w:tcPr>
            <w:tcW w:w="708" w:type="dxa"/>
            <w:tcBorders>
              <w:top w:val="single" w:sz="6" w:space="0" w:color="auto"/>
              <w:left w:val="single" w:sz="6" w:space="0" w:color="auto"/>
              <w:right w:val="single" w:sz="6" w:space="0" w:color="auto"/>
            </w:tcBorders>
            <w:vAlign w:val="center"/>
          </w:tcPr>
          <w:p w14:paraId="308C9234" w14:textId="39EBBA56" w:rsidR="0007255F" w:rsidRPr="00F919E2" w:rsidRDefault="0007255F" w:rsidP="00560AB2">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r w:rsidR="00626CD9">
              <w:rPr>
                <w:rFonts w:asciiTheme="minorHAnsi" w:hAnsiTheme="minorHAnsi" w:cstheme="minorHAnsi"/>
                <w:noProof/>
                <w:color w:val="000000"/>
                <w:sz w:val="20"/>
                <w:szCs w:val="20"/>
                <w:lang w:val="hr-HR"/>
              </w:rPr>
              <w:t>4</w:t>
            </w:r>
            <w:r w:rsidR="005834C0">
              <w:rPr>
                <w:rFonts w:asciiTheme="minorHAnsi" w:hAnsiTheme="minorHAnsi" w:cstheme="minorHAnsi"/>
                <w:noProof/>
                <w:color w:val="000000"/>
                <w:sz w:val="20"/>
                <w:szCs w:val="20"/>
                <w:lang w:val="hr-HR"/>
              </w:rPr>
              <w:t>0</w:t>
            </w:r>
          </w:p>
        </w:tc>
        <w:tc>
          <w:tcPr>
            <w:tcW w:w="567" w:type="dxa"/>
            <w:tcBorders>
              <w:top w:val="single" w:sz="6" w:space="0" w:color="auto"/>
              <w:left w:val="single" w:sz="6" w:space="0" w:color="auto"/>
              <w:right w:val="single" w:sz="6" w:space="0" w:color="auto"/>
            </w:tcBorders>
            <w:vAlign w:val="center"/>
          </w:tcPr>
          <w:p w14:paraId="1BD19CD3" w14:textId="0A127BF9" w:rsidR="0007255F" w:rsidRPr="00F919E2" w:rsidRDefault="00626CD9" w:rsidP="00560AB2">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20</w:t>
            </w:r>
          </w:p>
        </w:tc>
        <w:tc>
          <w:tcPr>
            <w:tcW w:w="993" w:type="dxa"/>
            <w:tcBorders>
              <w:top w:val="single" w:sz="6" w:space="0" w:color="auto"/>
              <w:left w:val="single" w:sz="6" w:space="0" w:color="auto"/>
              <w:right w:val="single" w:sz="18" w:space="0" w:color="auto"/>
            </w:tcBorders>
            <w:vAlign w:val="center"/>
          </w:tcPr>
          <w:p w14:paraId="537A0C83" w14:textId="1DDE5C6C" w:rsidR="0007255F" w:rsidRPr="00F919E2" w:rsidRDefault="00626CD9" w:rsidP="00560AB2">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175</w:t>
            </w:r>
          </w:p>
        </w:tc>
      </w:tr>
      <w:tr w:rsidR="00C759FB" w:rsidRPr="00F919E2" w14:paraId="2FEF4CE6" w14:textId="77777777" w:rsidTr="00560AB2">
        <w:trPr>
          <w:trHeight w:val="352"/>
        </w:trPr>
        <w:tc>
          <w:tcPr>
            <w:tcW w:w="5524" w:type="dxa"/>
            <w:gridSpan w:val="4"/>
            <w:tcBorders>
              <w:top w:val="single" w:sz="6" w:space="0" w:color="auto"/>
              <w:left w:val="single" w:sz="18" w:space="0" w:color="auto"/>
              <w:bottom w:val="single" w:sz="18" w:space="0" w:color="auto"/>
              <w:right w:val="single" w:sz="6" w:space="0" w:color="auto"/>
            </w:tcBorders>
            <w:vAlign w:val="center"/>
          </w:tcPr>
          <w:p w14:paraId="0A8C68E6" w14:textId="0F52F51F" w:rsidR="00C759FB" w:rsidRPr="00560AB2" w:rsidRDefault="00C759FB" w:rsidP="00560AB2">
            <w:pPr>
              <w:spacing w:after="0"/>
              <w:jc w:val="center"/>
              <w:rPr>
                <w:rFonts w:asciiTheme="minorHAnsi" w:hAnsiTheme="minorHAnsi" w:cstheme="minorHAnsi"/>
                <w:b/>
                <w:bCs/>
                <w:noProof/>
                <w:color w:val="000000"/>
                <w:sz w:val="20"/>
                <w:szCs w:val="20"/>
                <w:lang w:val="hr-HR"/>
              </w:rPr>
            </w:pPr>
            <w:r w:rsidRPr="00560AB2">
              <w:rPr>
                <w:rFonts w:asciiTheme="minorHAnsi" w:hAnsiTheme="minorHAnsi" w:cstheme="minorHAnsi"/>
                <w:b/>
                <w:bCs/>
                <w:noProof/>
                <w:color w:val="000000"/>
                <w:sz w:val="20"/>
                <w:szCs w:val="20"/>
                <w:lang w:val="hr-HR"/>
              </w:rPr>
              <w:t>Ukupno:</w:t>
            </w:r>
          </w:p>
        </w:tc>
        <w:tc>
          <w:tcPr>
            <w:tcW w:w="992" w:type="dxa"/>
            <w:tcBorders>
              <w:top w:val="single" w:sz="6" w:space="0" w:color="auto"/>
              <w:left w:val="single" w:sz="6" w:space="0" w:color="auto"/>
              <w:bottom w:val="single" w:sz="18" w:space="0" w:color="auto"/>
              <w:right w:val="single" w:sz="6" w:space="0" w:color="auto"/>
            </w:tcBorders>
            <w:vAlign w:val="center"/>
          </w:tcPr>
          <w:p w14:paraId="47A106A9" w14:textId="4A583B27" w:rsidR="00C759FB" w:rsidRPr="00560AB2" w:rsidRDefault="00626CD9" w:rsidP="00560AB2">
            <w:pPr>
              <w:spacing w:after="0"/>
              <w:jc w:val="center"/>
              <w:rPr>
                <w:rFonts w:asciiTheme="minorHAnsi" w:hAnsiTheme="minorHAnsi" w:cstheme="minorHAnsi"/>
                <w:b/>
                <w:bCs/>
                <w:noProof/>
                <w:color w:val="000000"/>
                <w:sz w:val="20"/>
                <w:szCs w:val="20"/>
                <w:lang w:val="hr-HR"/>
              </w:rPr>
            </w:pPr>
            <w:r w:rsidRPr="00560AB2">
              <w:rPr>
                <w:rFonts w:asciiTheme="minorHAnsi" w:hAnsiTheme="minorHAnsi" w:cstheme="minorHAnsi"/>
                <w:b/>
                <w:bCs/>
                <w:noProof/>
                <w:color w:val="000000"/>
                <w:sz w:val="20"/>
                <w:szCs w:val="20"/>
                <w:lang w:val="hr-HR"/>
              </w:rPr>
              <w:t>8</w:t>
            </w:r>
          </w:p>
        </w:tc>
        <w:tc>
          <w:tcPr>
            <w:tcW w:w="709" w:type="dxa"/>
            <w:tcBorders>
              <w:top w:val="single" w:sz="6" w:space="0" w:color="auto"/>
              <w:left w:val="single" w:sz="6" w:space="0" w:color="auto"/>
              <w:bottom w:val="single" w:sz="18" w:space="0" w:color="auto"/>
              <w:right w:val="single" w:sz="6" w:space="0" w:color="auto"/>
            </w:tcBorders>
            <w:vAlign w:val="center"/>
          </w:tcPr>
          <w:p w14:paraId="078969B3" w14:textId="3D770BB5" w:rsidR="00C759FB" w:rsidRPr="00560AB2" w:rsidRDefault="005D5D24" w:rsidP="00560AB2">
            <w:pPr>
              <w:spacing w:after="0"/>
              <w:jc w:val="center"/>
              <w:rPr>
                <w:rFonts w:asciiTheme="minorHAnsi" w:hAnsiTheme="minorHAnsi" w:cstheme="minorHAnsi"/>
                <w:b/>
                <w:bCs/>
                <w:noProof/>
                <w:color w:val="000000"/>
                <w:sz w:val="20"/>
                <w:szCs w:val="20"/>
                <w:lang w:val="hr-HR"/>
              </w:rPr>
            </w:pPr>
            <w:r w:rsidRPr="00560AB2">
              <w:rPr>
                <w:rFonts w:asciiTheme="minorHAnsi" w:hAnsiTheme="minorHAnsi" w:cstheme="minorHAnsi"/>
                <w:b/>
                <w:bCs/>
                <w:noProof/>
                <w:color w:val="000000"/>
                <w:sz w:val="20"/>
                <w:szCs w:val="20"/>
                <w:lang w:val="hr-HR"/>
              </w:rPr>
              <w:t>2</w:t>
            </w:r>
            <w:r w:rsidR="00180D61" w:rsidRPr="00560AB2">
              <w:rPr>
                <w:rFonts w:asciiTheme="minorHAnsi" w:hAnsiTheme="minorHAnsi" w:cstheme="minorHAnsi"/>
                <w:b/>
                <w:bCs/>
                <w:noProof/>
                <w:color w:val="000000"/>
                <w:sz w:val="20"/>
                <w:szCs w:val="20"/>
                <w:lang w:val="hr-HR"/>
              </w:rPr>
              <w:t>0</w:t>
            </w:r>
          </w:p>
        </w:tc>
        <w:tc>
          <w:tcPr>
            <w:tcW w:w="708" w:type="dxa"/>
            <w:tcBorders>
              <w:top w:val="single" w:sz="6" w:space="0" w:color="auto"/>
              <w:left w:val="single" w:sz="6" w:space="0" w:color="auto"/>
              <w:bottom w:val="single" w:sz="18" w:space="0" w:color="auto"/>
              <w:right w:val="single" w:sz="6" w:space="0" w:color="auto"/>
            </w:tcBorders>
            <w:vAlign w:val="center"/>
          </w:tcPr>
          <w:p w14:paraId="3DA8A582" w14:textId="0AE50394" w:rsidR="00C759FB" w:rsidRPr="00560AB2" w:rsidRDefault="005D5D24" w:rsidP="00560AB2">
            <w:pPr>
              <w:spacing w:after="0"/>
              <w:jc w:val="center"/>
              <w:rPr>
                <w:rFonts w:asciiTheme="minorHAnsi" w:hAnsiTheme="minorHAnsi" w:cstheme="minorHAnsi"/>
                <w:b/>
                <w:bCs/>
                <w:noProof/>
                <w:color w:val="000000"/>
                <w:sz w:val="20"/>
                <w:szCs w:val="20"/>
                <w:lang w:val="hr-HR"/>
              </w:rPr>
            </w:pPr>
            <w:r w:rsidRPr="00560AB2">
              <w:rPr>
                <w:rFonts w:asciiTheme="minorHAnsi" w:hAnsiTheme="minorHAnsi" w:cstheme="minorHAnsi"/>
                <w:b/>
                <w:bCs/>
                <w:noProof/>
                <w:color w:val="000000"/>
                <w:sz w:val="20"/>
                <w:szCs w:val="20"/>
                <w:lang w:val="hr-HR"/>
              </w:rPr>
              <w:t>1</w:t>
            </w:r>
            <w:r w:rsidR="00626CD9" w:rsidRPr="00560AB2">
              <w:rPr>
                <w:rFonts w:asciiTheme="minorHAnsi" w:hAnsiTheme="minorHAnsi" w:cstheme="minorHAnsi"/>
                <w:b/>
                <w:bCs/>
                <w:noProof/>
                <w:color w:val="000000"/>
                <w:sz w:val="20"/>
                <w:szCs w:val="20"/>
                <w:lang w:val="hr-HR"/>
              </w:rPr>
              <w:t>5</w:t>
            </w:r>
            <w:r w:rsidR="005834C0" w:rsidRPr="00560AB2">
              <w:rPr>
                <w:rFonts w:asciiTheme="minorHAnsi" w:hAnsiTheme="minorHAnsi" w:cstheme="minorHAnsi"/>
                <w:b/>
                <w:bCs/>
                <w:noProof/>
                <w:color w:val="000000"/>
                <w:sz w:val="20"/>
                <w:szCs w:val="20"/>
                <w:lang w:val="hr-HR"/>
              </w:rPr>
              <w:t>0</w:t>
            </w:r>
          </w:p>
        </w:tc>
        <w:tc>
          <w:tcPr>
            <w:tcW w:w="567" w:type="dxa"/>
            <w:tcBorders>
              <w:top w:val="single" w:sz="6" w:space="0" w:color="auto"/>
              <w:left w:val="single" w:sz="6" w:space="0" w:color="auto"/>
              <w:bottom w:val="single" w:sz="18" w:space="0" w:color="auto"/>
              <w:right w:val="single" w:sz="6" w:space="0" w:color="auto"/>
            </w:tcBorders>
            <w:vAlign w:val="center"/>
          </w:tcPr>
          <w:p w14:paraId="09E24FE3" w14:textId="067D9B86" w:rsidR="00C759FB" w:rsidRPr="00560AB2" w:rsidRDefault="00626CD9" w:rsidP="00560AB2">
            <w:pPr>
              <w:spacing w:after="0"/>
              <w:jc w:val="center"/>
              <w:rPr>
                <w:rFonts w:asciiTheme="minorHAnsi" w:hAnsiTheme="minorHAnsi" w:cstheme="minorHAnsi"/>
                <w:b/>
                <w:bCs/>
                <w:noProof/>
                <w:color w:val="000000"/>
                <w:sz w:val="20"/>
                <w:szCs w:val="20"/>
                <w:lang w:val="hr-HR"/>
              </w:rPr>
            </w:pPr>
            <w:r w:rsidRPr="00560AB2">
              <w:rPr>
                <w:rFonts w:asciiTheme="minorHAnsi" w:hAnsiTheme="minorHAnsi" w:cstheme="minorHAnsi"/>
                <w:b/>
                <w:bCs/>
                <w:noProof/>
                <w:color w:val="000000"/>
                <w:sz w:val="20"/>
                <w:szCs w:val="20"/>
                <w:lang w:val="hr-HR"/>
              </w:rPr>
              <w:t>30</w:t>
            </w:r>
          </w:p>
        </w:tc>
        <w:tc>
          <w:tcPr>
            <w:tcW w:w="993" w:type="dxa"/>
            <w:tcBorders>
              <w:top w:val="single" w:sz="6" w:space="0" w:color="auto"/>
              <w:left w:val="single" w:sz="6" w:space="0" w:color="auto"/>
              <w:bottom w:val="single" w:sz="18" w:space="0" w:color="auto"/>
              <w:right w:val="single" w:sz="18" w:space="0" w:color="auto"/>
            </w:tcBorders>
            <w:vAlign w:val="center"/>
          </w:tcPr>
          <w:p w14:paraId="4A1F5AE8" w14:textId="0C12EAE9" w:rsidR="00C759FB" w:rsidRPr="00560AB2" w:rsidRDefault="009A210D" w:rsidP="00560AB2">
            <w:pPr>
              <w:spacing w:after="0"/>
              <w:jc w:val="center"/>
              <w:rPr>
                <w:rFonts w:asciiTheme="minorHAnsi" w:hAnsiTheme="minorHAnsi" w:cstheme="minorHAnsi"/>
                <w:b/>
                <w:bCs/>
                <w:noProof/>
                <w:color w:val="000000"/>
                <w:sz w:val="20"/>
                <w:szCs w:val="20"/>
                <w:lang w:val="hr-HR"/>
              </w:rPr>
            </w:pPr>
            <w:r w:rsidRPr="00560AB2">
              <w:rPr>
                <w:rFonts w:asciiTheme="minorHAnsi" w:hAnsiTheme="minorHAnsi" w:cstheme="minorHAnsi"/>
                <w:b/>
                <w:bCs/>
                <w:noProof/>
                <w:color w:val="000000"/>
                <w:sz w:val="20"/>
                <w:szCs w:val="20"/>
                <w:lang w:val="hr-HR"/>
              </w:rPr>
              <w:t>2</w:t>
            </w:r>
            <w:r w:rsidR="00626CD9" w:rsidRPr="00560AB2">
              <w:rPr>
                <w:rFonts w:asciiTheme="minorHAnsi" w:hAnsiTheme="minorHAnsi" w:cstheme="minorHAnsi"/>
                <w:b/>
                <w:bCs/>
                <w:noProof/>
                <w:color w:val="000000"/>
                <w:sz w:val="20"/>
                <w:szCs w:val="20"/>
                <w:lang w:val="hr-HR"/>
              </w:rPr>
              <w:t>00</w:t>
            </w:r>
          </w:p>
        </w:tc>
      </w:tr>
    </w:tbl>
    <w:bookmarkEnd w:id="1"/>
    <w:p w14:paraId="0A65EC80" w14:textId="77777777" w:rsidR="00C759FB" w:rsidRPr="00F919E2" w:rsidRDefault="00C759FB" w:rsidP="00C759FB">
      <w:pPr>
        <w:spacing w:after="0" w:line="240" w:lineRule="auto"/>
        <w:jc w:val="both"/>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VPUP – vođeni proces učenja i poučavanja     </w:t>
      </w:r>
    </w:p>
    <w:p w14:paraId="032E8EEB" w14:textId="77777777" w:rsidR="00C759FB" w:rsidRPr="00F919E2" w:rsidRDefault="00C759FB" w:rsidP="00C759FB">
      <w:pPr>
        <w:spacing w:after="0"/>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UTR – učenje temeljeno na radu </w:t>
      </w:r>
    </w:p>
    <w:p w14:paraId="2C2D8B7D" w14:textId="0AC8A7B0" w:rsidR="00C759FB" w:rsidRPr="00F919E2" w:rsidRDefault="00C759FB" w:rsidP="00C759FB">
      <w:pPr>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SAP– samostalne aktivnosti</w:t>
      </w:r>
      <w:r w:rsidR="001C29B0">
        <w:rPr>
          <w:rFonts w:asciiTheme="minorHAnsi" w:hAnsiTheme="minorHAnsi" w:cstheme="minorHAnsi"/>
          <w:i/>
          <w:iCs/>
          <w:noProof/>
          <w:color w:val="000000"/>
          <w:sz w:val="16"/>
          <w:szCs w:val="16"/>
          <w:lang w:val="hr-HR"/>
        </w:rPr>
        <w:t xml:space="preserve"> </w:t>
      </w:r>
      <w:r w:rsidRPr="00F919E2">
        <w:rPr>
          <w:rFonts w:asciiTheme="minorHAnsi" w:hAnsiTheme="minorHAnsi" w:cstheme="minorHAnsi"/>
          <w:i/>
          <w:iCs/>
          <w:noProof/>
          <w:color w:val="000000"/>
          <w:sz w:val="16"/>
          <w:szCs w:val="16"/>
          <w:lang w:val="hr-HR"/>
        </w:rPr>
        <w:t>polaznika</w:t>
      </w:r>
    </w:p>
    <w:p w14:paraId="6A4D0424" w14:textId="77777777" w:rsidR="00C759FB" w:rsidRPr="00F919E2" w:rsidRDefault="00C759FB" w:rsidP="00C759FB">
      <w:pPr>
        <w:rPr>
          <w:rFonts w:asciiTheme="minorHAnsi" w:hAnsiTheme="minorHAnsi" w:cstheme="minorHAnsi"/>
          <w:noProof/>
          <w:sz w:val="20"/>
          <w:szCs w:val="20"/>
          <w:lang w:val="hr-HR"/>
        </w:rPr>
      </w:pPr>
    </w:p>
    <w:p w14:paraId="27A4BFBB" w14:textId="77777777" w:rsidR="00C759FB" w:rsidRPr="00F919E2" w:rsidRDefault="00C759FB" w:rsidP="00C759FB">
      <w:pPr>
        <w:pStyle w:val="ListParagraph"/>
        <w:numPr>
          <w:ilvl w:val="0"/>
          <w:numId w:val="1"/>
        </w:numPr>
        <w:rPr>
          <w:rFonts w:cstheme="minorHAnsi"/>
          <w:b/>
          <w:bCs/>
          <w:noProof/>
          <w:sz w:val="24"/>
          <w:szCs w:val="24"/>
        </w:rPr>
      </w:pPr>
      <w:r w:rsidRPr="00F919E2">
        <w:rPr>
          <w:rFonts w:cstheme="minorHAnsi"/>
          <w:b/>
          <w:bCs/>
          <w:noProof/>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318"/>
        <w:gridCol w:w="2319"/>
        <w:gridCol w:w="2319"/>
      </w:tblGrid>
      <w:tr w:rsidR="00C759FB" w:rsidRPr="00A54F5A" w14:paraId="77D6E4DC" w14:textId="77777777" w:rsidTr="00C81C48">
        <w:trPr>
          <w:trHeight w:val="558"/>
        </w:trPr>
        <w:tc>
          <w:tcPr>
            <w:tcW w:w="2537" w:type="dxa"/>
            <w:shd w:val="clear" w:color="auto" w:fill="8EAADB" w:themeFill="accent1" w:themeFillTint="99"/>
            <w:tcMar>
              <w:left w:w="57" w:type="dxa"/>
              <w:right w:w="57" w:type="dxa"/>
            </w:tcMar>
            <w:vAlign w:val="center"/>
          </w:tcPr>
          <w:p w14:paraId="765C3CED" w14:textId="77777777" w:rsidR="00C759FB" w:rsidRPr="00A54F5A" w:rsidRDefault="00C759FB" w:rsidP="00C81C48">
            <w:pPr>
              <w:spacing w:after="0" w:line="240" w:lineRule="auto"/>
              <w:rPr>
                <w:rFonts w:asciiTheme="minorHAnsi" w:hAnsiTheme="minorHAnsi" w:cstheme="minorHAnsi"/>
                <w:b/>
                <w:bCs/>
                <w:noProof/>
                <w:color w:val="000000"/>
                <w:sz w:val="20"/>
                <w:szCs w:val="20"/>
                <w:lang w:val="hr-HR"/>
              </w:rPr>
            </w:pPr>
            <w:bookmarkStart w:id="2" w:name="_Hlk109187450"/>
            <w:r w:rsidRPr="00A54F5A">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4B9A41B0" w14:textId="52F4E988" w:rsidR="00C759FB" w:rsidRPr="00A54F5A" w:rsidRDefault="00A54F5A" w:rsidP="00C81C48">
            <w:pPr>
              <w:spacing w:before="60" w:after="60" w:line="240" w:lineRule="auto"/>
              <w:ind w:left="397" w:hanging="397"/>
              <w:rPr>
                <w:rFonts w:asciiTheme="minorHAnsi" w:hAnsiTheme="minorHAnsi" w:cstheme="minorHAnsi"/>
                <w:b/>
                <w:noProof/>
                <w:sz w:val="20"/>
                <w:szCs w:val="20"/>
                <w:lang w:val="hr-HR"/>
              </w:rPr>
            </w:pPr>
            <w:r w:rsidRPr="00A54F5A">
              <w:rPr>
                <w:rFonts w:asciiTheme="minorHAnsi" w:hAnsiTheme="minorHAnsi" w:cstheme="minorHAnsi"/>
                <w:b/>
                <w:noProof/>
                <w:sz w:val="20"/>
                <w:szCs w:val="20"/>
                <w:lang w:val="hr-HR"/>
              </w:rPr>
              <w:t>ZAVARIVANJE NEHRĐAJUĆIH ČELIKA KUTNIM SPOJEM TIG (141) POSTUPKOM</w:t>
            </w:r>
          </w:p>
        </w:tc>
      </w:tr>
      <w:tr w:rsidR="00C759FB" w:rsidRPr="00A54F5A" w14:paraId="4B408B59" w14:textId="77777777" w:rsidTr="00C81C48">
        <w:trPr>
          <w:trHeight w:val="558"/>
        </w:trPr>
        <w:tc>
          <w:tcPr>
            <w:tcW w:w="2537" w:type="dxa"/>
            <w:shd w:val="clear" w:color="auto" w:fill="B4C6E7" w:themeFill="accent1" w:themeFillTint="66"/>
            <w:tcMar>
              <w:left w:w="57" w:type="dxa"/>
              <w:right w:w="57" w:type="dxa"/>
            </w:tcMar>
            <w:vAlign w:val="center"/>
          </w:tcPr>
          <w:p w14:paraId="0A16C9A8" w14:textId="77777777" w:rsidR="00C759FB" w:rsidRPr="00A54F5A" w:rsidRDefault="00C759FB" w:rsidP="00C81C48">
            <w:pPr>
              <w:spacing w:after="0" w:line="240" w:lineRule="auto"/>
              <w:rPr>
                <w:rFonts w:asciiTheme="minorHAnsi" w:hAnsiTheme="minorHAnsi" w:cstheme="minorHAnsi"/>
                <w:b/>
                <w:bCs/>
                <w:noProof/>
                <w:color w:val="000000"/>
                <w:sz w:val="20"/>
                <w:szCs w:val="20"/>
                <w:lang w:val="hr-HR"/>
              </w:rPr>
            </w:pPr>
            <w:r w:rsidRPr="00A54F5A">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2742DDB7" w14:textId="77777777" w:rsidR="00C759FB" w:rsidRPr="00A54F5A" w:rsidRDefault="00C759FB" w:rsidP="00C81C48">
            <w:pPr>
              <w:spacing w:after="0"/>
              <w:ind w:left="397" w:hanging="397"/>
              <w:rPr>
                <w:rFonts w:asciiTheme="minorHAnsi" w:hAnsiTheme="minorHAnsi" w:cstheme="minorHAnsi"/>
                <w:b/>
                <w:noProof/>
                <w:sz w:val="20"/>
                <w:szCs w:val="20"/>
                <w:lang w:val="hr-HR"/>
              </w:rPr>
            </w:pPr>
          </w:p>
        </w:tc>
      </w:tr>
      <w:tr w:rsidR="00C759FB" w:rsidRPr="00A54F5A" w14:paraId="08317D75" w14:textId="77777777" w:rsidTr="00C81C48">
        <w:trPr>
          <w:trHeight w:val="558"/>
        </w:trPr>
        <w:tc>
          <w:tcPr>
            <w:tcW w:w="2537" w:type="dxa"/>
            <w:shd w:val="clear" w:color="auto" w:fill="B4C6E7" w:themeFill="accent1" w:themeFillTint="66"/>
            <w:tcMar>
              <w:left w:w="57" w:type="dxa"/>
              <w:right w:w="57" w:type="dxa"/>
            </w:tcMar>
            <w:vAlign w:val="center"/>
          </w:tcPr>
          <w:p w14:paraId="062EB552" w14:textId="77777777" w:rsidR="00C759FB" w:rsidRPr="00A54F5A" w:rsidRDefault="00C759FB" w:rsidP="00C81C48">
            <w:pPr>
              <w:spacing w:after="0" w:line="240" w:lineRule="auto"/>
              <w:rPr>
                <w:rFonts w:asciiTheme="minorHAnsi" w:hAnsiTheme="minorHAnsi" w:cstheme="minorHAnsi"/>
                <w:b/>
                <w:bCs/>
                <w:noProof/>
                <w:color w:val="000000"/>
                <w:sz w:val="20"/>
                <w:szCs w:val="20"/>
                <w:lang w:val="hr-HR"/>
              </w:rPr>
            </w:pPr>
            <w:r w:rsidRPr="00A54F5A">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6B330196" w14:textId="77777777" w:rsidR="005E67C2" w:rsidRPr="00A54F5A" w:rsidRDefault="005E67C2" w:rsidP="007D5512">
            <w:pPr>
              <w:spacing w:after="0"/>
              <w:rPr>
                <w:rFonts w:asciiTheme="minorHAnsi" w:hAnsiTheme="minorHAnsi" w:cstheme="minorHAnsi"/>
                <w:bCs/>
                <w:noProof/>
                <w:sz w:val="20"/>
                <w:szCs w:val="20"/>
                <w:lang w:val="hr-HR"/>
              </w:rPr>
            </w:pPr>
            <w:hyperlink r:id="rId17" w:history="1">
              <w:r w:rsidRPr="00A54F5A">
                <w:rPr>
                  <w:rStyle w:val="Hyperlink"/>
                  <w:rFonts w:asciiTheme="minorHAnsi" w:hAnsiTheme="minorHAnsi" w:cstheme="minorHAnsi"/>
                  <w:bCs/>
                  <w:noProof/>
                  <w:sz w:val="20"/>
                  <w:szCs w:val="20"/>
                  <w:lang w:val="hr-HR"/>
                </w:rPr>
                <w:t>https://hko.srce.hr/registar/skup-ishoda-ucenja/detalji/2329</w:t>
              </w:r>
            </w:hyperlink>
            <w:r w:rsidRPr="00A54F5A">
              <w:rPr>
                <w:rFonts w:asciiTheme="minorHAnsi" w:hAnsiTheme="minorHAnsi" w:cstheme="minorHAnsi"/>
                <w:bCs/>
                <w:noProof/>
                <w:sz w:val="20"/>
                <w:szCs w:val="20"/>
                <w:lang w:val="hr-HR"/>
              </w:rPr>
              <w:t xml:space="preserve"> </w:t>
            </w:r>
          </w:p>
          <w:p w14:paraId="48EEB20D" w14:textId="18AFD589" w:rsidR="009E74E4" w:rsidRPr="00A54F5A" w:rsidRDefault="00FE28F4" w:rsidP="007D5512">
            <w:pPr>
              <w:spacing w:after="0"/>
              <w:rPr>
                <w:rFonts w:asciiTheme="minorHAnsi" w:hAnsiTheme="minorHAnsi" w:cstheme="minorHAnsi"/>
                <w:bCs/>
                <w:noProof/>
                <w:sz w:val="20"/>
                <w:szCs w:val="20"/>
                <w:lang w:val="hr-HR"/>
              </w:rPr>
            </w:pPr>
            <w:r w:rsidRPr="00A54F5A">
              <w:rPr>
                <w:rStyle w:val="Hyperlink"/>
                <w:rFonts w:asciiTheme="minorHAnsi" w:hAnsiTheme="minorHAnsi" w:cstheme="minorHAnsi"/>
                <w:bCs/>
                <w:noProof/>
                <w:sz w:val="20"/>
                <w:szCs w:val="20"/>
                <w:lang w:val="hr-HR"/>
              </w:rPr>
              <w:t>https://hko.srce.hr/registar/skup-ishoda-ucenja/detalji/2352</w:t>
            </w:r>
          </w:p>
        </w:tc>
      </w:tr>
      <w:tr w:rsidR="00C759FB" w:rsidRPr="00A54F5A" w14:paraId="4BE1DF24" w14:textId="77777777" w:rsidTr="00C81C48">
        <w:trPr>
          <w:trHeight w:val="558"/>
        </w:trPr>
        <w:tc>
          <w:tcPr>
            <w:tcW w:w="2537" w:type="dxa"/>
            <w:shd w:val="clear" w:color="auto" w:fill="B4C6E7" w:themeFill="accent1" w:themeFillTint="66"/>
            <w:tcMar>
              <w:left w:w="57" w:type="dxa"/>
              <w:right w:w="57" w:type="dxa"/>
            </w:tcMar>
            <w:vAlign w:val="center"/>
          </w:tcPr>
          <w:p w14:paraId="6DA6B815" w14:textId="77777777" w:rsidR="00C759FB" w:rsidRPr="00A54F5A" w:rsidRDefault="00C759FB" w:rsidP="00C81C48">
            <w:pPr>
              <w:spacing w:after="0" w:line="240" w:lineRule="auto"/>
              <w:rPr>
                <w:rFonts w:asciiTheme="minorHAnsi" w:hAnsiTheme="minorHAnsi" w:cstheme="minorHAnsi"/>
                <w:b/>
                <w:bCs/>
                <w:noProof/>
                <w:color w:val="000000"/>
                <w:sz w:val="20"/>
                <w:szCs w:val="20"/>
                <w:lang w:val="hr-HR"/>
              </w:rPr>
            </w:pPr>
            <w:r w:rsidRPr="00A54F5A">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12434D84" w14:textId="77777777" w:rsidR="00C759FB" w:rsidRDefault="004D66F4" w:rsidP="00C81C48">
            <w:pPr>
              <w:spacing w:after="0"/>
              <w:ind w:left="397" w:hanging="397"/>
              <w:rPr>
                <w:rFonts w:asciiTheme="minorHAnsi" w:hAnsiTheme="minorHAnsi" w:cstheme="minorHAnsi"/>
                <w:b/>
                <w:noProof/>
                <w:sz w:val="20"/>
                <w:szCs w:val="20"/>
                <w:lang w:val="hr-HR"/>
              </w:rPr>
            </w:pPr>
            <w:r w:rsidRPr="00A54F5A">
              <w:rPr>
                <w:rFonts w:asciiTheme="minorHAnsi" w:hAnsiTheme="minorHAnsi" w:cstheme="minorHAnsi"/>
                <w:b/>
                <w:noProof/>
                <w:sz w:val="20"/>
                <w:szCs w:val="20"/>
                <w:lang w:val="hr-HR"/>
              </w:rPr>
              <w:t>8</w:t>
            </w:r>
            <w:r w:rsidR="00A54F5A">
              <w:rPr>
                <w:rFonts w:asciiTheme="minorHAnsi" w:hAnsiTheme="minorHAnsi" w:cstheme="minorHAnsi"/>
                <w:b/>
                <w:noProof/>
                <w:sz w:val="20"/>
                <w:szCs w:val="20"/>
                <w:lang w:val="hr-HR"/>
              </w:rPr>
              <w:t xml:space="preserve"> CSVET</w:t>
            </w:r>
          </w:p>
          <w:p w14:paraId="3B017674" w14:textId="77777777" w:rsidR="00A54F5A" w:rsidRPr="00CF12F9" w:rsidRDefault="00A54F5A" w:rsidP="00A54F5A">
            <w:pPr>
              <w:spacing w:before="60" w:after="60" w:line="240" w:lineRule="auto"/>
              <w:rPr>
                <w:rFonts w:asciiTheme="minorHAnsi" w:hAnsiTheme="minorHAnsi" w:cstheme="minorHAnsi"/>
                <w:noProof/>
                <w:sz w:val="20"/>
                <w:szCs w:val="20"/>
                <w:lang w:val="hr-HR"/>
              </w:rPr>
            </w:pPr>
            <w:r w:rsidRPr="00CF12F9">
              <w:rPr>
                <w:rFonts w:asciiTheme="minorHAnsi" w:hAnsiTheme="minorHAnsi" w:cstheme="minorHAnsi"/>
                <w:noProof/>
                <w:sz w:val="20"/>
                <w:szCs w:val="20"/>
                <w:lang w:val="hr-HR"/>
              </w:rPr>
              <w:t>SIU 1: Zdravlje i sigurnost pri zavarivanju (</w:t>
            </w:r>
            <w:r w:rsidRPr="00CF12F9">
              <w:rPr>
                <w:rFonts w:asciiTheme="minorHAnsi" w:hAnsiTheme="minorHAnsi" w:cstheme="minorHAnsi"/>
                <w:bCs/>
                <w:noProof/>
                <w:sz w:val="20"/>
                <w:szCs w:val="20"/>
                <w:lang w:val="hr-HR"/>
              </w:rPr>
              <w:t>1 CSVET</w:t>
            </w:r>
            <w:r w:rsidRPr="00CF12F9">
              <w:rPr>
                <w:rFonts w:asciiTheme="minorHAnsi" w:hAnsiTheme="minorHAnsi" w:cstheme="minorHAnsi"/>
                <w:noProof/>
                <w:sz w:val="20"/>
                <w:szCs w:val="20"/>
                <w:lang w:val="hr-HR"/>
              </w:rPr>
              <w:t>)</w:t>
            </w:r>
          </w:p>
          <w:p w14:paraId="2FF101E1" w14:textId="422A0E24" w:rsidR="00A54F5A" w:rsidRPr="00A54F5A" w:rsidRDefault="00A54F5A" w:rsidP="002B7CDA">
            <w:pPr>
              <w:spacing w:after="0"/>
              <w:rPr>
                <w:rFonts w:asciiTheme="minorHAnsi" w:hAnsiTheme="minorHAnsi" w:cstheme="minorHAnsi"/>
                <w:b/>
                <w:noProof/>
                <w:sz w:val="20"/>
                <w:szCs w:val="20"/>
                <w:lang w:val="hr-HR"/>
              </w:rPr>
            </w:pPr>
            <w:r w:rsidRPr="00CF12F9">
              <w:rPr>
                <w:rFonts w:asciiTheme="minorHAnsi" w:hAnsiTheme="minorHAnsi" w:cstheme="minorHAnsi"/>
                <w:noProof/>
                <w:sz w:val="20"/>
                <w:szCs w:val="20"/>
                <w:lang w:val="hr-HR"/>
              </w:rPr>
              <w:t>SIU 2: Zavarivanje nehrđajućih čelika kutnim spojem TIG (141) postupkom (7</w:t>
            </w:r>
            <w:r w:rsidRPr="00CF12F9">
              <w:rPr>
                <w:rFonts w:asciiTheme="minorHAnsi" w:hAnsiTheme="minorHAnsi" w:cstheme="minorHAnsi"/>
                <w:b/>
                <w:noProof/>
                <w:sz w:val="20"/>
                <w:szCs w:val="20"/>
                <w:lang w:val="hr-HR"/>
              </w:rPr>
              <w:t xml:space="preserve"> </w:t>
            </w:r>
            <w:r w:rsidRPr="00CF12F9">
              <w:rPr>
                <w:rFonts w:asciiTheme="minorHAnsi" w:hAnsiTheme="minorHAnsi" w:cstheme="minorHAnsi"/>
                <w:bCs/>
                <w:noProof/>
                <w:sz w:val="20"/>
                <w:szCs w:val="20"/>
                <w:lang w:val="hr-HR"/>
              </w:rPr>
              <w:t>CSVET</w:t>
            </w:r>
            <w:r w:rsidRPr="00CF12F9">
              <w:rPr>
                <w:rFonts w:asciiTheme="minorHAnsi" w:hAnsiTheme="minorHAnsi" w:cstheme="minorHAnsi"/>
                <w:noProof/>
                <w:sz w:val="20"/>
                <w:szCs w:val="20"/>
                <w:lang w:val="hr-HR"/>
              </w:rPr>
              <w:t>)</w:t>
            </w:r>
          </w:p>
        </w:tc>
      </w:tr>
      <w:tr w:rsidR="00C759FB" w:rsidRPr="00A54F5A" w14:paraId="0308AD4C" w14:textId="77777777" w:rsidTr="00A54F5A">
        <w:tc>
          <w:tcPr>
            <w:tcW w:w="2537" w:type="dxa"/>
            <w:vMerge w:val="restart"/>
            <w:shd w:val="clear" w:color="auto" w:fill="8EAADB" w:themeFill="accent1" w:themeFillTint="99"/>
            <w:tcMar>
              <w:left w:w="57" w:type="dxa"/>
              <w:right w:w="57" w:type="dxa"/>
            </w:tcMar>
            <w:vAlign w:val="center"/>
          </w:tcPr>
          <w:p w14:paraId="333A5014" w14:textId="6D4F5812" w:rsidR="00C759FB" w:rsidRPr="00A54F5A" w:rsidRDefault="00C759FB" w:rsidP="00C81C48">
            <w:pPr>
              <w:spacing w:after="0" w:line="240" w:lineRule="auto"/>
              <w:rPr>
                <w:rFonts w:asciiTheme="minorHAnsi" w:hAnsiTheme="minorHAnsi" w:cstheme="minorHAnsi"/>
                <w:b/>
                <w:bCs/>
                <w:noProof/>
                <w:color w:val="000000"/>
                <w:sz w:val="20"/>
                <w:szCs w:val="20"/>
                <w:lang w:val="hr-HR"/>
              </w:rPr>
            </w:pPr>
            <w:r w:rsidRPr="00A54F5A">
              <w:rPr>
                <w:rFonts w:asciiTheme="minorHAnsi" w:hAnsiTheme="minorHAnsi" w:cstheme="minorHAnsi"/>
                <w:b/>
                <w:bCs/>
                <w:noProof/>
                <w:color w:val="000000"/>
                <w:sz w:val="20"/>
                <w:szCs w:val="20"/>
                <w:lang w:val="hr-HR"/>
              </w:rPr>
              <w:t>Načini stjecanja ishoda učenja (od –</w:t>
            </w:r>
            <w:r w:rsidR="00A731D5" w:rsidRPr="00A54F5A">
              <w:rPr>
                <w:rFonts w:asciiTheme="minorHAnsi" w:hAnsiTheme="minorHAnsi" w:cstheme="minorHAnsi"/>
                <w:b/>
                <w:bCs/>
                <w:noProof/>
                <w:color w:val="000000"/>
                <w:sz w:val="20"/>
                <w:szCs w:val="20"/>
                <w:lang w:val="hr-HR"/>
              </w:rPr>
              <w:t xml:space="preserve"> </w:t>
            </w:r>
            <w:r w:rsidRPr="00A54F5A">
              <w:rPr>
                <w:rFonts w:asciiTheme="minorHAnsi" w:hAnsiTheme="minorHAnsi" w:cstheme="minorHAnsi"/>
                <w:b/>
                <w:bCs/>
                <w:noProof/>
                <w:color w:val="000000"/>
                <w:sz w:val="20"/>
                <w:szCs w:val="20"/>
                <w:lang w:val="hr-HR"/>
              </w:rPr>
              <w:t>do, postotak)</w:t>
            </w:r>
          </w:p>
        </w:tc>
        <w:tc>
          <w:tcPr>
            <w:tcW w:w="2318" w:type="dxa"/>
            <w:shd w:val="clear" w:color="auto" w:fill="8EAADB" w:themeFill="accent1" w:themeFillTint="99"/>
            <w:tcMar>
              <w:left w:w="57" w:type="dxa"/>
              <w:right w:w="57" w:type="dxa"/>
            </w:tcMar>
            <w:vAlign w:val="center"/>
          </w:tcPr>
          <w:p w14:paraId="5F1EED99" w14:textId="77777777" w:rsidR="00C759FB" w:rsidRPr="00A54F5A" w:rsidRDefault="00C759FB" w:rsidP="00C81C48">
            <w:pPr>
              <w:spacing w:after="0"/>
              <w:jc w:val="center"/>
              <w:rPr>
                <w:rFonts w:asciiTheme="minorHAnsi" w:hAnsiTheme="minorHAnsi" w:cstheme="minorHAnsi"/>
                <w:b/>
                <w:bCs/>
                <w:noProof/>
                <w:color w:val="000000"/>
                <w:sz w:val="20"/>
                <w:szCs w:val="20"/>
                <w:lang w:val="hr-HR"/>
              </w:rPr>
            </w:pPr>
            <w:r w:rsidRPr="00A54F5A">
              <w:rPr>
                <w:rFonts w:asciiTheme="minorHAnsi" w:hAnsiTheme="minorHAnsi" w:cstheme="minorHAnsi"/>
                <w:b/>
                <w:bCs/>
                <w:noProof/>
                <w:color w:val="000000"/>
                <w:sz w:val="20"/>
                <w:szCs w:val="20"/>
                <w:lang w:val="hr-HR"/>
              </w:rPr>
              <w:t>Vođeni proces učenja i poučavanja</w:t>
            </w:r>
          </w:p>
        </w:tc>
        <w:tc>
          <w:tcPr>
            <w:tcW w:w="2319" w:type="dxa"/>
            <w:shd w:val="clear" w:color="auto" w:fill="8EAADB" w:themeFill="accent1" w:themeFillTint="99"/>
            <w:vAlign w:val="center"/>
          </w:tcPr>
          <w:p w14:paraId="408DFAB9" w14:textId="77777777" w:rsidR="00C759FB" w:rsidRPr="00A54F5A" w:rsidRDefault="00C759FB" w:rsidP="00C81C48">
            <w:pPr>
              <w:spacing w:after="0"/>
              <w:jc w:val="center"/>
              <w:rPr>
                <w:rFonts w:asciiTheme="minorHAnsi" w:hAnsiTheme="minorHAnsi" w:cstheme="minorHAnsi"/>
                <w:b/>
                <w:bCs/>
                <w:noProof/>
                <w:color w:val="000000"/>
                <w:sz w:val="20"/>
                <w:szCs w:val="20"/>
                <w:lang w:val="hr-HR"/>
              </w:rPr>
            </w:pPr>
            <w:r w:rsidRPr="00A54F5A">
              <w:rPr>
                <w:rFonts w:asciiTheme="minorHAnsi" w:hAnsiTheme="minorHAnsi" w:cstheme="minorHAnsi"/>
                <w:b/>
                <w:bCs/>
                <w:noProof/>
                <w:color w:val="000000"/>
                <w:sz w:val="20"/>
                <w:szCs w:val="20"/>
                <w:lang w:val="hr-HR"/>
              </w:rPr>
              <w:t>Oblici učenja temeljenog na radu</w:t>
            </w:r>
          </w:p>
        </w:tc>
        <w:tc>
          <w:tcPr>
            <w:tcW w:w="2319" w:type="dxa"/>
            <w:shd w:val="clear" w:color="auto" w:fill="8EAADB" w:themeFill="accent1" w:themeFillTint="99"/>
            <w:vAlign w:val="center"/>
          </w:tcPr>
          <w:p w14:paraId="21D85384" w14:textId="77777777" w:rsidR="00C759FB" w:rsidRPr="00A54F5A" w:rsidRDefault="00C759FB" w:rsidP="00C81C48">
            <w:pPr>
              <w:spacing w:after="0"/>
              <w:jc w:val="center"/>
              <w:rPr>
                <w:rFonts w:asciiTheme="minorHAnsi" w:hAnsiTheme="minorHAnsi" w:cstheme="minorHAnsi"/>
                <w:b/>
                <w:bCs/>
                <w:noProof/>
                <w:color w:val="000000"/>
                <w:sz w:val="20"/>
                <w:szCs w:val="20"/>
                <w:lang w:val="hr-HR"/>
              </w:rPr>
            </w:pPr>
            <w:r w:rsidRPr="00A54F5A">
              <w:rPr>
                <w:rFonts w:asciiTheme="minorHAnsi" w:hAnsiTheme="minorHAnsi" w:cstheme="minorHAnsi"/>
                <w:b/>
                <w:bCs/>
                <w:noProof/>
                <w:color w:val="000000"/>
                <w:sz w:val="20"/>
                <w:szCs w:val="20"/>
                <w:lang w:val="hr-HR"/>
              </w:rPr>
              <w:t>Samostalne aktivnosti polaznika</w:t>
            </w:r>
          </w:p>
        </w:tc>
      </w:tr>
      <w:tr w:rsidR="00C759FB" w:rsidRPr="00A54F5A" w14:paraId="070A689A" w14:textId="77777777" w:rsidTr="00A54F5A">
        <w:trPr>
          <w:trHeight w:val="540"/>
        </w:trPr>
        <w:tc>
          <w:tcPr>
            <w:tcW w:w="2537" w:type="dxa"/>
            <w:vMerge/>
            <w:shd w:val="clear" w:color="auto" w:fill="B4C6E7" w:themeFill="accent1" w:themeFillTint="66"/>
            <w:tcMar>
              <w:left w:w="57" w:type="dxa"/>
              <w:right w:w="57" w:type="dxa"/>
            </w:tcMar>
            <w:vAlign w:val="center"/>
          </w:tcPr>
          <w:p w14:paraId="7EECF4E1" w14:textId="77777777" w:rsidR="00C759FB" w:rsidRPr="00A54F5A" w:rsidRDefault="00C759FB" w:rsidP="00C81C48">
            <w:pPr>
              <w:spacing w:after="0" w:line="240" w:lineRule="auto"/>
              <w:rPr>
                <w:rFonts w:asciiTheme="minorHAnsi" w:hAnsiTheme="minorHAnsi" w:cstheme="minorHAnsi"/>
                <w:b/>
                <w:bCs/>
                <w:noProof/>
                <w:color w:val="000000"/>
                <w:sz w:val="20"/>
                <w:szCs w:val="20"/>
                <w:lang w:val="hr-HR"/>
              </w:rPr>
            </w:pPr>
          </w:p>
        </w:tc>
        <w:tc>
          <w:tcPr>
            <w:tcW w:w="2318" w:type="dxa"/>
            <w:tcMar>
              <w:left w:w="57" w:type="dxa"/>
              <w:right w:w="57" w:type="dxa"/>
            </w:tcMar>
            <w:vAlign w:val="center"/>
          </w:tcPr>
          <w:p w14:paraId="637B4563" w14:textId="608E5AA5" w:rsidR="00C759FB" w:rsidRPr="00A54F5A" w:rsidRDefault="003D1C88" w:rsidP="00746553">
            <w:pPr>
              <w:spacing w:after="0"/>
              <w:jc w:val="center"/>
              <w:rPr>
                <w:rFonts w:asciiTheme="minorHAnsi" w:hAnsiTheme="minorHAnsi" w:cstheme="minorHAnsi"/>
                <w:noProof/>
                <w:sz w:val="20"/>
                <w:szCs w:val="20"/>
                <w:lang w:val="hr-HR"/>
              </w:rPr>
            </w:pPr>
            <w:r w:rsidRPr="00A54F5A">
              <w:rPr>
                <w:rFonts w:asciiTheme="minorHAnsi" w:hAnsiTheme="minorHAnsi" w:cstheme="minorHAnsi"/>
                <w:noProof/>
                <w:sz w:val="20"/>
                <w:szCs w:val="20"/>
                <w:lang w:val="hr-HR"/>
              </w:rPr>
              <w:t>2</w:t>
            </w:r>
            <w:r w:rsidR="009E74E4" w:rsidRPr="00A54F5A">
              <w:rPr>
                <w:rFonts w:asciiTheme="minorHAnsi" w:hAnsiTheme="minorHAnsi" w:cstheme="minorHAnsi"/>
                <w:noProof/>
                <w:sz w:val="20"/>
                <w:szCs w:val="20"/>
                <w:lang w:val="hr-HR"/>
              </w:rPr>
              <w:t>0</w:t>
            </w:r>
            <w:r w:rsidR="00A54F5A">
              <w:rPr>
                <w:rFonts w:asciiTheme="minorHAnsi" w:hAnsiTheme="minorHAnsi" w:cstheme="minorHAnsi"/>
                <w:noProof/>
                <w:sz w:val="20"/>
                <w:szCs w:val="20"/>
                <w:lang w:val="hr-HR"/>
              </w:rPr>
              <w:t xml:space="preserve"> sati</w:t>
            </w:r>
            <w:r w:rsidR="00746553" w:rsidRPr="00A54F5A">
              <w:rPr>
                <w:rFonts w:asciiTheme="minorHAnsi" w:hAnsiTheme="minorHAnsi" w:cstheme="minorHAnsi"/>
                <w:noProof/>
                <w:sz w:val="20"/>
                <w:szCs w:val="20"/>
                <w:lang w:val="hr-HR"/>
              </w:rPr>
              <w:t xml:space="preserve"> (</w:t>
            </w:r>
            <w:r w:rsidR="004D66F4" w:rsidRPr="00A54F5A">
              <w:rPr>
                <w:rFonts w:asciiTheme="minorHAnsi" w:hAnsiTheme="minorHAnsi" w:cstheme="minorHAnsi"/>
                <w:noProof/>
                <w:sz w:val="20"/>
                <w:szCs w:val="20"/>
                <w:lang w:val="hr-HR"/>
              </w:rPr>
              <w:t>10</w:t>
            </w:r>
            <w:r w:rsidRPr="00A54F5A">
              <w:rPr>
                <w:rFonts w:asciiTheme="minorHAnsi" w:hAnsiTheme="minorHAnsi" w:cstheme="minorHAnsi"/>
                <w:noProof/>
                <w:sz w:val="20"/>
                <w:szCs w:val="20"/>
                <w:lang w:val="hr-HR"/>
              </w:rPr>
              <w:t xml:space="preserve"> </w:t>
            </w:r>
            <w:r w:rsidR="00746553" w:rsidRPr="00A54F5A">
              <w:rPr>
                <w:rFonts w:asciiTheme="minorHAnsi" w:hAnsiTheme="minorHAnsi" w:cstheme="minorHAnsi"/>
                <w:noProof/>
                <w:sz w:val="20"/>
                <w:szCs w:val="20"/>
                <w:lang w:val="hr-HR"/>
              </w:rPr>
              <w:t>%)</w:t>
            </w:r>
          </w:p>
        </w:tc>
        <w:tc>
          <w:tcPr>
            <w:tcW w:w="2319" w:type="dxa"/>
            <w:vAlign w:val="center"/>
          </w:tcPr>
          <w:p w14:paraId="0B21DC3B" w14:textId="457E929B" w:rsidR="00C759FB" w:rsidRPr="00A54F5A" w:rsidRDefault="003D1C88" w:rsidP="00746553">
            <w:pPr>
              <w:spacing w:after="0"/>
              <w:jc w:val="center"/>
              <w:rPr>
                <w:rFonts w:asciiTheme="minorHAnsi" w:hAnsiTheme="minorHAnsi" w:cstheme="minorHAnsi"/>
                <w:noProof/>
                <w:sz w:val="20"/>
                <w:szCs w:val="20"/>
                <w:lang w:val="hr-HR"/>
              </w:rPr>
            </w:pPr>
            <w:r w:rsidRPr="00A54F5A">
              <w:rPr>
                <w:rFonts w:asciiTheme="minorHAnsi" w:hAnsiTheme="minorHAnsi" w:cstheme="minorHAnsi"/>
                <w:noProof/>
                <w:sz w:val="20"/>
                <w:szCs w:val="20"/>
                <w:lang w:val="hr-HR"/>
              </w:rPr>
              <w:t>1</w:t>
            </w:r>
            <w:r w:rsidR="004D66F4" w:rsidRPr="00A54F5A">
              <w:rPr>
                <w:rFonts w:asciiTheme="minorHAnsi" w:hAnsiTheme="minorHAnsi" w:cstheme="minorHAnsi"/>
                <w:noProof/>
                <w:sz w:val="20"/>
                <w:szCs w:val="20"/>
                <w:lang w:val="hr-HR"/>
              </w:rPr>
              <w:t>5</w:t>
            </w:r>
            <w:r w:rsidRPr="00A54F5A">
              <w:rPr>
                <w:rFonts w:asciiTheme="minorHAnsi" w:hAnsiTheme="minorHAnsi" w:cstheme="minorHAnsi"/>
                <w:noProof/>
                <w:sz w:val="20"/>
                <w:szCs w:val="20"/>
                <w:lang w:val="hr-HR"/>
              </w:rPr>
              <w:t>0</w:t>
            </w:r>
            <w:r w:rsidR="00A54F5A">
              <w:rPr>
                <w:rFonts w:asciiTheme="minorHAnsi" w:hAnsiTheme="minorHAnsi" w:cstheme="minorHAnsi"/>
                <w:noProof/>
                <w:sz w:val="20"/>
                <w:szCs w:val="20"/>
                <w:lang w:val="hr-HR"/>
              </w:rPr>
              <w:t xml:space="preserve"> sati</w:t>
            </w:r>
            <w:r w:rsidR="00746553" w:rsidRPr="00A54F5A">
              <w:rPr>
                <w:rFonts w:asciiTheme="minorHAnsi" w:hAnsiTheme="minorHAnsi" w:cstheme="minorHAnsi"/>
                <w:noProof/>
                <w:sz w:val="20"/>
                <w:szCs w:val="20"/>
                <w:lang w:val="hr-HR"/>
              </w:rPr>
              <w:t xml:space="preserve"> (</w:t>
            </w:r>
            <w:r w:rsidR="004D66F4" w:rsidRPr="00A54F5A">
              <w:rPr>
                <w:rFonts w:asciiTheme="minorHAnsi" w:hAnsiTheme="minorHAnsi" w:cstheme="minorHAnsi"/>
                <w:noProof/>
                <w:sz w:val="20"/>
                <w:szCs w:val="20"/>
                <w:lang w:val="hr-HR"/>
              </w:rPr>
              <w:t>75</w:t>
            </w:r>
            <w:r w:rsidRPr="00A54F5A">
              <w:rPr>
                <w:rFonts w:asciiTheme="minorHAnsi" w:hAnsiTheme="minorHAnsi" w:cstheme="minorHAnsi"/>
                <w:noProof/>
                <w:sz w:val="20"/>
                <w:szCs w:val="20"/>
                <w:lang w:val="hr-HR"/>
              </w:rPr>
              <w:t xml:space="preserve"> </w:t>
            </w:r>
            <w:r w:rsidR="00746553" w:rsidRPr="00A54F5A">
              <w:rPr>
                <w:rFonts w:asciiTheme="minorHAnsi" w:hAnsiTheme="minorHAnsi" w:cstheme="minorHAnsi"/>
                <w:noProof/>
                <w:sz w:val="20"/>
                <w:szCs w:val="20"/>
                <w:lang w:val="hr-HR"/>
              </w:rPr>
              <w:t>%)</w:t>
            </w:r>
          </w:p>
        </w:tc>
        <w:tc>
          <w:tcPr>
            <w:tcW w:w="2319" w:type="dxa"/>
            <w:vAlign w:val="center"/>
          </w:tcPr>
          <w:p w14:paraId="2D0A812D" w14:textId="40E272CB" w:rsidR="00C759FB" w:rsidRPr="00A54F5A" w:rsidRDefault="004D66F4" w:rsidP="00746553">
            <w:pPr>
              <w:spacing w:after="0"/>
              <w:jc w:val="center"/>
              <w:rPr>
                <w:rFonts w:asciiTheme="minorHAnsi" w:hAnsiTheme="minorHAnsi" w:cstheme="minorHAnsi"/>
                <w:noProof/>
                <w:sz w:val="20"/>
                <w:szCs w:val="20"/>
                <w:lang w:val="hr-HR"/>
              </w:rPr>
            </w:pPr>
            <w:r w:rsidRPr="00A54F5A">
              <w:rPr>
                <w:rFonts w:asciiTheme="minorHAnsi" w:hAnsiTheme="minorHAnsi" w:cstheme="minorHAnsi"/>
                <w:noProof/>
                <w:sz w:val="20"/>
                <w:szCs w:val="20"/>
                <w:lang w:val="hr-HR"/>
              </w:rPr>
              <w:t>30</w:t>
            </w:r>
            <w:r w:rsidR="00A54F5A">
              <w:rPr>
                <w:rFonts w:asciiTheme="minorHAnsi" w:hAnsiTheme="minorHAnsi" w:cstheme="minorHAnsi"/>
                <w:noProof/>
                <w:sz w:val="20"/>
                <w:szCs w:val="20"/>
                <w:lang w:val="hr-HR"/>
              </w:rPr>
              <w:t xml:space="preserve"> sati</w:t>
            </w:r>
            <w:r w:rsidR="00746553" w:rsidRPr="00A54F5A">
              <w:rPr>
                <w:rFonts w:asciiTheme="minorHAnsi" w:hAnsiTheme="minorHAnsi" w:cstheme="minorHAnsi"/>
                <w:noProof/>
                <w:sz w:val="20"/>
                <w:szCs w:val="20"/>
                <w:lang w:val="hr-HR"/>
              </w:rPr>
              <w:t xml:space="preserve"> (</w:t>
            </w:r>
            <w:r w:rsidR="003D1C88" w:rsidRPr="00A54F5A">
              <w:rPr>
                <w:rFonts w:asciiTheme="minorHAnsi" w:hAnsiTheme="minorHAnsi" w:cstheme="minorHAnsi"/>
                <w:noProof/>
                <w:sz w:val="20"/>
                <w:szCs w:val="20"/>
                <w:lang w:val="hr-HR"/>
              </w:rPr>
              <w:t>1</w:t>
            </w:r>
            <w:r w:rsidRPr="00A54F5A">
              <w:rPr>
                <w:rFonts w:asciiTheme="minorHAnsi" w:hAnsiTheme="minorHAnsi" w:cstheme="minorHAnsi"/>
                <w:noProof/>
                <w:sz w:val="20"/>
                <w:szCs w:val="20"/>
                <w:lang w:val="hr-HR"/>
              </w:rPr>
              <w:t>5</w:t>
            </w:r>
            <w:r w:rsidR="003D1C88" w:rsidRPr="00A54F5A">
              <w:rPr>
                <w:rFonts w:asciiTheme="minorHAnsi" w:hAnsiTheme="minorHAnsi" w:cstheme="minorHAnsi"/>
                <w:noProof/>
                <w:sz w:val="20"/>
                <w:szCs w:val="20"/>
                <w:lang w:val="hr-HR"/>
              </w:rPr>
              <w:t xml:space="preserve"> </w:t>
            </w:r>
            <w:r w:rsidR="00746553" w:rsidRPr="00A54F5A">
              <w:rPr>
                <w:rFonts w:asciiTheme="minorHAnsi" w:hAnsiTheme="minorHAnsi" w:cstheme="minorHAnsi"/>
                <w:noProof/>
                <w:sz w:val="20"/>
                <w:szCs w:val="20"/>
                <w:lang w:val="hr-HR"/>
              </w:rPr>
              <w:t>%)</w:t>
            </w:r>
          </w:p>
        </w:tc>
      </w:tr>
      <w:tr w:rsidR="00C759FB" w:rsidRPr="00A54F5A" w14:paraId="7976F4E4" w14:textId="77777777" w:rsidTr="00C81C48">
        <w:tc>
          <w:tcPr>
            <w:tcW w:w="2537" w:type="dxa"/>
            <w:shd w:val="clear" w:color="auto" w:fill="B4C6E7" w:themeFill="accent1" w:themeFillTint="66"/>
            <w:tcMar>
              <w:left w:w="57" w:type="dxa"/>
              <w:right w:w="57" w:type="dxa"/>
            </w:tcMar>
            <w:vAlign w:val="center"/>
          </w:tcPr>
          <w:p w14:paraId="355B99D6" w14:textId="77777777" w:rsidR="00C759FB" w:rsidRPr="00A54F5A" w:rsidRDefault="00C759FB" w:rsidP="00C81C48">
            <w:pPr>
              <w:spacing w:after="0" w:line="240" w:lineRule="auto"/>
              <w:rPr>
                <w:rFonts w:asciiTheme="minorHAnsi" w:hAnsiTheme="minorHAnsi" w:cstheme="minorHAnsi"/>
                <w:b/>
                <w:bCs/>
                <w:noProof/>
                <w:color w:val="000000"/>
                <w:sz w:val="20"/>
                <w:szCs w:val="20"/>
                <w:lang w:val="hr-HR"/>
              </w:rPr>
            </w:pPr>
            <w:r w:rsidRPr="00A54F5A">
              <w:rPr>
                <w:rFonts w:asciiTheme="minorHAnsi" w:hAnsiTheme="minorHAnsi" w:cstheme="minorHAnsi"/>
                <w:b/>
                <w:bCs/>
                <w:noProof/>
                <w:color w:val="000000"/>
                <w:sz w:val="20"/>
                <w:szCs w:val="20"/>
                <w:lang w:val="hr-HR"/>
              </w:rPr>
              <w:t>Status modula</w:t>
            </w:r>
          </w:p>
          <w:p w14:paraId="162981EF" w14:textId="77777777" w:rsidR="00C759FB" w:rsidRPr="00A54F5A" w:rsidRDefault="00C759FB" w:rsidP="00C81C48">
            <w:pPr>
              <w:spacing w:after="0" w:line="240" w:lineRule="auto"/>
              <w:rPr>
                <w:rFonts w:asciiTheme="minorHAnsi" w:hAnsiTheme="minorHAnsi" w:cstheme="minorHAnsi"/>
                <w:b/>
                <w:bCs/>
                <w:noProof/>
                <w:color w:val="000000"/>
                <w:sz w:val="20"/>
                <w:szCs w:val="20"/>
                <w:lang w:val="hr-HR"/>
              </w:rPr>
            </w:pPr>
            <w:r w:rsidRPr="00A54F5A">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516A6379" w14:textId="7C16E047" w:rsidR="00C759FB" w:rsidRPr="00A54F5A" w:rsidRDefault="00F1040C" w:rsidP="00C81C48">
            <w:pPr>
              <w:spacing w:after="0"/>
              <w:rPr>
                <w:rFonts w:asciiTheme="minorHAnsi" w:hAnsiTheme="minorHAnsi" w:cstheme="minorHAnsi"/>
                <w:noProof/>
                <w:sz w:val="20"/>
                <w:szCs w:val="20"/>
                <w:lang w:val="hr-HR"/>
              </w:rPr>
            </w:pPr>
            <w:r w:rsidRPr="00A54F5A">
              <w:rPr>
                <w:rFonts w:asciiTheme="minorHAnsi" w:hAnsiTheme="minorHAnsi" w:cstheme="minorHAnsi"/>
                <w:noProof/>
                <w:sz w:val="20"/>
                <w:szCs w:val="20"/>
                <w:lang w:val="hr-HR"/>
              </w:rPr>
              <w:t>obvezni</w:t>
            </w:r>
          </w:p>
        </w:tc>
      </w:tr>
      <w:tr w:rsidR="00C759FB" w:rsidRPr="00A54F5A" w14:paraId="1BC4FD5C" w14:textId="77777777" w:rsidTr="00C81C48">
        <w:trPr>
          <w:trHeight w:val="626"/>
        </w:trPr>
        <w:tc>
          <w:tcPr>
            <w:tcW w:w="2537" w:type="dxa"/>
            <w:shd w:val="clear" w:color="auto" w:fill="B4C6E7" w:themeFill="accent1" w:themeFillTint="66"/>
            <w:tcMar>
              <w:left w:w="57" w:type="dxa"/>
              <w:right w:w="57" w:type="dxa"/>
            </w:tcMar>
            <w:vAlign w:val="center"/>
          </w:tcPr>
          <w:p w14:paraId="639DCA29" w14:textId="77777777" w:rsidR="00C759FB" w:rsidRPr="00A54F5A" w:rsidRDefault="00C759FB" w:rsidP="00C81C48">
            <w:pPr>
              <w:spacing w:after="0" w:line="240" w:lineRule="auto"/>
              <w:rPr>
                <w:rFonts w:asciiTheme="minorHAnsi" w:hAnsiTheme="minorHAnsi" w:cstheme="minorHAnsi"/>
                <w:b/>
                <w:bCs/>
                <w:noProof/>
                <w:color w:val="000000"/>
                <w:sz w:val="20"/>
                <w:szCs w:val="20"/>
                <w:lang w:val="hr-HR"/>
              </w:rPr>
            </w:pPr>
            <w:r w:rsidRPr="00A54F5A">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7C125F8A" w14:textId="0FE632CA" w:rsidR="00005F91" w:rsidRPr="00A54F5A" w:rsidRDefault="0062346F" w:rsidP="00A54F5A">
            <w:pPr>
              <w:jc w:val="both"/>
              <w:rPr>
                <w:rFonts w:cstheme="minorHAnsi"/>
                <w:noProof/>
                <w:sz w:val="20"/>
                <w:szCs w:val="20"/>
              </w:rPr>
            </w:pPr>
            <w:r w:rsidRPr="00A54F5A">
              <w:rPr>
                <w:rFonts w:cstheme="minorHAnsi"/>
                <w:noProof/>
                <w:sz w:val="20"/>
                <w:szCs w:val="20"/>
              </w:rPr>
              <w:t>Cilj modula je</w:t>
            </w:r>
            <w:r w:rsidR="00005F91" w:rsidRPr="00A54F5A">
              <w:rPr>
                <w:rFonts w:cstheme="minorHAnsi"/>
                <w:noProof/>
                <w:sz w:val="20"/>
                <w:szCs w:val="20"/>
              </w:rPr>
              <w:t xml:space="preserve"> </w:t>
            </w:r>
            <w:r w:rsidR="00650F42" w:rsidRPr="00A54F5A">
              <w:rPr>
                <w:rFonts w:cstheme="minorHAnsi"/>
                <w:noProof/>
                <w:sz w:val="20"/>
                <w:szCs w:val="20"/>
              </w:rPr>
              <w:t xml:space="preserve">stjecanje kompetencija (znanja, vještina i ponašanja) </w:t>
            </w:r>
            <w:r w:rsidR="00005F91" w:rsidRPr="00A54F5A">
              <w:rPr>
                <w:rFonts w:cstheme="minorHAnsi"/>
                <w:noProof/>
                <w:sz w:val="20"/>
                <w:szCs w:val="20"/>
              </w:rPr>
              <w:t xml:space="preserve">polaznika </w:t>
            </w:r>
            <w:r w:rsidR="00650F42" w:rsidRPr="00A54F5A">
              <w:rPr>
                <w:rFonts w:cstheme="minorHAnsi"/>
                <w:noProof/>
                <w:sz w:val="20"/>
                <w:szCs w:val="20"/>
              </w:rPr>
              <w:t xml:space="preserve">potrebnih </w:t>
            </w:r>
            <w:r w:rsidR="00005F91" w:rsidRPr="00A54F5A">
              <w:rPr>
                <w:rFonts w:cstheme="minorHAnsi"/>
                <w:noProof/>
                <w:sz w:val="20"/>
                <w:szCs w:val="20"/>
              </w:rPr>
              <w:t xml:space="preserve">za </w:t>
            </w:r>
            <w:r w:rsidR="00650F42" w:rsidRPr="00A54F5A">
              <w:rPr>
                <w:rFonts w:cstheme="minorHAnsi"/>
                <w:noProof/>
                <w:sz w:val="20"/>
                <w:szCs w:val="20"/>
              </w:rPr>
              <w:t xml:space="preserve">zavarivanje </w:t>
            </w:r>
            <w:r w:rsidR="00FE28F4" w:rsidRPr="00A54F5A">
              <w:rPr>
                <w:rFonts w:cstheme="minorHAnsi"/>
                <w:noProof/>
                <w:sz w:val="20"/>
                <w:szCs w:val="20"/>
              </w:rPr>
              <w:t>nehrđajućih čelika</w:t>
            </w:r>
            <w:r w:rsidR="00650F42" w:rsidRPr="00A54F5A">
              <w:rPr>
                <w:rFonts w:cstheme="minorHAnsi"/>
                <w:noProof/>
                <w:sz w:val="20"/>
                <w:szCs w:val="20"/>
              </w:rPr>
              <w:t xml:space="preserve"> kutnim spojem </w:t>
            </w:r>
            <w:r w:rsidR="00D83283" w:rsidRPr="00A54F5A">
              <w:rPr>
                <w:rFonts w:cstheme="minorHAnsi"/>
                <w:noProof/>
                <w:sz w:val="20"/>
                <w:szCs w:val="20"/>
              </w:rPr>
              <w:t>TIG (141)</w:t>
            </w:r>
            <w:r w:rsidR="00650F42" w:rsidRPr="00A54F5A">
              <w:rPr>
                <w:rFonts w:cstheme="minorHAnsi"/>
                <w:noProof/>
                <w:sz w:val="20"/>
                <w:szCs w:val="20"/>
              </w:rPr>
              <w:t xml:space="preserve"> postupkom </w:t>
            </w:r>
            <w:r w:rsidR="00005F91" w:rsidRPr="00A54F5A">
              <w:rPr>
                <w:rFonts w:cstheme="minorHAnsi"/>
                <w:noProof/>
                <w:sz w:val="20"/>
                <w:szCs w:val="20"/>
              </w:rPr>
              <w:t>na siguran način</w:t>
            </w:r>
            <w:r w:rsidR="00347CB3" w:rsidRPr="00A54F5A">
              <w:rPr>
                <w:rFonts w:cstheme="minorHAnsi"/>
                <w:noProof/>
                <w:sz w:val="20"/>
                <w:szCs w:val="20"/>
              </w:rPr>
              <w:t>.</w:t>
            </w:r>
          </w:p>
          <w:p w14:paraId="49DE3FBB" w14:textId="47788CB4" w:rsidR="00C759FB" w:rsidRPr="00A54F5A" w:rsidRDefault="00347CB3" w:rsidP="00A54F5A">
            <w:pPr>
              <w:pStyle w:val="ListParagraph"/>
              <w:numPr>
                <w:ilvl w:val="0"/>
                <w:numId w:val="35"/>
              </w:numPr>
              <w:tabs>
                <w:tab w:val="left" w:pos="2820"/>
              </w:tabs>
              <w:spacing w:after="0"/>
              <w:jc w:val="both"/>
              <w:rPr>
                <w:rFonts w:cstheme="minorHAnsi"/>
                <w:noProof/>
                <w:sz w:val="20"/>
                <w:szCs w:val="20"/>
              </w:rPr>
            </w:pPr>
            <w:r w:rsidRPr="00A54F5A">
              <w:rPr>
                <w:rFonts w:cstheme="minorHAnsi"/>
                <w:noProof/>
                <w:sz w:val="20"/>
                <w:szCs w:val="20"/>
              </w:rPr>
              <w:t xml:space="preserve">Svrha je </w:t>
            </w:r>
            <w:r w:rsidR="0062346F" w:rsidRPr="00A54F5A">
              <w:rPr>
                <w:rFonts w:cstheme="minorHAnsi"/>
                <w:noProof/>
                <w:sz w:val="20"/>
                <w:szCs w:val="20"/>
              </w:rPr>
              <w:t xml:space="preserve">obavijestiti polaznike o svim činjenicama i okolnostima koje utječu ili bi mogle utjecati na njegovu sigurnost i zdravlje i osposobiti </w:t>
            </w:r>
            <w:r w:rsidR="007E0CF8" w:rsidRPr="00A54F5A">
              <w:rPr>
                <w:rFonts w:cstheme="minorHAnsi"/>
                <w:noProof/>
                <w:sz w:val="20"/>
                <w:szCs w:val="20"/>
              </w:rPr>
              <w:t>ih</w:t>
            </w:r>
            <w:r w:rsidR="0062346F" w:rsidRPr="00A54F5A">
              <w:rPr>
                <w:rFonts w:cstheme="minorHAnsi"/>
                <w:noProof/>
                <w:sz w:val="20"/>
                <w:szCs w:val="20"/>
              </w:rPr>
              <w:t xml:space="preserve"> za praktičnu primjenu mjera zaštite na radu koje </w:t>
            </w:r>
            <w:r w:rsidR="007E0CF8" w:rsidRPr="00A54F5A">
              <w:rPr>
                <w:rFonts w:cstheme="minorHAnsi"/>
                <w:noProof/>
                <w:sz w:val="20"/>
                <w:szCs w:val="20"/>
              </w:rPr>
              <w:t xml:space="preserve">su dužni </w:t>
            </w:r>
            <w:r w:rsidR="0062346F" w:rsidRPr="00A54F5A">
              <w:rPr>
                <w:rFonts w:cstheme="minorHAnsi"/>
                <w:noProof/>
                <w:sz w:val="20"/>
                <w:szCs w:val="20"/>
              </w:rPr>
              <w:t xml:space="preserve">primjenjivati tijekom rada, u skladu s procjenom rizika.  </w:t>
            </w:r>
          </w:p>
          <w:p w14:paraId="2DB1DF01" w14:textId="7CE8AB7D" w:rsidR="009E74E4" w:rsidRPr="00A54F5A" w:rsidRDefault="009E74E4" w:rsidP="00A54F5A">
            <w:pPr>
              <w:pStyle w:val="ListParagraph"/>
              <w:numPr>
                <w:ilvl w:val="0"/>
                <w:numId w:val="35"/>
              </w:numPr>
              <w:tabs>
                <w:tab w:val="left" w:pos="2820"/>
              </w:tabs>
              <w:spacing w:after="0"/>
              <w:jc w:val="both"/>
              <w:rPr>
                <w:rFonts w:cstheme="minorHAnsi"/>
                <w:noProof/>
                <w:sz w:val="20"/>
                <w:szCs w:val="20"/>
              </w:rPr>
            </w:pPr>
            <w:r w:rsidRPr="00A54F5A">
              <w:rPr>
                <w:rFonts w:cstheme="minorHAnsi"/>
                <w:noProof/>
                <w:sz w:val="20"/>
                <w:szCs w:val="20"/>
              </w:rPr>
              <w:t xml:space="preserve">Stjecanje kompetencija (znanja, vještina i ponašanja) </w:t>
            </w:r>
            <w:r w:rsidR="003B5924" w:rsidRPr="00A54F5A">
              <w:rPr>
                <w:rFonts w:cstheme="minorHAnsi"/>
                <w:noProof/>
                <w:sz w:val="20"/>
                <w:szCs w:val="20"/>
              </w:rPr>
              <w:t>za dosljednu primjenu propisanih tehnologija i tehnika zavarivanja te zahtjeva kvalitete u cjelokupnom procesu zavarivanja od pripreme, zavarivanja do ocjene kvalitete zavarenog spoja.</w:t>
            </w:r>
          </w:p>
        </w:tc>
      </w:tr>
      <w:tr w:rsidR="00C759FB" w:rsidRPr="00A54F5A" w14:paraId="6BF7193D" w14:textId="77777777" w:rsidTr="00C81C48">
        <w:tc>
          <w:tcPr>
            <w:tcW w:w="2537" w:type="dxa"/>
            <w:shd w:val="clear" w:color="auto" w:fill="B4C6E7" w:themeFill="accent1" w:themeFillTint="66"/>
            <w:tcMar>
              <w:left w:w="57" w:type="dxa"/>
              <w:right w:w="57" w:type="dxa"/>
            </w:tcMar>
            <w:vAlign w:val="center"/>
          </w:tcPr>
          <w:p w14:paraId="6F387DA6" w14:textId="77777777" w:rsidR="00C759FB" w:rsidRPr="00A54F5A" w:rsidRDefault="00C759FB" w:rsidP="00C81C48">
            <w:pPr>
              <w:spacing w:after="0" w:line="240" w:lineRule="auto"/>
              <w:rPr>
                <w:rFonts w:asciiTheme="minorHAnsi" w:hAnsiTheme="minorHAnsi" w:cstheme="minorHAnsi"/>
                <w:b/>
                <w:bCs/>
                <w:noProof/>
                <w:color w:val="000000"/>
                <w:sz w:val="20"/>
                <w:szCs w:val="20"/>
                <w:lang w:val="hr-HR"/>
              </w:rPr>
            </w:pPr>
            <w:r w:rsidRPr="00A54F5A">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0FBDE497" w14:textId="77777777" w:rsidR="00864116" w:rsidRPr="00A54F5A" w:rsidRDefault="0090717A" w:rsidP="00A54F5A">
            <w:pPr>
              <w:tabs>
                <w:tab w:val="left" w:pos="2820"/>
              </w:tabs>
              <w:spacing w:after="0"/>
              <w:jc w:val="both"/>
              <w:rPr>
                <w:rFonts w:asciiTheme="minorHAnsi" w:hAnsiTheme="minorHAnsi" w:cstheme="minorHAnsi"/>
                <w:i/>
                <w:iCs/>
                <w:noProof/>
                <w:sz w:val="20"/>
                <w:szCs w:val="20"/>
                <w:lang w:val="hr-HR"/>
              </w:rPr>
            </w:pPr>
            <w:r w:rsidRPr="00A54F5A">
              <w:rPr>
                <w:rFonts w:asciiTheme="minorHAnsi" w:hAnsiTheme="minorHAnsi" w:cstheme="minorHAnsi"/>
                <w:i/>
                <w:iCs/>
                <w:noProof/>
                <w:sz w:val="20"/>
                <w:szCs w:val="20"/>
                <w:lang w:val="hr-HR"/>
              </w:rPr>
              <w:t>zavarivanje, čimbenici opasnosti, opće mjere zaštite, osobna zaštitna sredstva, preventivna zaštitna sredstva</w:t>
            </w:r>
          </w:p>
          <w:p w14:paraId="5E227BE0" w14:textId="10902051" w:rsidR="00F53729" w:rsidRPr="00A54F5A" w:rsidRDefault="00D83283" w:rsidP="00A54F5A">
            <w:pPr>
              <w:tabs>
                <w:tab w:val="left" w:pos="2820"/>
              </w:tabs>
              <w:spacing w:after="0"/>
              <w:jc w:val="both"/>
              <w:rPr>
                <w:rFonts w:asciiTheme="minorHAnsi" w:hAnsiTheme="minorHAnsi" w:cstheme="minorHAnsi"/>
                <w:i/>
                <w:iCs/>
                <w:noProof/>
                <w:sz w:val="20"/>
                <w:szCs w:val="20"/>
                <w:lang w:val="hr-HR"/>
              </w:rPr>
            </w:pPr>
            <w:r w:rsidRPr="00A54F5A">
              <w:rPr>
                <w:rFonts w:asciiTheme="minorHAnsi" w:hAnsiTheme="minorHAnsi" w:cstheme="minorHAnsi"/>
                <w:i/>
                <w:iCs/>
                <w:noProof/>
                <w:sz w:val="20"/>
                <w:szCs w:val="20"/>
                <w:lang w:val="hr-HR"/>
              </w:rPr>
              <w:lastRenderedPageBreak/>
              <w:t>TIG (141)</w:t>
            </w:r>
            <w:r w:rsidR="009E5944" w:rsidRPr="00A54F5A">
              <w:rPr>
                <w:rFonts w:asciiTheme="minorHAnsi" w:hAnsiTheme="minorHAnsi" w:cstheme="minorHAnsi"/>
                <w:i/>
                <w:iCs/>
                <w:noProof/>
                <w:sz w:val="20"/>
                <w:szCs w:val="20"/>
                <w:lang w:val="hr-HR"/>
              </w:rPr>
              <w:t xml:space="preserve"> postupak zavarivanja, </w:t>
            </w:r>
            <w:r w:rsidR="00553CEC" w:rsidRPr="00A54F5A">
              <w:rPr>
                <w:rFonts w:asciiTheme="minorHAnsi" w:hAnsiTheme="minorHAnsi" w:cstheme="minorHAnsi"/>
                <w:i/>
                <w:iCs/>
                <w:noProof/>
                <w:sz w:val="20"/>
                <w:szCs w:val="20"/>
                <w:lang w:val="hr-HR"/>
              </w:rPr>
              <w:t>zavareni spoj, tehnologija zavarivanja, tehnike zavarivanja, kvaliteta u zavarivanju</w:t>
            </w:r>
          </w:p>
        </w:tc>
      </w:tr>
      <w:tr w:rsidR="00C759FB" w:rsidRPr="00A54F5A" w14:paraId="53185C32" w14:textId="77777777" w:rsidTr="00C81C48">
        <w:tc>
          <w:tcPr>
            <w:tcW w:w="2537" w:type="dxa"/>
            <w:shd w:val="clear" w:color="auto" w:fill="B4C6E7" w:themeFill="accent1" w:themeFillTint="66"/>
            <w:tcMar>
              <w:left w:w="57" w:type="dxa"/>
              <w:right w:w="57" w:type="dxa"/>
            </w:tcMar>
            <w:vAlign w:val="center"/>
          </w:tcPr>
          <w:p w14:paraId="01902356" w14:textId="77777777" w:rsidR="00C759FB" w:rsidRPr="00A54F5A" w:rsidRDefault="00C759FB" w:rsidP="00C81C48">
            <w:pPr>
              <w:spacing w:after="0" w:line="240" w:lineRule="auto"/>
              <w:rPr>
                <w:rFonts w:asciiTheme="minorHAnsi" w:hAnsiTheme="minorHAnsi" w:cstheme="minorHAnsi"/>
                <w:b/>
                <w:bCs/>
                <w:noProof/>
                <w:color w:val="000000"/>
                <w:sz w:val="20"/>
                <w:szCs w:val="20"/>
                <w:lang w:val="hr-HR"/>
              </w:rPr>
            </w:pPr>
            <w:r w:rsidRPr="00A54F5A">
              <w:rPr>
                <w:rFonts w:asciiTheme="minorHAnsi" w:hAnsiTheme="minorHAnsi" w:cstheme="minorHAnsi"/>
                <w:b/>
                <w:bCs/>
                <w:noProof/>
                <w:color w:val="000000"/>
                <w:sz w:val="20"/>
                <w:szCs w:val="20"/>
                <w:lang w:val="hr-HR"/>
              </w:rPr>
              <w:lastRenderedPageBreak/>
              <w:t>Oblici učenja temeljenog na radu</w:t>
            </w:r>
          </w:p>
        </w:tc>
        <w:tc>
          <w:tcPr>
            <w:tcW w:w="6956" w:type="dxa"/>
            <w:gridSpan w:val="3"/>
            <w:tcMar>
              <w:left w:w="57" w:type="dxa"/>
              <w:right w:w="57" w:type="dxa"/>
            </w:tcMar>
            <w:vAlign w:val="center"/>
          </w:tcPr>
          <w:p w14:paraId="0A8CA1C1" w14:textId="72993010" w:rsidR="00C759FB" w:rsidRPr="00A54F5A" w:rsidRDefault="003A196D" w:rsidP="00A54F5A">
            <w:pPr>
              <w:tabs>
                <w:tab w:val="left" w:pos="2820"/>
              </w:tabs>
              <w:spacing w:after="0"/>
              <w:jc w:val="both"/>
              <w:rPr>
                <w:rFonts w:asciiTheme="minorHAnsi" w:hAnsiTheme="minorHAnsi" w:cstheme="minorHAnsi"/>
                <w:noProof/>
                <w:sz w:val="20"/>
                <w:szCs w:val="20"/>
                <w:lang w:val="hr-HR"/>
              </w:rPr>
            </w:pPr>
            <w:r w:rsidRPr="00A54F5A">
              <w:rPr>
                <w:rFonts w:asciiTheme="minorHAnsi" w:hAnsiTheme="minorHAnsi" w:cstheme="minorHAnsi"/>
                <w:noProof/>
                <w:sz w:val="20"/>
                <w:szCs w:val="20"/>
                <w:lang w:val="hr-HR"/>
              </w:rPr>
              <w:t xml:space="preserve">Učenje temeljeno na radu integrirano je u program obrazovanja kroz praktikum i  radionice uz uporabu simulacija i stvarnih praktičnih zadataka u proizvodnom sektoru što je uvjetovano materijalnim i prostornim uvjetima za izvođenje vježbi i/ili </w:t>
            </w:r>
            <w:r w:rsidR="00BB7944">
              <w:rPr>
                <w:rFonts w:asciiTheme="minorHAnsi" w:hAnsiTheme="minorHAnsi" w:cstheme="minorHAnsi"/>
                <w:noProof/>
                <w:sz w:val="20"/>
                <w:szCs w:val="20"/>
                <w:lang w:val="hr-HR"/>
              </w:rPr>
              <w:t>učenja temeljenog na radu.</w:t>
            </w:r>
          </w:p>
          <w:p w14:paraId="371F8877" w14:textId="77777777" w:rsidR="00F53729" w:rsidRPr="00A54F5A" w:rsidRDefault="00F53729" w:rsidP="00A54F5A">
            <w:pPr>
              <w:tabs>
                <w:tab w:val="left" w:pos="2820"/>
              </w:tabs>
              <w:spacing w:after="0"/>
              <w:jc w:val="both"/>
              <w:rPr>
                <w:rFonts w:asciiTheme="minorHAnsi" w:hAnsiTheme="minorHAnsi" w:cstheme="minorHAnsi"/>
                <w:noProof/>
                <w:sz w:val="20"/>
                <w:szCs w:val="20"/>
                <w:lang w:val="hr-HR"/>
              </w:rPr>
            </w:pPr>
            <w:r w:rsidRPr="00A54F5A">
              <w:rPr>
                <w:rFonts w:asciiTheme="minorHAnsi" w:hAnsiTheme="minorHAnsi" w:cstheme="minorHAnsi"/>
                <w:noProof/>
                <w:sz w:val="20"/>
                <w:szCs w:val="20"/>
                <w:lang w:val="hr-HR"/>
              </w:rPr>
              <w:t>Učenje temeljeno na radu provodi se kroz dva oblika:</w:t>
            </w:r>
          </w:p>
          <w:p w14:paraId="4FC30B01" w14:textId="0CC66F76" w:rsidR="00F53729" w:rsidRPr="00A54F5A" w:rsidRDefault="00F53729" w:rsidP="00A54F5A">
            <w:pPr>
              <w:pStyle w:val="ListParagraph"/>
              <w:numPr>
                <w:ilvl w:val="0"/>
                <w:numId w:val="36"/>
              </w:numPr>
              <w:tabs>
                <w:tab w:val="left" w:pos="2820"/>
              </w:tabs>
              <w:spacing w:after="0"/>
              <w:jc w:val="both"/>
              <w:rPr>
                <w:rFonts w:cstheme="minorHAnsi"/>
                <w:noProof/>
                <w:sz w:val="20"/>
                <w:szCs w:val="20"/>
              </w:rPr>
            </w:pPr>
            <w:r w:rsidRPr="00A54F5A">
              <w:rPr>
                <w:rFonts w:cstheme="minorHAnsi"/>
                <w:noProof/>
                <w:sz w:val="20"/>
                <w:szCs w:val="20"/>
              </w:rPr>
              <w:t xml:space="preserve">Na simulatoru zavarivanja (VWTS – virtualnom trening sustavu zavarivanja) – maksimalno </w:t>
            </w:r>
            <w:r w:rsidR="00AB1172" w:rsidRPr="00A54F5A">
              <w:rPr>
                <w:rFonts w:cstheme="minorHAnsi"/>
                <w:noProof/>
                <w:sz w:val="20"/>
                <w:szCs w:val="20"/>
              </w:rPr>
              <w:t>6</w:t>
            </w:r>
            <w:r w:rsidRPr="00A54F5A">
              <w:rPr>
                <w:rFonts w:cstheme="minorHAnsi"/>
                <w:noProof/>
                <w:sz w:val="20"/>
                <w:szCs w:val="20"/>
              </w:rPr>
              <w:t>0%</w:t>
            </w:r>
          </w:p>
          <w:p w14:paraId="088A1409" w14:textId="72BD1BB9" w:rsidR="00F53729" w:rsidRPr="00F37FDC" w:rsidRDefault="00F53729" w:rsidP="00F37FDC">
            <w:pPr>
              <w:pStyle w:val="ListParagraph"/>
              <w:numPr>
                <w:ilvl w:val="0"/>
                <w:numId w:val="35"/>
              </w:numPr>
              <w:tabs>
                <w:tab w:val="left" w:pos="2820"/>
              </w:tabs>
              <w:spacing w:after="0"/>
              <w:jc w:val="both"/>
              <w:rPr>
                <w:rFonts w:cstheme="minorHAnsi"/>
                <w:noProof/>
                <w:sz w:val="20"/>
                <w:szCs w:val="20"/>
              </w:rPr>
            </w:pPr>
            <w:r w:rsidRPr="00F37FDC">
              <w:rPr>
                <w:rFonts w:cstheme="minorHAnsi"/>
                <w:noProof/>
                <w:sz w:val="20"/>
                <w:szCs w:val="20"/>
              </w:rPr>
              <w:t xml:space="preserve">trening tehnike zavarivanja </w:t>
            </w:r>
            <w:r w:rsidR="00D83283" w:rsidRPr="00F37FDC">
              <w:rPr>
                <w:rFonts w:cstheme="minorHAnsi"/>
                <w:noProof/>
                <w:sz w:val="20"/>
                <w:szCs w:val="20"/>
              </w:rPr>
              <w:t>TIG (141)</w:t>
            </w:r>
            <w:r w:rsidRPr="00F37FDC">
              <w:rPr>
                <w:rFonts w:cstheme="minorHAnsi"/>
                <w:noProof/>
                <w:sz w:val="20"/>
                <w:szCs w:val="20"/>
              </w:rPr>
              <w:t xml:space="preserve"> postupkom vođen </w:t>
            </w:r>
            <w:r w:rsidR="005618C2" w:rsidRPr="00F37FDC">
              <w:rPr>
                <w:rFonts w:cstheme="minorHAnsi"/>
                <w:noProof/>
                <w:sz w:val="20"/>
                <w:szCs w:val="20"/>
              </w:rPr>
              <w:t>virtualnim trenerom.</w:t>
            </w:r>
            <w:r w:rsidRPr="00F37FDC">
              <w:rPr>
                <w:rFonts w:cstheme="minorHAnsi"/>
                <w:noProof/>
                <w:sz w:val="20"/>
                <w:szCs w:val="20"/>
              </w:rPr>
              <w:t xml:space="preserve"> </w:t>
            </w:r>
            <w:r w:rsidR="005618C2" w:rsidRPr="00F37FDC">
              <w:rPr>
                <w:rFonts w:cstheme="minorHAnsi"/>
                <w:noProof/>
                <w:sz w:val="20"/>
                <w:szCs w:val="20"/>
              </w:rPr>
              <w:t>Vježbaju se</w:t>
            </w:r>
            <w:r w:rsidR="00D13C90" w:rsidRPr="00F37FDC">
              <w:rPr>
                <w:rFonts w:cstheme="minorHAnsi"/>
                <w:noProof/>
                <w:sz w:val="20"/>
                <w:szCs w:val="20"/>
              </w:rPr>
              <w:t>:</w:t>
            </w:r>
            <w:r w:rsidR="005618C2" w:rsidRPr="00F37FDC">
              <w:rPr>
                <w:rFonts w:cstheme="minorHAnsi"/>
                <w:noProof/>
                <w:sz w:val="20"/>
                <w:szCs w:val="20"/>
              </w:rPr>
              <w:t xml:space="preserve"> </w:t>
            </w:r>
            <w:r w:rsidRPr="00F37FDC">
              <w:rPr>
                <w:rFonts w:cstheme="minorHAnsi"/>
                <w:noProof/>
                <w:sz w:val="20"/>
                <w:szCs w:val="20"/>
              </w:rPr>
              <w:t>brzin</w:t>
            </w:r>
            <w:r w:rsidR="005618C2" w:rsidRPr="00F37FDC">
              <w:rPr>
                <w:rFonts w:cstheme="minorHAnsi"/>
                <w:noProof/>
                <w:sz w:val="20"/>
                <w:szCs w:val="20"/>
              </w:rPr>
              <w:t>a</w:t>
            </w:r>
            <w:r w:rsidRPr="00F37FDC">
              <w:rPr>
                <w:rFonts w:cstheme="minorHAnsi"/>
                <w:noProof/>
                <w:sz w:val="20"/>
                <w:szCs w:val="20"/>
              </w:rPr>
              <w:t xml:space="preserve"> zavarivanja, </w:t>
            </w:r>
            <w:r w:rsidR="00CF1C77" w:rsidRPr="00F37FDC">
              <w:rPr>
                <w:rFonts w:cstheme="minorHAnsi"/>
                <w:noProof/>
                <w:sz w:val="20"/>
                <w:szCs w:val="20"/>
              </w:rPr>
              <w:t>dužina električnog luka,</w:t>
            </w:r>
            <w:r w:rsidRPr="00F37FDC">
              <w:rPr>
                <w:rFonts w:cstheme="minorHAnsi"/>
                <w:noProof/>
                <w:sz w:val="20"/>
                <w:szCs w:val="20"/>
              </w:rPr>
              <w:t xml:space="preserve"> kut nagiba gorionika</w:t>
            </w:r>
            <w:r w:rsidR="00CF1C77" w:rsidRPr="00F37FDC">
              <w:rPr>
                <w:rFonts w:cstheme="minorHAnsi"/>
                <w:noProof/>
                <w:sz w:val="20"/>
                <w:szCs w:val="20"/>
              </w:rPr>
              <w:t>, pozicija, frekvencija i kut gorionik</w:t>
            </w:r>
            <w:r w:rsidR="00F94A7B" w:rsidRPr="00F37FDC">
              <w:rPr>
                <w:rFonts w:cstheme="minorHAnsi"/>
                <w:noProof/>
                <w:sz w:val="20"/>
                <w:szCs w:val="20"/>
              </w:rPr>
              <w:t>a</w:t>
            </w:r>
            <w:r w:rsidR="00CF1C77" w:rsidRPr="00F37FDC">
              <w:rPr>
                <w:rFonts w:cstheme="minorHAnsi"/>
                <w:noProof/>
                <w:sz w:val="20"/>
                <w:szCs w:val="20"/>
              </w:rPr>
              <w:t xml:space="preserve"> i dodatn</w:t>
            </w:r>
            <w:r w:rsidR="00F94A7B" w:rsidRPr="00F37FDC">
              <w:rPr>
                <w:rFonts w:cstheme="minorHAnsi"/>
                <w:noProof/>
                <w:sz w:val="20"/>
                <w:szCs w:val="20"/>
              </w:rPr>
              <w:t xml:space="preserve">og </w:t>
            </w:r>
            <w:r w:rsidR="00CF1C77" w:rsidRPr="00F37FDC">
              <w:rPr>
                <w:rFonts w:cstheme="minorHAnsi"/>
                <w:noProof/>
                <w:sz w:val="20"/>
                <w:szCs w:val="20"/>
              </w:rPr>
              <w:t xml:space="preserve"> materijala.</w:t>
            </w:r>
          </w:p>
          <w:p w14:paraId="342F5B9C" w14:textId="2617352B" w:rsidR="00F53729" w:rsidRPr="00F37FDC" w:rsidRDefault="00F53729" w:rsidP="00F37FDC">
            <w:pPr>
              <w:pStyle w:val="ListParagraph"/>
              <w:numPr>
                <w:ilvl w:val="0"/>
                <w:numId w:val="35"/>
              </w:numPr>
              <w:tabs>
                <w:tab w:val="left" w:pos="2820"/>
              </w:tabs>
              <w:spacing w:after="0"/>
              <w:jc w:val="both"/>
              <w:rPr>
                <w:rFonts w:cstheme="minorHAnsi"/>
                <w:noProof/>
                <w:sz w:val="20"/>
                <w:szCs w:val="20"/>
              </w:rPr>
            </w:pPr>
            <w:r w:rsidRPr="00F37FDC">
              <w:rPr>
                <w:rFonts w:cstheme="minorHAnsi"/>
                <w:noProof/>
                <w:sz w:val="20"/>
                <w:szCs w:val="20"/>
              </w:rPr>
              <w:t>zavarivanje u uvjetima simulacije bez pomoći</w:t>
            </w:r>
            <w:r w:rsidR="004F729F" w:rsidRPr="00F37FDC">
              <w:rPr>
                <w:rFonts w:cstheme="minorHAnsi"/>
                <w:noProof/>
                <w:sz w:val="20"/>
                <w:szCs w:val="20"/>
              </w:rPr>
              <w:t xml:space="preserve"> </w:t>
            </w:r>
            <w:r w:rsidR="005618C2" w:rsidRPr="00F37FDC">
              <w:rPr>
                <w:rFonts w:cstheme="minorHAnsi"/>
                <w:noProof/>
                <w:sz w:val="20"/>
                <w:szCs w:val="20"/>
              </w:rPr>
              <w:t>virtualnog trenera</w:t>
            </w:r>
            <w:r w:rsidR="004F729F" w:rsidRPr="00F37FDC">
              <w:rPr>
                <w:rFonts w:cstheme="minorHAnsi"/>
                <w:noProof/>
                <w:sz w:val="20"/>
                <w:szCs w:val="20"/>
              </w:rPr>
              <w:t>.</w:t>
            </w:r>
          </w:p>
          <w:p w14:paraId="17DA4E4F" w14:textId="51DC9A6F" w:rsidR="00F53729" w:rsidRPr="00A54F5A" w:rsidRDefault="004F729F" w:rsidP="00F37FDC">
            <w:pPr>
              <w:pStyle w:val="ListParagraph"/>
              <w:numPr>
                <w:ilvl w:val="0"/>
                <w:numId w:val="36"/>
              </w:numPr>
              <w:tabs>
                <w:tab w:val="left" w:pos="2820"/>
              </w:tabs>
              <w:spacing w:after="0"/>
              <w:jc w:val="both"/>
              <w:rPr>
                <w:rFonts w:cstheme="minorHAnsi"/>
                <w:noProof/>
                <w:sz w:val="20"/>
                <w:szCs w:val="20"/>
              </w:rPr>
            </w:pPr>
            <w:r w:rsidRPr="00A54F5A">
              <w:rPr>
                <w:rFonts w:cstheme="minorHAnsi"/>
                <w:noProof/>
                <w:sz w:val="20"/>
                <w:szCs w:val="20"/>
              </w:rPr>
              <w:t>Z</w:t>
            </w:r>
            <w:r w:rsidR="00F53729" w:rsidRPr="00A54F5A">
              <w:rPr>
                <w:rFonts w:cstheme="minorHAnsi"/>
                <w:noProof/>
                <w:sz w:val="20"/>
                <w:szCs w:val="20"/>
              </w:rPr>
              <w:t xml:space="preserve">avarivanjem u stvarnim uvjetima – minimalno </w:t>
            </w:r>
            <w:r w:rsidR="00AB1172" w:rsidRPr="00A54F5A">
              <w:rPr>
                <w:rFonts w:cstheme="minorHAnsi"/>
                <w:noProof/>
                <w:sz w:val="20"/>
                <w:szCs w:val="20"/>
              </w:rPr>
              <w:t>4</w:t>
            </w:r>
            <w:r w:rsidR="00F53729" w:rsidRPr="00A54F5A">
              <w:rPr>
                <w:rFonts w:cstheme="minorHAnsi"/>
                <w:noProof/>
                <w:sz w:val="20"/>
                <w:szCs w:val="20"/>
              </w:rPr>
              <w:t>0%</w:t>
            </w:r>
          </w:p>
          <w:p w14:paraId="2CFAEFFC" w14:textId="77777777" w:rsidR="00F53729" w:rsidRPr="00A54F5A" w:rsidRDefault="00F53729" w:rsidP="00A54F5A">
            <w:pPr>
              <w:tabs>
                <w:tab w:val="left" w:pos="2820"/>
              </w:tabs>
              <w:spacing w:after="0"/>
              <w:jc w:val="both"/>
              <w:rPr>
                <w:rFonts w:asciiTheme="minorHAnsi" w:hAnsiTheme="minorHAnsi" w:cstheme="minorHAnsi"/>
                <w:noProof/>
                <w:sz w:val="20"/>
                <w:szCs w:val="20"/>
                <w:lang w:val="hr-HR"/>
              </w:rPr>
            </w:pPr>
            <w:r w:rsidRPr="00A54F5A">
              <w:rPr>
                <w:rFonts w:asciiTheme="minorHAnsi" w:hAnsiTheme="minorHAnsi" w:cstheme="minorHAnsi"/>
                <w:noProof/>
                <w:sz w:val="20"/>
                <w:szCs w:val="20"/>
                <w:lang w:val="hr-HR"/>
              </w:rPr>
              <w:t>Zavaruju se čelični materijali u stvarnim radioničkim uvjetima.</w:t>
            </w:r>
          </w:p>
          <w:p w14:paraId="31D574BC" w14:textId="600934DB" w:rsidR="00F53729" w:rsidRPr="00A54F5A" w:rsidRDefault="00F53729" w:rsidP="00A54F5A">
            <w:pPr>
              <w:tabs>
                <w:tab w:val="left" w:pos="2820"/>
              </w:tabs>
              <w:spacing w:after="0"/>
              <w:jc w:val="both"/>
              <w:rPr>
                <w:rFonts w:asciiTheme="minorHAnsi" w:hAnsiTheme="minorHAnsi" w:cstheme="minorHAnsi"/>
                <w:noProof/>
                <w:sz w:val="20"/>
                <w:szCs w:val="20"/>
                <w:lang w:val="hr-HR"/>
              </w:rPr>
            </w:pPr>
            <w:r w:rsidRPr="00A54F5A">
              <w:rPr>
                <w:rFonts w:asciiTheme="minorHAnsi" w:hAnsiTheme="minorHAnsi" w:cstheme="minorHAnsi"/>
                <w:noProof/>
                <w:sz w:val="20"/>
                <w:szCs w:val="20"/>
                <w:lang w:val="hr-HR"/>
              </w:rPr>
              <w:t xml:space="preserve">Za oba oblika učenja temeljenog na radu osnovni dokument za propisivanje tehnologije i tehnike rada je </w:t>
            </w:r>
            <w:r w:rsidR="00F94A7B" w:rsidRPr="00A54F5A">
              <w:rPr>
                <w:rFonts w:asciiTheme="minorHAnsi" w:hAnsiTheme="minorHAnsi" w:cstheme="minorHAnsi"/>
                <w:noProof/>
                <w:sz w:val="20"/>
                <w:szCs w:val="20"/>
                <w:lang w:val="hr-HR"/>
              </w:rPr>
              <w:t>Specifikacija postupka zavarivanja koju izrađuje nastavnik i/ili strukovni učitelj (trener) za sučeljene zavarene spojeve definirane u tablici koja je sastavni dio ovog programa (Vježbe 1. dio i Vježbe 2. dio).</w:t>
            </w:r>
          </w:p>
          <w:p w14:paraId="02F383EA" w14:textId="4F33DF43" w:rsidR="00F53729" w:rsidRPr="00A54F5A" w:rsidRDefault="00F53729" w:rsidP="00A54F5A">
            <w:pPr>
              <w:tabs>
                <w:tab w:val="left" w:pos="2820"/>
              </w:tabs>
              <w:spacing w:after="0"/>
              <w:jc w:val="both"/>
              <w:rPr>
                <w:rFonts w:asciiTheme="minorHAnsi" w:hAnsiTheme="minorHAnsi" w:cstheme="minorHAnsi"/>
                <w:noProof/>
                <w:sz w:val="20"/>
                <w:szCs w:val="20"/>
                <w:lang w:val="hr-HR"/>
              </w:rPr>
            </w:pPr>
            <w:r w:rsidRPr="00A54F5A">
              <w:rPr>
                <w:rFonts w:asciiTheme="minorHAnsi" w:hAnsiTheme="minorHAnsi" w:cstheme="minorHAnsi"/>
                <w:noProof/>
                <w:sz w:val="20"/>
                <w:szCs w:val="20"/>
                <w:lang w:val="hr-HR"/>
              </w:rPr>
              <w:t>Rad na radnome mjestu dio je programa strukovnog obrazovanja i osposobljavanja koji vodi do mikro kvalifikacije.</w:t>
            </w:r>
          </w:p>
        </w:tc>
      </w:tr>
      <w:tr w:rsidR="00C759FB" w:rsidRPr="00A54F5A" w14:paraId="3B093890" w14:textId="77777777" w:rsidTr="00C81C48">
        <w:tc>
          <w:tcPr>
            <w:tcW w:w="2537" w:type="dxa"/>
            <w:shd w:val="clear" w:color="auto" w:fill="B4C6E7" w:themeFill="accent1" w:themeFillTint="66"/>
            <w:tcMar>
              <w:left w:w="57" w:type="dxa"/>
              <w:right w:w="57" w:type="dxa"/>
            </w:tcMar>
            <w:vAlign w:val="center"/>
          </w:tcPr>
          <w:p w14:paraId="6895C47E" w14:textId="77777777" w:rsidR="00C759FB" w:rsidRPr="00A54F5A" w:rsidRDefault="00C759FB" w:rsidP="00C81C48">
            <w:pPr>
              <w:spacing w:after="0" w:line="240" w:lineRule="auto"/>
              <w:rPr>
                <w:rFonts w:asciiTheme="minorHAnsi" w:hAnsiTheme="minorHAnsi" w:cstheme="minorHAnsi"/>
                <w:b/>
                <w:bCs/>
                <w:noProof/>
                <w:color w:val="000000"/>
                <w:sz w:val="20"/>
                <w:szCs w:val="20"/>
                <w:lang w:val="hr-HR"/>
              </w:rPr>
            </w:pPr>
            <w:r w:rsidRPr="00A54F5A">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549FF229" w14:textId="2A024ACC" w:rsidR="00C759FB" w:rsidRPr="00F37FDC" w:rsidRDefault="00456CC4" w:rsidP="00F37FDC">
            <w:pPr>
              <w:pStyle w:val="ListParagraph"/>
              <w:numPr>
                <w:ilvl w:val="0"/>
                <w:numId w:val="38"/>
              </w:numPr>
              <w:spacing w:after="0"/>
              <w:ind w:left="360"/>
              <w:jc w:val="both"/>
              <w:rPr>
                <w:rFonts w:cstheme="minorHAnsi"/>
                <w:noProof/>
                <w:sz w:val="20"/>
                <w:szCs w:val="20"/>
              </w:rPr>
            </w:pPr>
            <w:r w:rsidRPr="00F37FDC">
              <w:rPr>
                <w:rFonts w:cstheme="minorHAnsi"/>
                <w:noProof/>
                <w:sz w:val="20"/>
                <w:szCs w:val="20"/>
              </w:rPr>
              <w:t xml:space="preserve">I. Garašić „Opasnosti i zaštita na radu pri zavarivanju, ppt FSB Zagreb, </w:t>
            </w:r>
          </w:p>
          <w:p w14:paraId="0405ABD0" w14:textId="0778429B" w:rsidR="00456CC4" w:rsidRPr="00F37FDC" w:rsidRDefault="00456CC4" w:rsidP="00F37FDC">
            <w:pPr>
              <w:pStyle w:val="ListParagraph"/>
              <w:numPr>
                <w:ilvl w:val="0"/>
                <w:numId w:val="38"/>
              </w:numPr>
              <w:spacing w:after="0"/>
              <w:ind w:left="360"/>
              <w:jc w:val="both"/>
              <w:rPr>
                <w:rFonts w:cstheme="minorHAnsi"/>
                <w:noProof/>
                <w:sz w:val="20"/>
                <w:szCs w:val="20"/>
              </w:rPr>
            </w:pPr>
            <w:r w:rsidRPr="00F37FDC">
              <w:rPr>
                <w:rFonts w:cstheme="minorHAnsi"/>
                <w:noProof/>
                <w:sz w:val="20"/>
                <w:szCs w:val="20"/>
              </w:rPr>
              <w:t>N. Čehajić „Zavarivački proces</w:t>
            </w:r>
            <w:r w:rsidR="009A5387" w:rsidRPr="00F37FDC">
              <w:rPr>
                <w:rFonts w:cstheme="minorHAnsi"/>
                <w:noProof/>
                <w:sz w:val="20"/>
                <w:szCs w:val="20"/>
              </w:rPr>
              <w:t>, rizici i suvremena zaštita zavarivača“, Sigurnost 56 (4)</w:t>
            </w:r>
          </w:p>
          <w:p w14:paraId="76A746A2" w14:textId="723491BD" w:rsidR="00F53729" w:rsidRPr="00F37FDC" w:rsidRDefault="00F53729" w:rsidP="00F37FDC">
            <w:pPr>
              <w:pStyle w:val="ListParagraph"/>
              <w:numPr>
                <w:ilvl w:val="0"/>
                <w:numId w:val="38"/>
              </w:numPr>
              <w:tabs>
                <w:tab w:val="left" w:pos="2820"/>
              </w:tabs>
              <w:spacing w:after="0"/>
              <w:ind w:left="360"/>
              <w:jc w:val="both"/>
              <w:rPr>
                <w:rFonts w:cstheme="minorHAnsi"/>
                <w:noProof/>
                <w:sz w:val="20"/>
                <w:szCs w:val="20"/>
              </w:rPr>
            </w:pPr>
            <w:r w:rsidRPr="00F37FDC">
              <w:rPr>
                <w:rFonts w:cstheme="minorHAnsi"/>
                <w:noProof/>
                <w:sz w:val="20"/>
                <w:szCs w:val="20"/>
              </w:rPr>
              <w:t>A. Babić: „Osnove tehničkih materijala“: udžbenik za srednje trogodišnje škole, Školska knjiga, Zagreb, 2007..</w:t>
            </w:r>
          </w:p>
          <w:p w14:paraId="604D613F" w14:textId="18D4D28E" w:rsidR="00F53729" w:rsidRPr="00F37FDC" w:rsidRDefault="00F53729" w:rsidP="00F37FDC">
            <w:pPr>
              <w:pStyle w:val="ListParagraph"/>
              <w:numPr>
                <w:ilvl w:val="0"/>
                <w:numId w:val="38"/>
              </w:numPr>
              <w:tabs>
                <w:tab w:val="left" w:pos="2820"/>
              </w:tabs>
              <w:spacing w:after="0"/>
              <w:ind w:left="360"/>
              <w:jc w:val="both"/>
              <w:rPr>
                <w:rFonts w:cstheme="minorHAnsi"/>
                <w:noProof/>
                <w:sz w:val="20"/>
                <w:szCs w:val="20"/>
              </w:rPr>
            </w:pPr>
            <w:r w:rsidRPr="00F37FDC">
              <w:rPr>
                <w:rFonts w:cstheme="minorHAnsi"/>
                <w:noProof/>
                <w:sz w:val="20"/>
                <w:szCs w:val="20"/>
              </w:rPr>
              <w:t>Z. Lukačević: „Zavarivanje“, Sl. Brod; Strojarski fakultet – Grafik color, 1998.</w:t>
            </w:r>
          </w:p>
          <w:p w14:paraId="29A99E62" w14:textId="6CF2CACB" w:rsidR="004D214C" w:rsidRPr="00F37FDC" w:rsidRDefault="00553CEC" w:rsidP="00F37FDC">
            <w:pPr>
              <w:pStyle w:val="ListParagraph"/>
              <w:numPr>
                <w:ilvl w:val="0"/>
                <w:numId w:val="38"/>
              </w:numPr>
              <w:tabs>
                <w:tab w:val="left" w:pos="2820"/>
              </w:tabs>
              <w:spacing w:after="0"/>
              <w:ind w:left="360"/>
              <w:jc w:val="both"/>
              <w:rPr>
                <w:rFonts w:cstheme="minorHAnsi"/>
                <w:noProof/>
                <w:sz w:val="20"/>
                <w:szCs w:val="20"/>
              </w:rPr>
            </w:pPr>
            <w:r w:rsidRPr="00F37FDC">
              <w:rPr>
                <w:rFonts w:cstheme="minorHAnsi"/>
                <w:noProof/>
                <w:sz w:val="20"/>
                <w:szCs w:val="20"/>
              </w:rPr>
              <w:t>S. Kralj, Z. Kožuh, Š. Andrić: „Priručnik  Zavarivački i srodni postupci“, Zagreb, HDTZ-FSB, 2015</w:t>
            </w:r>
          </w:p>
          <w:p w14:paraId="5E0BD732" w14:textId="0FF18B01" w:rsidR="00F53729" w:rsidRPr="00F37FDC" w:rsidRDefault="00F53729" w:rsidP="00F37FDC">
            <w:pPr>
              <w:pStyle w:val="ListParagraph"/>
              <w:numPr>
                <w:ilvl w:val="0"/>
                <w:numId w:val="38"/>
              </w:numPr>
              <w:tabs>
                <w:tab w:val="left" w:pos="2820"/>
              </w:tabs>
              <w:spacing w:after="0"/>
              <w:ind w:left="360"/>
              <w:jc w:val="both"/>
              <w:rPr>
                <w:rFonts w:cstheme="minorHAnsi"/>
                <w:noProof/>
                <w:sz w:val="20"/>
                <w:szCs w:val="20"/>
              </w:rPr>
            </w:pPr>
            <w:r w:rsidRPr="00F37FDC">
              <w:rPr>
                <w:rFonts w:cstheme="minorHAnsi"/>
                <w:noProof/>
                <w:sz w:val="20"/>
                <w:szCs w:val="20"/>
              </w:rPr>
              <w:t>S. Kralj, B. Radošević, Z. Kožuh, I. Garašić: Strojevi i oprema za zavarivanje: Podloge, FSB, 2013</w:t>
            </w:r>
            <w:r w:rsidR="004D214C" w:rsidRPr="00F37FDC">
              <w:rPr>
                <w:rFonts w:cstheme="minorHAnsi"/>
                <w:noProof/>
                <w:sz w:val="20"/>
                <w:szCs w:val="20"/>
              </w:rPr>
              <w:t>.</w:t>
            </w:r>
          </w:p>
          <w:p w14:paraId="074B91A7" w14:textId="7707A80C" w:rsidR="00F53729" w:rsidRPr="00F37FDC" w:rsidRDefault="00F53729" w:rsidP="00F37FDC">
            <w:pPr>
              <w:pStyle w:val="ListParagraph"/>
              <w:numPr>
                <w:ilvl w:val="0"/>
                <w:numId w:val="38"/>
              </w:numPr>
              <w:tabs>
                <w:tab w:val="left" w:pos="2820"/>
              </w:tabs>
              <w:spacing w:after="0"/>
              <w:ind w:left="360"/>
              <w:jc w:val="both"/>
              <w:rPr>
                <w:rFonts w:cstheme="minorHAnsi"/>
                <w:noProof/>
                <w:sz w:val="20"/>
                <w:szCs w:val="20"/>
              </w:rPr>
            </w:pPr>
            <w:r w:rsidRPr="00F37FDC">
              <w:rPr>
                <w:rFonts w:cstheme="minorHAnsi"/>
                <w:noProof/>
                <w:sz w:val="20"/>
                <w:szCs w:val="20"/>
              </w:rPr>
              <w:t>HRN EN ISO 9692-1:2004. - Zavarivanje i srodni postupci - Preporuke za pripremu spoja-1. dio: Ručno elektrolučno zavarivanje, MIG/MAG zavarivanje, plinsko zavarivanje, TIG zavarivanje I zavarivanje elektronskim snopom</w:t>
            </w:r>
          </w:p>
          <w:p w14:paraId="67F342A7" w14:textId="77777777" w:rsidR="00F37FDC" w:rsidRDefault="00F53729" w:rsidP="00F37FDC">
            <w:pPr>
              <w:pStyle w:val="ListParagraph"/>
              <w:numPr>
                <w:ilvl w:val="0"/>
                <w:numId w:val="38"/>
              </w:numPr>
              <w:tabs>
                <w:tab w:val="left" w:pos="2820"/>
              </w:tabs>
              <w:spacing w:after="0"/>
              <w:ind w:left="360"/>
              <w:jc w:val="both"/>
              <w:rPr>
                <w:rFonts w:cstheme="minorHAnsi"/>
                <w:noProof/>
                <w:sz w:val="20"/>
                <w:szCs w:val="20"/>
              </w:rPr>
            </w:pPr>
            <w:r w:rsidRPr="00F37FDC">
              <w:rPr>
                <w:rFonts w:cstheme="minorHAnsi"/>
                <w:noProof/>
                <w:sz w:val="20"/>
                <w:szCs w:val="20"/>
              </w:rPr>
              <w:t>I. Juraga: Pogreške u zavarenim spojevima, Hrvatsko društvo za tehniku zavarivanja, Zagreb, 2015</w:t>
            </w:r>
          </w:p>
          <w:p w14:paraId="57CBA86D" w14:textId="2E7209EB" w:rsidR="00C76486" w:rsidRPr="00F37FDC" w:rsidRDefault="008C04C3" w:rsidP="00F37FDC">
            <w:pPr>
              <w:pStyle w:val="ListParagraph"/>
              <w:numPr>
                <w:ilvl w:val="0"/>
                <w:numId w:val="38"/>
              </w:numPr>
              <w:tabs>
                <w:tab w:val="left" w:pos="2820"/>
              </w:tabs>
              <w:spacing w:after="0"/>
              <w:ind w:left="360"/>
              <w:jc w:val="both"/>
              <w:rPr>
                <w:rFonts w:cstheme="minorHAnsi"/>
                <w:noProof/>
                <w:sz w:val="20"/>
                <w:szCs w:val="20"/>
              </w:rPr>
            </w:pPr>
            <w:r w:rsidRPr="00F37FDC">
              <w:rPr>
                <w:rFonts w:cstheme="minorHAnsi"/>
                <w:noProof/>
                <w:sz w:val="20"/>
                <w:szCs w:val="20"/>
              </w:rPr>
              <w:t>VR/AR/MR/XR simulator zavarivanja.</w:t>
            </w:r>
          </w:p>
        </w:tc>
      </w:tr>
      <w:bookmarkEnd w:id="2"/>
    </w:tbl>
    <w:p w14:paraId="6BCBB36B" w14:textId="77777777" w:rsidR="00C759FB" w:rsidRPr="00F919E2" w:rsidRDefault="00C759FB" w:rsidP="00C759FB">
      <w:pPr>
        <w:spacing w:after="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12"/>
        <w:gridCol w:w="992"/>
        <w:gridCol w:w="6389"/>
      </w:tblGrid>
      <w:tr w:rsidR="00C759FB" w:rsidRPr="00D36FC6" w14:paraId="11953FAD" w14:textId="77777777" w:rsidTr="00D36FC6">
        <w:trPr>
          <w:trHeight w:val="409"/>
        </w:trPr>
        <w:tc>
          <w:tcPr>
            <w:tcW w:w="3104" w:type="dxa"/>
            <w:gridSpan w:val="2"/>
            <w:shd w:val="clear" w:color="auto" w:fill="8EAADB" w:themeFill="accent1" w:themeFillTint="99"/>
            <w:tcMar>
              <w:left w:w="57" w:type="dxa"/>
              <w:right w:w="57" w:type="dxa"/>
            </w:tcMar>
            <w:vAlign w:val="center"/>
          </w:tcPr>
          <w:p w14:paraId="00AEF82D" w14:textId="729F7272" w:rsidR="00C759FB" w:rsidRPr="00D36FC6" w:rsidRDefault="00C759FB" w:rsidP="00C81C48">
            <w:pPr>
              <w:tabs>
                <w:tab w:val="left" w:pos="2820"/>
              </w:tabs>
              <w:spacing w:after="0"/>
              <w:rPr>
                <w:rFonts w:asciiTheme="minorHAnsi" w:hAnsiTheme="minorHAnsi" w:cstheme="minorHAnsi"/>
                <w:bCs/>
                <w:noProof/>
                <w:sz w:val="20"/>
                <w:szCs w:val="20"/>
                <w:lang w:val="hr-HR"/>
              </w:rPr>
            </w:pPr>
            <w:r w:rsidRPr="00D36FC6">
              <w:rPr>
                <w:rFonts w:asciiTheme="minorHAnsi" w:hAnsiTheme="minorHAnsi" w:cstheme="minorHAnsi"/>
                <w:b/>
                <w:noProof/>
                <w:sz w:val="20"/>
                <w:szCs w:val="20"/>
                <w:lang w:val="hr-HR"/>
              </w:rPr>
              <w:t>Skup ishoda učenja iz SK-</w:t>
            </w:r>
            <w:r w:rsidR="00D36FC6">
              <w:rPr>
                <w:rFonts w:asciiTheme="minorHAnsi" w:hAnsiTheme="minorHAnsi" w:cstheme="minorHAnsi"/>
                <w:b/>
                <w:noProof/>
                <w:sz w:val="20"/>
                <w:szCs w:val="20"/>
                <w:lang w:val="hr-HR"/>
              </w:rPr>
              <w:t>a, obujam</w:t>
            </w:r>
          </w:p>
        </w:tc>
        <w:tc>
          <w:tcPr>
            <w:tcW w:w="6389" w:type="dxa"/>
            <w:shd w:val="clear" w:color="auto" w:fill="auto"/>
            <w:vAlign w:val="center"/>
          </w:tcPr>
          <w:p w14:paraId="537383D4" w14:textId="6562389F" w:rsidR="00C759FB" w:rsidRPr="00D36FC6" w:rsidRDefault="009A5387" w:rsidP="00C81C48">
            <w:pPr>
              <w:tabs>
                <w:tab w:val="left" w:pos="2820"/>
              </w:tabs>
              <w:spacing w:after="0"/>
              <w:rPr>
                <w:rFonts w:asciiTheme="minorHAnsi" w:hAnsiTheme="minorHAnsi" w:cstheme="minorHAnsi"/>
                <w:b/>
                <w:noProof/>
                <w:sz w:val="20"/>
                <w:szCs w:val="20"/>
                <w:lang w:val="hr-HR"/>
              </w:rPr>
            </w:pPr>
            <w:r w:rsidRPr="00D36FC6">
              <w:rPr>
                <w:rFonts w:asciiTheme="minorHAnsi" w:hAnsiTheme="minorHAnsi" w:cstheme="minorHAnsi"/>
                <w:b/>
                <w:noProof/>
                <w:sz w:val="20"/>
                <w:szCs w:val="20"/>
                <w:lang w:val="hr-HR"/>
              </w:rPr>
              <w:t>Zdravlje i sigurnost pri zavarivanju</w:t>
            </w:r>
            <w:r w:rsidR="00D36FC6">
              <w:rPr>
                <w:rFonts w:asciiTheme="minorHAnsi" w:hAnsiTheme="minorHAnsi" w:cstheme="minorHAnsi"/>
                <w:b/>
                <w:noProof/>
                <w:sz w:val="20"/>
                <w:szCs w:val="20"/>
                <w:lang w:val="hr-HR"/>
              </w:rPr>
              <w:t xml:space="preserve">, </w:t>
            </w:r>
            <w:r w:rsidR="001176D8">
              <w:rPr>
                <w:rFonts w:asciiTheme="minorHAnsi" w:hAnsiTheme="minorHAnsi" w:cstheme="minorHAnsi"/>
                <w:b/>
                <w:noProof/>
                <w:sz w:val="20"/>
                <w:szCs w:val="20"/>
                <w:lang w:val="hr-HR"/>
              </w:rPr>
              <w:t>1 CSVET</w:t>
            </w:r>
          </w:p>
        </w:tc>
      </w:tr>
      <w:tr w:rsidR="00C759FB" w:rsidRPr="00D36FC6" w14:paraId="31E380B7" w14:textId="77777777" w:rsidTr="001176D8">
        <w:trPr>
          <w:trHeight w:val="340"/>
        </w:trPr>
        <w:tc>
          <w:tcPr>
            <w:tcW w:w="9493" w:type="dxa"/>
            <w:gridSpan w:val="3"/>
            <w:shd w:val="clear" w:color="auto" w:fill="B4C6E7" w:themeFill="accent1" w:themeFillTint="66"/>
            <w:tcMar>
              <w:left w:w="57" w:type="dxa"/>
              <w:right w:w="57" w:type="dxa"/>
            </w:tcMar>
            <w:vAlign w:val="center"/>
          </w:tcPr>
          <w:p w14:paraId="25B87EC1" w14:textId="77777777" w:rsidR="00C759FB" w:rsidRPr="00D36FC6" w:rsidRDefault="00C759FB" w:rsidP="00C81C48">
            <w:pPr>
              <w:tabs>
                <w:tab w:val="left" w:pos="2820"/>
              </w:tabs>
              <w:spacing w:after="0"/>
              <w:rPr>
                <w:rFonts w:asciiTheme="minorHAnsi" w:hAnsiTheme="minorHAnsi" w:cstheme="minorHAnsi"/>
                <w:b/>
                <w:noProof/>
                <w:sz w:val="20"/>
                <w:szCs w:val="20"/>
                <w:lang w:val="hr-HR"/>
              </w:rPr>
            </w:pPr>
            <w:r w:rsidRPr="00D36FC6">
              <w:rPr>
                <w:rFonts w:asciiTheme="minorHAnsi" w:hAnsiTheme="minorHAnsi" w:cstheme="minorHAnsi"/>
                <w:b/>
                <w:noProof/>
                <w:sz w:val="20"/>
                <w:szCs w:val="20"/>
                <w:lang w:val="hr-HR"/>
              </w:rPr>
              <w:t>Ishodi učenja</w:t>
            </w:r>
          </w:p>
        </w:tc>
      </w:tr>
      <w:tr w:rsidR="00C759FB" w:rsidRPr="00D36FC6" w14:paraId="119A87DB" w14:textId="77777777" w:rsidTr="00C81C48">
        <w:tc>
          <w:tcPr>
            <w:tcW w:w="9493" w:type="dxa"/>
            <w:gridSpan w:val="3"/>
            <w:shd w:val="clear" w:color="auto" w:fill="auto"/>
            <w:tcMar>
              <w:left w:w="57" w:type="dxa"/>
              <w:right w:w="57" w:type="dxa"/>
            </w:tcMar>
            <w:vAlign w:val="center"/>
          </w:tcPr>
          <w:p w14:paraId="7FCDB4B5" w14:textId="2B91E8A5" w:rsidR="00C759FB" w:rsidRPr="001176D8" w:rsidRDefault="003A196D" w:rsidP="001176D8">
            <w:pPr>
              <w:pStyle w:val="ListParagraph"/>
              <w:numPr>
                <w:ilvl w:val="0"/>
                <w:numId w:val="39"/>
              </w:numPr>
              <w:tabs>
                <w:tab w:val="left" w:pos="2820"/>
              </w:tabs>
              <w:spacing w:after="0"/>
              <w:rPr>
                <w:rFonts w:cstheme="minorHAnsi"/>
                <w:noProof/>
                <w:sz w:val="20"/>
                <w:szCs w:val="20"/>
              </w:rPr>
            </w:pPr>
            <w:r w:rsidRPr="001176D8">
              <w:rPr>
                <w:rFonts w:cstheme="minorHAnsi"/>
                <w:noProof/>
                <w:sz w:val="20"/>
                <w:szCs w:val="20"/>
              </w:rPr>
              <w:t>Prepoznati potencijalne opasne situacije vezane za električnu energiju, vlagu, istosmjernu i izmjeničnu struju.</w:t>
            </w:r>
          </w:p>
        </w:tc>
      </w:tr>
      <w:tr w:rsidR="00C759FB" w:rsidRPr="00D36FC6" w14:paraId="5EAD6B6C" w14:textId="77777777" w:rsidTr="00C81C48">
        <w:tc>
          <w:tcPr>
            <w:tcW w:w="9493" w:type="dxa"/>
            <w:gridSpan w:val="3"/>
            <w:shd w:val="clear" w:color="auto" w:fill="auto"/>
            <w:tcMar>
              <w:left w:w="57" w:type="dxa"/>
              <w:right w:w="57" w:type="dxa"/>
            </w:tcMar>
            <w:vAlign w:val="center"/>
          </w:tcPr>
          <w:p w14:paraId="705A9906" w14:textId="0F01F5C8" w:rsidR="00C759FB" w:rsidRPr="001176D8" w:rsidRDefault="003A196D" w:rsidP="001176D8">
            <w:pPr>
              <w:pStyle w:val="ListParagraph"/>
              <w:numPr>
                <w:ilvl w:val="0"/>
                <w:numId w:val="39"/>
              </w:numPr>
              <w:tabs>
                <w:tab w:val="left" w:pos="2820"/>
              </w:tabs>
              <w:spacing w:after="0"/>
              <w:rPr>
                <w:rFonts w:cstheme="minorHAnsi"/>
                <w:noProof/>
                <w:sz w:val="20"/>
                <w:szCs w:val="20"/>
              </w:rPr>
            </w:pPr>
            <w:r w:rsidRPr="001176D8">
              <w:rPr>
                <w:rFonts w:cstheme="minorHAnsi"/>
                <w:noProof/>
                <w:sz w:val="20"/>
                <w:szCs w:val="20"/>
              </w:rPr>
              <w:t>Identificirati moguće opasnosti od dimova izazvanih zavarivanjem</w:t>
            </w:r>
          </w:p>
        </w:tc>
      </w:tr>
      <w:tr w:rsidR="003A196D" w:rsidRPr="00D36FC6" w14:paraId="2DB5B9E1" w14:textId="77777777" w:rsidTr="00C81C48">
        <w:tc>
          <w:tcPr>
            <w:tcW w:w="9493" w:type="dxa"/>
            <w:gridSpan w:val="3"/>
            <w:shd w:val="clear" w:color="auto" w:fill="auto"/>
            <w:tcMar>
              <w:left w:w="57" w:type="dxa"/>
              <w:right w:w="57" w:type="dxa"/>
            </w:tcMar>
            <w:vAlign w:val="center"/>
          </w:tcPr>
          <w:p w14:paraId="479156A4" w14:textId="5816D9E6" w:rsidR="003A196D" w:rsidRPr="001176D8" w:rsidRDefault="003A196D" w:rsidP="001176D8">
            <w:pPr>
              <w:pStyle w:val="ListParagraph"/>
              <w:numPr>
                <w:ilvl w:val="0"/>
                <w:numId w:val="39"/>
              </w:numPr>
              <w:tabs>
                <w:tab w:val="left" w:pos="2820"/>
              </w:tabs>
              <w:spacing w:after="0"/>
              <w:rPr>
                <w:rFonts w:cstheme="minorHAnsi"/>
                <w:noProof/>
                <w:sz w:val="20"/>
                <w:szCs w:val="20"/>
              </w:rPr>
            </w:pPr>
            <w:r w:rsidRPr="001176D8">
              <w:rPr>
                <w:rFonts w:cstheme="minorHAnsi"/>
                <w:noProof/>
                <w:sz w:val="20"/>
                <w:szCs w:val="20"/>
              </w:rPr>
              <w:t>Prepoznati oznake izlaza u slučaju opasnosti</w:t>
            </w:r>
          </w:p>
        </w:tc>
      </w:tr>
      <w:tr w:rsidR="003A196D" w:rsidRPr="00D36FC6" w14:paraId="725EA3D2" w14:textId="77777777" w:rsidTr="00C81C48">
        <w:tc>
          <w:tcPr>
            <w:tcW w:w="9493" w:type="dxa"/>
            <w:gridSpan w:val="3"/>
            <w:shd w:val="clear" w:color="auto" w:fill="auto"/>
            <w:tcMar>
              <w:left w:w="57" w:type="dxa"/>
              <w:right w:w="57" w:type="dxa"/>
            </w:tcMar>
            <w:vAlign w:val="center"/>
          </w:tcPr>
          <w:p w14:paraId="77F0F7C8" w14:textId="6F7ACDBE" w:rsidR="003A196D" w:rsidRPr="001176D8" w:rsidRDefault="003A196D" w:rsidP="001176D8">
            <w:pPr>
              <w:pStyle w:val="ListParagraph"/>
              <w:numPr>
                <w:ilvl w:val="0"/>
                <w:numId w:val="39"/>
              </w:numPr>
              <w:tabs>
                <w:tab w:val="left" w:pos="2820"/>
              </w:tabs>
              <w:spacing w:after="0"/>
              <w:rPr>
                <w:rFonts w:cstheme="minorHAnsi"/>
                <w:noProof/>
                <w:sz w:val="20"/>
                <w:szCs w:val="20"/>
              </w:rPr>
            </w:pPr>
            <w:r w:rsidRPr="001176D8">
              <w:rPr>
                <w:rFonts w:cstheme="minorHAnsi"/>
                <w:noProof/>
                <w:sz w:val="20"/>
                <w:szCs w:val="20"/>
              </w:rPr>
              <w:t>Navesti primjerena sredstva osobne zaštite</w:t>
            </w:r>
          </w:p>
        </w:tc>
      </w:tr>
      <w:tr w:rsidR="003A196D" w:rsidRPr="00D36FC6" w14:paraId="495CDD44" w14:textId="77777777" w:rsidTr="00C81C48">
        <w:tc>
          <w:tcPr>
            <w:tcW w:w="9493" w:type="dxa"/>
            <w:gridSpan w:val="3"/>
            <w:shd w:val="clear" w:color="auto" w:fill="auto"/>
            <w:tcMar>
              <w:left w:w="57" w:type="dxa"/>
              <w:right w:w="57" w:type="dxa"/>
            </w:tcMar>
            <w:vAlign w:val="center"/>
          </w:tcPr>
          <w:p w14:paraId="5B438BF3" w14:textId="41B0118C" w:rsidR="003A196D" w:rsidRPr="001176D8" w:rsidRDefault="003A196D" w:rsidP="001176D8">
            <w:pPr>
              <w:pStyle w:val="ListParagraph"/>
              <w:numPr>
                <w:ilvl w:val="0"/>
                <w:numId w:val="39"/>
              </w:numPr>
              <w:tabs>
                <w:tab w:val="left" w:pos="2820"/>
              </w:tabs>
              <w:spacing w:after="0"/>
              <w:rPr>
                <w:rFonts w:cstheme="minorHAnsi"/>
                <w:noProof/>
                <w:sz w:val="20"/>
                <w:szCs w:val="20"/>
              </w:rPr>
            </w:pPr>
            <w:r w:rsidRPr="001176D8">
              <w:rPr>
                <w:rFonts w:cstheme="minorHAnsi"/>
                <w:sz w:val="20"/>
                <w:szCs w:val="20"/>
              </w:rPr>
              <w:t>Navesti mjere za prevenciju opasnosti od vatre</w:t>
            </w:r>
          </w:p>
        </w:tc>
      </w:tr>
      <w:tr w:rsidR="003A196D" w:rsidRPr="00D36FC6" w14:paraId="762FD1F3" w14:textId="77777777" w:rsidTr="00C81C48">
        <w:tc>
          <w:tcPr>
            <w:tcW w:w="9493" w:type="dxa"/>
            <w:gridSpan w:val="3"/>
            <w:shd w:val="clear" w:color="auto" w:fill="auto"/>
            <w:tcMar>
              <w:left w:w="57" w:type="dxa"/>
              <w:right w:w="57" w:type="dxa"/>
            </w:tcMar>
            <w:vAlign w:val="center"/>
          </w:tcPr>
          <w:p w14:paraId="6B174145" w14:textId="38D9B70A" w:rsidR="003A196D" w:rsidRPr="001176D8" w:rsidRDefault="003A196D" w:rsidP="001176D8">
            <w:pPr>
              <w:pStyle w:val="ListParagraph"/>
              <w:numPr>
                <w:ilvl w:val="0"/>
                <w:numId w:val="39"/>
              </w:numPr>
              <w:tabs>
                <w:tab w:val="left" w:pos="2820"/>
              </w:tabs>
              <w:spacing w:after="0"/>
              <w:rPr>
                <w:rFonts w:cstheme="minorHAnsi"/>
                <w:noProof/>
                <w:sz w:val="20"/>
                <w:szCs w:val="20"/>
              </w:rPr>
            </w:pPr>
            <w:r w:rsidRPr="001176D8">
              <w:rPr>
                <w:rFonts w:cstheme="minorHAnsi"/>
                <w:noProof/>
                <w:sz w:val="20"/>
                <w:szCs w:val="20"/>
              </w:rPr>
              <w:t>Navesti mjere za prevenciju opasnosti od buke</w:t>
            </w:r>
          </w:p>
        </w:tc>
      </w:tr>
      <w:tr w:rsidR="003A196D" w:rsidRPr="00D36FC6" w14:paraId="3493B5D8" w14:textId="77777777" w:rsidTr="00C81C48">
        <w:tc>
          <w:tcPr>
            <w:tcW w:w="9493" w:type="dxa"/>
            <w:gridSpan w:val="3"/>
            <w:shd w:val="clear" w:color="auto" w:fill="auto"/>
            <w:tcMar>
              <w:left w:w="57" w:type="dxa"/>
              <w:right w:w="57" w:type="dxa"/>
            </w:tcMar>
            <w:vAlign w:val="center"/>
          </w:tcPr>
          <w:p w14:paraId="5756B612" w14:textId="76F06AA3" w:rsidR="003A196D" w:rsidRPr="001176D8" w:rsidRDefault="00877E26" w:rsidP="001176D8">
            <w:pPr>
              <w:pStyle w:val="ListParagraph"/>
              <w:numPr>
                <w:ilvl w:val="0"/>
                <w:numId w:val="39"/>
              </w:numPr>
              <w:tabs>
                <w:tab w:val="left" w:pos="2820"/>
              </w:tabs>
              <w:spacing w:after="0"/>
              <w:rPr>
                <w:rFonts w:cstheme="minorHAnsi"/>
                <w:noProof/>
                <w:sz w:val="20"/>
                <w:szCs w:val="20"/>
              </w:rPr>
            </w:pPr>
            <w:r w:rsidRPr="001176D8">
              <w:rPr>
                <w:rFonts w:cstheme="minorHAnsi"/>
                <w:noProof/>
                <w:sz w:val="20"/>
                <w:szCs w:val="20"/>
              </w:rPr>
              <w:t>Sažeti specifična pravila i propise zaštite na radu</w:t>
            </w:r>
          </w:p>
        </w:tc>
      </w:tr>
      <w:tr w:rsidR="003A196D" w:rsidRPr="00D36FC6" w14:paraId="2CBA4685" w14:textId="77777777" w:rsidTr="00C81C48">
        <w:tc>
          <w:tcPr>
            <w:tcW w:w="9493" w:type="dxa"/>
            <w:gridSpan w:val="3"/>
            <w:shd w:val="clear" w:color="auto" w:fill="auto"/>
            <w:tcMar>
              <w:left w:w="57" w:type="dxa"/>
              <w:right w:w="57" w:type="dxa"/>
            </w:tcMar>
            <w:vAlign w:val="center"/>
          </w:tcPr>
          <w:p w14:paraId="0E03394F" w14:textId="7BA3DC4E" w:rsidR="003A196D" w:rsidRPr="001176D8" w:rsidRDefault="00877E26" w:rsidP="001176D8">
            <w:pPr>
              <w:pStyle w:val="ListParagraph"/>
              <w:numPr>
                <w:ilvl w:val="0"/>
                <w:numId w:val="39"/>
              </w:numPr>
              <w:tabs>
                <w:tab w:val="left" w:pos="2820"/>
              </w:tabs>
              <w:spacing w:after="0"/>
              <w:rPr>
                <w:rFonts w:cstheme="minorHAnsi"/>
                <w:noProof/>
                <w:sz w:val="20"/>
                <w:szCs w:val="20"/>
              </w:rPr>
            </w:pPr>
            <w:r w:rsidRPr="001176D8">
              <w:rPr>
                <w:rFonts w:cstheme="minorHAnsi"/>
                <w:noProof/>
                <w:sz w:val="20"/>
                <w:szCs w:val="20"/>
              </w:rPr>
              <w:t>Navesti opće opasnosti u proizvodnoj radionici</w:t>
            </w:r>
          </w:p>
        </w:tc>
      </w:tr>
      <w:tr w:rsidR="003A196D" w:rsidRPr="00D36FC6" w14:paraId="2879535A" w14:textId="77777777" w:rsidTr="00C81C48">
        <w:tc>
          <w:tcPr>
            <w:tcW w:w="9493" w:type="dxa"/>
            <w:gridSpan w:val="3"/>
            <w:shd w:val="clear" w:color="auto" w:fill="auto"/>
            <w:tcMar>
              <w:left w:w="57" w:type="dxa"/>
              <w:right w:w="57" w:type="dxa"/>
            </w:tcMar>
            <w:vAlign w:val="center"/>
          </w:tcPr>
          <w:p w14:paraId="2F3BE97E" w14:textId="4B5EFBF2" w:rsidR="003A196D" w:rsidRPr="001176D8" w:rsidRDefault="00877E26" w:rsidP="001176D8">
            <w:pPr>
              <w:pStyle w:val="ListParagraph"/>
              <w:numPr>
                <w:ilvl w:val="0"/>
                <w:numId w:val="39"/>
              </w:numPr>
              <w:tabs>
                <w:tab w:val="left" w:pos="2820"/>
              </w:tabs>
              <w:spacing w:after="0"/>
              <w:rPr>
                <w:rFonts w:cstheme="minorHAnsi"/>
                <w:noProof/>
                <w:sz w:val="20"/>
                <w:szCs w:val="20"/>
              </w:rPr>
            </w:pPr>
            <w:r w:rsidRPr="001176D8">
              <w:rPr>
                <w:rFonts w:cstheme="minorHAnsi"/>
                <w:noProof/>
                <w:sz w:val="20"/>
                <w:szCs w:val="20"/>
              </w:rPr>
              <w:t>Objasniti potrebu za ventilacijom</w:t>
            </w:r>
          </w:p>
        </w:tc>
      </w:tr>
      <w:tr w:rsidR="003A196D" w:rsidRPr="00D36FC6" w14:paraId="48E2D0F5" w14:textId="77777777" w:rsidTr="00C81C48">
        <w:tc>
          <w:tcPr>
            <w:tcW w:w="9493" w:type="dxa"/>
            <w:gridSpan w:val="3"/>
            <w:shd w:val="clear" w:color="auto" w:fill="auto"/>
            <w:tcMar>
              <w:left w:w="57" w:type="dxa"/>
              <w:right w:w="57" w:type="dxa"/>
            </w:tcMar>
            <w:vAlign w:val="center"/>
          </w:tcPr>
          <w:p w14:paraId="22A256A6" w14:textId="004734FD" w:rsidR="003A196D" w:rsidRPr="001176D8" w:rsidRDefault="00877E26" w:rsidP="001176D8">
            <w:pPr>
              <w:pStyle w:val="ListParagraph"/>
              <w:numPr>
                <w:ilvl w:val="0"/>
                <w:numId w:val="39"/>
              </w:numPr>
              <w:tabs>
                <w:tab w:val="left" w:pos="2820"/>
              </w:tabs>
              <w:spacing w:after="0"/>
              <w:rPr>
                <w:rFonts w:cstheme="minorHAnsi"/>
                <w:noProof/>
                <w:sz w:val="20"/>
                <w:szCs w:val="20"/>
              </w:rPr>
            </w:pPr>
            <w:r w:rsidRPr="001176D8">
              <w:rPr>
                <w:rFonts w:cstheme="minorHAnsi"/>
                <w:noProof/>
                <w:sz w:val="20"/>
                <w:szCs w:val="20"/>
              </w:rPr>
              <w:lastRenderedPageBreak/>
              <w:t>Navesti rizike od eksplozije</w:t>
            </w:r>
          </w:p>
        </w:tc>
      </w:tr>
      <w:tr w:rsidR="003A196D" w:rsidRPr="00D36FC6" w14:paraId="1A102247" w14:textId="77777777" w:rsidTr="00C81C48">
        <w:tc>
          <w:tcPr>
            <w:tcW w:w="9493" w:type="dxa"/>
            <w:gridSpan w:val="3"/>
            <w:shd w:val="clear" w:color="auto" w:fill="auto"/>
            <w:tcMar>
              <w:left w:w="57" w:type="dxa"/>
              <w:right w:w="57" w:type="dxa"/>
            </w:tcMar>
            <w:vAlign w:val="center"/>
          </w:tcPr>
          <w:p w14:paraId="33FD5E1C" w14:textId="58B379D6" w:rsidR="003A196D" w:rsidRPr="001176D8" w:rsidRDefault="00877E26" w:rsidP="001176D8">
            <w:pPr>
              <w:pStyle w:val="ListParagraph"/>
              <w:numPr>
                <w:ilvl w:val="0"/>
                <w:numId w:val="39"/>
              </w:numPr>
              <w:tabs>
                <w:tab w:val="left" w:pos="2820"/>
              </w:tabs>
              <w:spacing w:after="0"/>
              <w:rPr>
                <w:rFonts w:cstheme="minorHAnsi"/>
                <w:noProof/>
                <w:sz w:val="20"/>
                <w:szCs w:val="20"/>
              </w:rPr>
            </w:pPr>
            <w:r w:rsidRPr="001176D8">
              <w:rPr>
                <w:rFonts w:cstheme="minorHAnsi"/>
                <w:noProof/>
                <w:sz w:val="20"/>
                <w:szCs w:val="20"/>
              </w:rPr>
              <w:t>Objasniti sigurno rukovanje plinskim bocama</w:t>
            </w:r>
          </w:p>
        </w:tc>
      </w:tr>
      <w:tr w:rsidR="003A196D" w:rsidRPr="00D36FC6" w14:paraId="276FC328" w14:textId="77777777" w:rsidTr="00C81C48">
        <w:tc>
          <w:tcPr>
            <w:tcW w:w="9493" w:type="dxa"/>
            <w:gridSpan w:val="3"/>
            <w:shd w:val="clear" w:color="auto" w:fill="auto"/>
            <w:tcMar>
              <w:left w:w="57" w:type="dxa"/>
              <w:right w:w="57" w:type="dxa"/>
            </w:tcMar>
            <w:vAlign w:val="center"/>
          </w:tcPr>
          <w:p w14:paraId="2AF22B31" w14:textId="0A454120" w:rsidR="003A196D" w:rsidRPr="001176D8" w:rsidRDefault="00877E26" w:rsidP="001176D8">
            <w:pPr>
              <w:pStyle w:val="ListParagraph"/>
              <w:numPr>
                <w:ilvl w:val="0"/>
                <w:numId w:val="39"/>
              </w:numPr>
              <w:tabs>
                <w:tab w:val="left" w:pos="2820"/>
              </w:tabs>
              <w:spacing w:after="0"/>
              <w:rPr>
                <w:rFonts w:cstheme="minorHAnsi"/>
                <w:noProof/>
                <w:sz w:val="20"/>
                <w:szCs w:val="20"/>
              </w:rPr>
            </w:pPr>
            <w:r w:rsidRPr="001176D8">
              <w:rPr>
                <w:rFonts w:cstheme="minorHAnsi"/>
                <w:noProof/>
                <w:sz w:val="20"/>
                <w:szCs w:val="20"/>
              </w:rPr>
              <w:t>Prikazati moguće opasnosti pri zavarivanju na gradilištu</w:t>
            </w:r>
          </w:p>
        </w:tc>
      </w:tr>
      <w:tr w:rsidR="003A196D" w:rsidRPr="00D36FC6" w14:paraId="4BE00A4E" w14:textId="77777777" w:rsidTr="00C81C48">
        <w:tc>
          <w:tcPr>
            <w:tcW w:w="9493" w:type="dxa"/>
            <w:gridSpan w:val="3"/>
            <w:shd w:val="clear" w:color="auto" w:fill="auto"/>
            <w:tcMar>
              <w:left w:w="57" w:type="dxa"/>
              <w:right w:w="57" w:type="dxa"/>
            </w:tcMar>
            <w:vAlign w:val="center"/>
          </w:tcPr>
          <w:p w14:paraId="2E81FD52" w14:textId="1F9AA8ED" w:rsidR="003A196D" w:rsidRPr="001176D8" w:rsidRDefault="00877E26" w:rsidP="001176D8">
            <w:pPr>
              <w:pStyle w:val="ListParagraph"/>
              <w:numPr>
                <w:ilvl w:val="0"/>
                <w:numId w:val="39"/>
              </w:numPr>
              <w:tabs>
                <w:tab w:val="left" w:pos="2820"/>
              </w:tabs>
              <w:spacing w:after="0"/>
              <w:rPr>
                <w:rFonts w:cstheme="minorHAnsi"/>
                <w:noProof/>
                <w:sz w:val="20"/>
                <w:szCs w:val="20"/>
              </w:rPr>
            </w:pPr>
            <w:r w:rsidRPr="001176D8">
              <w:rPr>
                <w:rFonts w:cstheme="minorHAnsi"/>
                <w:noProof/>
                <w:sz w:val="20"/>
                <w:szCs w:val="20"/>
              </w:rPr>
              <w:t>Navesti osnovne mjere predostrožnosti</w:t>
            </w:r>
          </w:p>
        </w:tc>
      </w:tr>
      <w:tr w:rsidR="00C759FB" w:rsidRPr="00D36FC6" w14:paraId="089FE698" w14:textId="77777777" w:rsidTr="001176D8">
        <w:trPr>
          <w:trHeight w:val="340"/>
        </w:trPr>
        <w:tc>
          <w:tcPr>
            <w:tcW w:w="9493" w:type="dxa"/>
            <w:gridSpan w:val="3"/>
            <w:shd w:val="clear" w:color="auto" w:fill="B4C6E7" w:themeFill="accent1" w:themeFillTint="66"/>
            <w:tcMar>
              <w:left w:w="57" w:type="dxa"/>
              <w:right w:w="57" w:type="dxa"/>
            </w:tcMar>
            <w:vAlign w:val="center"/>
          </w:tcPr>
          <w:p w14:paraId="1FC94D1C" w14:textId="77777777" w:rsidR="00C759FB" w:rsidRPr="00D36FC6" w:rsidRDefault="00C759FB" w:rsidP="00C81C48">
            <w:pPr>
              <w:tabs>
                <w:tab w:val="left" w:pos="2820"/>
              </w:tabs>
              <w:spacing w:after="0"/>
              <w:rPr>
                <w:rFonts w:asciiTheme="minorHAnsi" w:hAnsiTheme="minorHAnsi" w:cstheme="minorHAnsi"/>
                <w:b/>
                <w:noProof/>
                <w:sz w:val="20"/>
                <w:szCs w:val="20"/>
                <w:lang w:val="hr-HR"/>
              </w:rPr>
            </w:pPr>
            <w:bookmarkStart w:id="3" w:name="_Hlk92457663"/>
            <w:r w:rsidRPr="00D36FC6">
              <w:rPr>
                <w:rFonts w:asciiTheme="minorHAnsi" w:hAnsiTheme="minorHAnsi" w:cstheme="minorHAnsi"/>
                <w:b/>
                <w:noProof/>
                <w:sz w:val="20"/>
                <w:szCs w:val="20"/>
                <w:lang w:val="hr-HR"/>
              </w:rPr>
              <w:t>Dominantan nastavni sustav i opis načina ostvarivanja SIU</w:t>
            </w:r>
            <w:bookmarkEnd w:id="3"/>
          </w:p>
        </w:tc>
      </w:tr>
      <w:tr w:rsidR="00C759FB" w:rsidRPr="00D36FC6" w14:paraId="27BCC39F" w14:textId="77777777" w:rsidTr="00C81C48">
        <w:trPr>
          <w:trHeight w:val="572"/>
        </w:trPr>
        <w:tc>
          <w:tcPr>
            <w:tcW w:w="9493" w:type="dxa"/>
            <w:gridSpan w:val="3"/>
            <w:shd w:val="clear" w:color="auto" w:fill="auto"/>
            <w:tcMar>
              <w:left w:w="57" w:type="dxa"/>
              <w:right w:w="57" w:type="dxa"/>
            </w:tcMar>
          </w:tcPr>
          <w:p w14:paraId="3BAF951F" w14:textId="77777777" w:rsidR="00CE34D8" w:rsidRPr="00D36FC6" w:rsidRDefault="00CE34D8" w:rsidP="00CE34D8">
            <w:pPr>
              <w:tabs>
                <w:tab w:val="left" w:pos="2820"/>
              </w:tabs>
              <w:spacing w:after="0"/>
              <w:rPr>
                <w:rFonts w:asciiTheme="minorHAnsi" w:hAnsiTheme="minorHAnsi" w:cstheme="minorHAnsi"/>
                <w:bCs/>
                <w:noProof/>
                <w:sz w:val="20"/>
                <w:szCs w:val="20"/>
                <w:lang w:val="hr-HR"/>
              </w:rPr>
            </w:pPr>
            <w:r w:rsidRPr="00D36FC6">
              <w:rPr>
                <w:rFonts w:asciiTheme="minorHAnsi" w:hAnsiTheme="minorHAnsi" w:cstheme="minorHAnsi"/>
                <w:bCs/>
                <w:noProof/>
                <w:sz w:val="20"/>
                <w:szCs w:val="20"/>
                <w:lang w:val="hr-HR"/>
              </w:rPr>
              <w:t>Nastavnik metodama heurističkog razgovora, objašnjavanjem i propitivanjem polaznikovog razumijevanja uvodi polaznike u norme i propise vezane uz moguće opasnosti na radnom mjestu zavarivača, kao i mjere prevencije te propise zaštite na radu.</w:t>
            </w:r>
          </w:p>
          <w:p w14:paraId="59F89B4E" w14:textId="77777777" w:rsidR="00CE34D8" w:rsidRPr="00D36FC6" w:rsidRDefault="00CE34D8" w:rsidP="00CE34D8">
            <w:pPr>
              <w:tabs>
                <w:tab w:val="left" w:pos="2820"/>
              </w:tabs>
              <w:spacing w:after="0"/>
              <w:rPr>
                <w:rFonts w:asciiTheme="minorHAnsi" w:hAnsiTheme="minorHAnsi" w:cstheme="minorHAnsi"/>
                <w:bCs/>
                <w:noProof/>
                <w:sz w:val="20"/>
                <w:szCs w:val="20"/>
                <w:lang w:val="hr-HR"/>
              </w:rPr>
            </w:pPr>
            <w:r w:rsidRPr="00D36FC6">
              <w:rPr>
                <w:rFonts w:asciiTheme="minorHAnsi" w:hAnsiTheme="minorHAnsi" w:cstheme="minorHAnsi"/>
                <w:bCs/>
                <w:noProof/>
                <w:sz w:val="20"/>
                <w:szCs w:val="20"/>
                <w:lang w:val="hr-HR"/>
              </w:rPr>
              <w:t>Demonstracijom izvora potencijalnih opasnosti i rizika te načinom prevencije istih, polaznike se usmjerava na stjecanje znanja i vještina potrebnih za sigurno obavljanje djelatnosti zavarivanja i svih popratnih radnji.</w:t>
            </w:r>
          </w:p>
          <w:p w14:paraId="316ADF65" w14:textId="77777777" w:rsidR="00CE34D8" w:rsidRPr="00D36FC6" w:rsidRDefault="00CE34D8" w:rsidP="00CE34D8">
            <w:pPr>
              <w:tabs>
                <w:tab w:val="left" w:pos="2820"/>
              </w:tabs>
              <w:spacing w:after="0"/>
              <w:rPr>
                <w:rFonts w:asciiTheme="minorHAnsi" w:hAnsiTheme="minorHAnsi" w:cstheme="minorHAnsi"/>
                <w:bCs/>
                <w:noProof/>
                <w:sz w:val="20"/>
                <w:szCs w:val="20"/>
                <w:lang w:val="hr-HR"/>
              </w:rPr>
            </w:pPr>
            <w:r w:rsidRPr="00D36FC6">
              <w:rPr>
                <w:rFonts w:asciiTheme="minorHAnsi" w:hAnsiTheme="minorHAnsi" w:cstheme="minorHAnsi"/>
                <w:bCs/>
                <w:noProof/>
                <w:sz w:val="20"/>
                <w:szCs w:val="20"/>
                <w:lang w:val="hr-HR"/>
              </w:rPr>
              <w:t xml:space="preserve">Nakon dobivenih informacija o potencijalnim opasnostima, načinima prevencije, osobnoj zaštiti te propisima zaštite na radu, polaznik samostalno ili u paru  uviđa moguće opasnosti na radnom mjestu, istražuje načine njihove prevencije te uviđa važnost korištenja zaštitne opreme. Na temelju analize, polaznik obrazlaže važnost korištenja zaštitne opreme, mjere predostrožnosti na radnom mjestu te ostala pravila i propise zaštite na radu kako bi se potencijalne opasnosti svele na minimum.     </w:t>
            </w:r>
          </w:p>
          <w:p w14:paraId="6C08FA48" w14:textId="77777777" w:rsidR="00CE34D8" w:rsidRPr="00D36FC6" w:rsidRDefault="00CE34D8" w:rsidP="00CE34D8">
            <w:pPr>
              <w:tabs>
                <w:tab w:val="left" w:pos="2820"/>
              </w:tabs>
              <w:spacing w:after="0"/>
              <w:rPr>
                <w:rFonts w:asciiTheme="minorHAnsi" w:hAnsiTheme="minorHAnsi" w:cstheme="minorHAnsi"/>
                <w:bCs/>
                <w:noProof/>
                <w:sz w:val="20"/>
                <w:szCs w:val="20"/>
                <w:lang w:val="hr-HR"/>
              </w:rPr>
            </w:pPr>
            <w:r w:rsidRPr="00D36FC6">
              <w:rPr>
                <w:rFonts w:asciiTheme="minorHAnsi" w:hAnsiTheme="minorHAnsi" w:cstheme="minorHAnsi"/>
                <w:bCs/>
                <w:noProof/>
                <w:sz w:val="20"/>
                <w:szCs w:val="20"/>
                <w:lang w:val="hr-HR"/>
              </w:rPr>
              <w:t>Kod polaznika se potiče kooperativno učenje (korištenjem zadataka i strategija koje će poticati polaznike na suradničko i kooperativno učenje/u paru, grupama, skupinama timovima).</w:t>
            </w:r>
          </w:p>
          <w:p w14:paraId="795E0A44" w14:textId="2F769F22" w:rsidR="00DD7AFD" w:rsidRPr="00D36FC6" w:rsidRDefault="00CE34D8" w:rsidP="00CE34D8">
            <w:pPr>
              <w:tabs>
                <w:tab w:val="left" w:pos="2820"/>
              </w:tabs>
              <w:spacing w:after="0"/>
              <w:rPr>
                <w:rFonts w:asciiTheme="minorHAnsi" w:hAnsiTheme="minorHAnsi" w:cstheme="minorHAnsi"/>
                <w:bCs/>
                <w:noProof/>
                <w:sz w:val="20"/>
                <w:szCs w:val="20"/>
                <w:lang w:val="hr-HR"/>
              </w:rPr>
            </w:pPr>
            <w:r w:rsidRPr="00D36FC6">
              <w:rPr>
                <w:rFonts w:asciiTheme="minorHAnsi" w:hAnsiTheme="minorHAnsi" w:cstheme="minorHAnsi"/>
                <w:bCs/>
                <w:noProof/>
                <w:sz w:val="20"/>
                <w:szCs w:val="20"/>
                <w:lang w:val="hr-HR"/>
              </w:rPr>
              <w:t>Nastavnik metodama primjene mikro lekcija na društvenim mrežama i grupnim radom na drušzvenim mrežama uvodi polaznike u norme i propise vezane uz moguće opasnosti na radnom mjestu zavarivača, kao i mjere prevencije te propise zaštite na radu.</w:t>
            </w:r>
          </w:p>
        </w:tc>
      </w:tr>
      <w:tr w:rsidR="00C759FB" w:rsidRPr="00D36FC6" w14:paraId="5678871B" w14:textId="77777777" w:rsidTr="001176D8">
        <w:tc>
          <w:tcPr>
            <w:tcW w:w="2112" w:type="dxa"/>
            <w:shd w:val="clear" w:color="auto" w:fill="B4C6E7" w:themeFill="accent1" w:themeFillTint="66"/>
            <w:tcMar>
              <w:left w:w="57" w:type="dxa"/>
              <w:right w:w="57" w:type="dxa"/>
            </w:tcMar>
            <w:vAlign w:val="center"/>
          </w:tcPr>
          <w:p w14:paraId="0FA97A6A" w14:textId="77777777" w:rsidR="00C759FB" w:rsidRPr="00D36FC6" w:rsidRDefault="00C759FB" w:rsidP="00C81C48">
            <w:pPr>
              <w:tabs>
                <w:tab w:val="left" w:pos="2820"/>
              </w:tabs>
              <w:spacing w:after="0"/>
              <w:rPr>
                <w:rFonts w:asciiTheme="minorHAnsi" w:hAnsiTheme="minorHAnsi" w:cstheme="minorHAnsi"/>
                <w:b/>
                <w:noProof/>
                <w:sz w:val="20"/>
                <w:szCs w:val="20"/>
                <w:lang w:val="hr-HR"/>
              </w:rPr>
            </w:pPr>
            <w:r w:rsidRPr="00D36FC6">
              <w:rPr>
                <w:rFonts w:asciiTheme="minorHAnsi" w:hAnsiTheme="minorHAnsi" w:cstheme="minorHAnsi"/>
                <w:b/>
                <w:noProof/>
                <w:sz w:val="20"/>
                <w:szCs w:val="20"/>
                <w:lang w:val="hr-HR"/>
              </w:rPr>
              <w:t>Nastavne cjeline/teme</w:t>
            </w:r>
          </w:p>
        </w:tc>
        <w:tc>
          <w:tcPr>
            <w:tcW w:w="7381" w:type="dxa"/>
            <w:gridSpan w:val="2"/>
            <w:shd w:val="clear" w:color="auto" w:fill="auto"/>
            <w:tcMar>
              <w:left w:w="57" w:type="dxa"/>
              <w:right w:w="57" w:type="dxa"/>
            </w:tcMar>
            <w:vAlign w:val="center"/>
          </w:tcPr>
          <w:p w14:paraId="636C5F6C" w14:textId="49526045" w:rsidR="006F7B62" w:rsidRPr="00D36FC6" w:rsidRDefault="006F7B62" w:rsidP="00067C56">
            <w:pPr>
              <w:tabs>
                <w:tab w:val="left" w:pos="2820"/>
              </w:tabs>
              <w:spacing w:after="0"/>
              <w:rPr>
                <w:rFonts w:asciiTheme="minorHAnsi" w:hAnsiTheme="minorHAnsi" w:cstheme="minorHAnsi"/>
                <w:noProof/>
                <w:sz w:val="20"/>
                <w:szCs w:val="20"/>
                <w:lang w:val="hr-HR"/>
              </w:rPr>
            </w:pPr>
            <w:r w:rsidRPr="00D36FC6">
              <w:rPr>
                <w:rFonts w:asciiTheme="minorHAnsi" w:hAnsiTheme="minorHAnsi" w:cstheme="minorHAnsi"/>
                <w:noProof/>
                <w:sz w:val="20"/>
                <w:szCs w:val="20"/>
              </w:rPr>
              <w:t>Propisi zaštite na radu i zaštite okoliša</w:t>
            </w:r>
            <w:r w:rsidRPr="00D36FC6">
              <w:rPr>
                <w:rFonts w:asciiTheme="minorHAnsi" w:hAnsiTheme="minorHAnsi" w:cstheme="minorHAnsi"/>
                <w:noProof/>
                <w:sz w:val="20"/>
                <w:szCs w:val="20"/>
                <w:lang w:val="hr-HR"/>
              </w:rPr>
              <w:t xml:space="preserve"> </w:t>
            </w:r>
          </w:p>
          <w:p w14:paraId="78448A30" w14:textId="61A99180" w:rsidR="00067C56" w:rsidRPr="00D36FC6" w:rsidRDefault="00067C56" w:rsidP="00067C56">
            <w:pPr>
              <w:tabs>
                <w:tab w:val="left" w:pos="2820"/>
              </w:tabs>
              <w:spacing w:after="0"/>
              <w:rPr>
                <w:rFonts w:asciiTheme="minorHAnsi" w:hAnsiTheme="minorHAnsi" w:cstheme="minorHAnsi"/>
                <w:noProof/>
                <w:sz w:val="20"/>
                <w:szCs w:val="20"/>
              </w:rPr>
            </w:pPr>
            <w:r w:rsidRPr="00D36FC6">
              <w:rPr>
                <w:rFonts w:asciiTheme="minorHAnsi" w:hAnsiTheme="minorHAnsi" w:cstheme="minorHAnsi"/>
                <w:noProof/>
                <w:sz w:val="20"/>
                <w:szCs w:val="20"/>
              </w:rPr>
              <w:t>Rizici</w:t>
            </w:r>
            <w:r w:rsidR="00406BA6" w:rsidRPr="00D36FC6">
              <w:rPr>
                <w:rFonts w:asciiTheme="minorHAnsi" w:hAnsiTheme="minorHAnsi" w:cstheme="minorHAnsi"/>
                <w:noProof/>
                <w:sz w:val="20"/>
                <w:szCs w:val="20"/>
              </w:rPr>
              <w:t xml:space="preserve"> </w:t>
            </w:r>
            <w:r w:rsidRPr="00D36FC6">
              <w:rPr>
                <w:rFonts w:asciiTheme="minorHAnsi" w:hAnsiTheme="minorHAnsi" w:cstheme="minorHAnsi"/>
                <w:noProof/>
                <w:sz w:val="20"/>
                <w:szCs w:val="20"/>
              </w:rPr>
              <w:t>na radnom mjestu zavarivača</w:t>
            </w:r>
          </w:p>
          <w:p w14:paraId="2921A97F" w14:textId="48E9BC84" w:rsidR="00067C56" w:rsidRPr="00D36FC6" w:rsidRDefault="00067C56" w:rsidP="00067C56">
            <w:pPr>
              <w:tabs>
                <w:tab w:val="left" w:pos="2820"/>
              </w:tabs>
              <w:spacing w:after="0"/>
              <w:rPr>
                <w:rFonts w:asciiTheme="minorHAnsi" w:hAnsiTheme="minorHAnsi" w:cstheme="minorHAnsi"/>
                <w:noProof/>
                <w:sz w:val="20"/>
                <w:szCs w:val="20"/>
              </w:rPr>
            </w:pPr>
            <w:r w:rsidRPr="00D36FC6">
              <w:rPr>
                <w:rFonts w:asciiTheme="minorHAnsi" w:hAnsiTheme="minorHAnsi" w:cstheme="minorHAnsi"/>
                <w:noProof/>
                <w:sz w:val="20"/>
                <w:szCs w:val="20"/>
              </w:rPr>
              <w:t>Mjere za sprječavanje rizika</w:t>
            </w:r>
            <w:r w:rsidRPr="00D36FC6">
              <w:rPr>
                <w:rFonts w:asciiTheme="minorHAnsi" w:hAnsiTheme="minorHAnsi" w:cstheme="minorHAnsi"/>
                <w:noProof/>
                <w:sz w:val="20"/>
                <w:szCs w:val="20"/>
              </w:rPr>
              <w:tab/>
            </w:r>
          </w:p>
          <w:p w14:paraId="24511AA9" w14:textId="0A40CD32" w:rsidR="00C759FB" w:rsidRPr="00D36FC6" w:rsidRDefault="00067C56" w:rsidP="00067C56">
            <w:pPr>
              <w:tabs>
                <w:tab w:val="left" w:pos="2820"/>
              </w:tabs>
              <w:spacing w:after="0"/>
              <w:rPr>
                <w:rFonts w:asciiTheme="minorHAnsi" w:hAnsiTheme="minorHAnsi" w:cstheme="minorHAnsi"/>
                <w:noProof/>
                <w:sz w:val="20"/>
                <w:szCs w:val="20"/>
              </w:rPr>
            </w:pPr>
            <w:r w:rsidRPr="00D36FC6">
              <w:rPr>
                <w:rFonts w:asciiTheme="minorHAnsi" w:hAnsiTheme="minorHAnsi" w:cstheme="minorHAnsi"/>
                <w:noProof/>
                <w:sz w:val="20"/>
                <w:szCs w:val="20"/>
              </w:rPr>
              <w:t>Osobna zaštitna sredstva</w:t>
            </w:r>
            <w:r w:rsidRPr="00D36FC6">
              <w:rPr>
                <w:rFonts w:asciiTheme="minorHAnsi" w:hAnsiTheme="minorHAnsi" w:cstheme="minorHAnsi"/>
                <w:noProof/>
                <w:sz w:val="20"/>
                <w:szCs w:val="20"/>
              </w:rPr>
              <w:tab/>
              <w:t xml:space="preserve"> </w:t>
            </w:r>
            <w:r w:rsidRPr="00D36FC6">
              <w:rPr>
                <w:rFonts w:asciiTheme="minorHAnsi" w:hAnsiTheme="minorHAnsi" w:cstheme="minorHAnsi"/>
                <w:noProof/>
                <w:sz w:val="20"/>
                <w:szCs w:val="20"/>
              </w:rPr>
              <w:tab/>
            </w:r>
          </w:p>
        </w:tc>
      </w:tr>
      <w:tr w:rsidR="00C759FB" w:rsidRPr="00D36FC6" w14:paraId="0D4BAE31" w14:textId="77777777" w:rsidTr="001176D8">
        <w:trPr>
          <w:trHeight w:val="340"/>
        </w:trPr>
        <w:tc>
          <w:tcPr>
            <w:tcW w:w="9493" w:type="dxa"/>
            <w:gridSpan w:val="3"/>
            <w:shd w:val="clear" w:color="auto" w:fill="B4C6E7" w:themeFill="accent1" w:themeFillTint="66"/>
            <w:tcMar>
              <w:left w:w="57" w:type="dxa"/>
              <w:right w:w="57" w:type="dxa"/>
            </w:tcMar>
            <w:vAlign w:val="center"/>
          </w:tcPr>
          <w:p w14:paraId="68E3FC1C" w14:textId="0FE2902C" w:rsidR="00C759FB" w:rsidRPr="00D36FC6" w:rsidRDefault="00C759FB" w:rsidP="00C81C48">
            <w:pPr>
              <w:tabs>
                <w:tab w:val="left" w:pos="2820"/>
              </w:tabs>
              <w:spacing w:after="0"/>
              <w:rPr>
                <w:rFonts w:asciiTheme="minorHAnsi" w:hAnsiTheme="minorHAnsi" w:cstheme="minorHAnsi"/>
                <w:b/>
                <w:noProof/>
                <w:sz w:val="20"/>
                <w:szCs w:val="20"/>
                <w:lang w:val="hr-HR"/>
              </w:rPr>
            </w:pPr>
            <w:r w:rsidRPr="00D36FC6">
              <w:rPr>
                <w:rFonts w:asciiTheme="minorHAnsi" w:hAnsiTheme="minorHAnsi" w:cstheme="minorHAnsi"/>
                <w:b/>
                <w:noProof/>
                <w:sz w:val="20"/>
                <w:szCs w:val="20"/>
                <w:lang w:val="hr-HR"/>
              </w:rPr>
              <w:t>Načini i primjer vrjednovanja</w:t>
            </w:r>
            <w:r w:rsidR="00F35919" w:rsidRPr="00D36FC6">
              <w:rPr>
                <w:rFonts w:asciiTheme="minorHAnsi" w:hAnsiTheme="minorHAnsi" w:cstheme="minorHAnsi"/>
                <w:b/>
                <w:noProof/>
                <w:sz w:val="20"/>
                <w:szCs w:val="20"/>
                <w:lang w:val="hr-HR"/>
              </w:rPr>
              <w:t xml:space="preserve"> skupa ishoda učenja</w:t>
            </w:r>
          </w:p>
        </w:tc>
      </w:tr>
      <w:tr w:rsidR="00C759FB" w:rsidRPr="00D36FC6" w14:paraId="661F47AD" w14:textId="77777777" w:rsidTr="00C81C48">
        <w:trPr>
          <w:trHeight w:val="572"/>
        </w:trPr>
        <w:tc>
          <w:tcPr>
            <w:tcW w:w="9493" w:type="dxa"/>
            <w:gridSpan w:val="3"/>
            <w:shd w:val="clear" w:color="auto" w:fill="auto"/>
            <w:tcMar>
              <w:left w:w="57" w:type="dxa"/>
              <w:right w:w="57" w:type="dxa"/>
            </w:tcMar>
          </w:tcPr>
          <w:p w14:paraId="71E69D3D" w14:textId="77777777" w:rsidR="00C759FB" w:rsidRPr="00D36FC6" w:rsidRDefault="00067C56" w:rsidP="00C81C48">
            <w:pPr>
              <w:tabs>
                <w:tab w:val="left" w:pos="2820"/>
              </w:tabs>
              <w:spacing w:after="0"/>
              <w:rPr>
                <w:rFonts w:asciiTheme="minorHAnsi" w:hAnsiTheme="minorHAnsi" w:cstheme="minorHAnsi"/>
                <w:noProof/>
                <w:sz w:val="20"/>
                <w:szCs w:val="20"/>
                <w:lang w:val="hr-HR"/>
              </w:rPr>
            </w:pPr>
            <w:r w:rsidRPr="00D36FC6">
              <w:rPr>
                <w:rFonts w:asciiTheme="minorHAnsi" w:hAnsiTheme="minorHAnsi" w:cstheme="minorHAnsi"/>
                <w:noProof/>
                <w:sz w:val="20"/>
                <w:szCs w:val="20"/>
                <w:lang w:val="hr-HR"/>
              </w:rPr>
              <w:t>Ishodi učenja provjeravaju se kombiniranim kvizom s višestrukim odabirom i popunom praznina.</w:t>
            </w:r>
          </w:p>
          <w:p w14:paraId="3854DFE8" w14:textId="77777777" w:rsidR="00CE34D8" w:rsidRPr="00D36FC6" w:rsidRDefault="00CE34D8" w:rsidP="00CE34D8">
            <w:pPr>
              <w:tabs>
                <w:tab w:val="left" w:pos="2820"/>
              </w:tabs>
              <w:spacing w:after="0"/>
              <w:rPr>
                <w:rFonts w:asciiTheme="minorHAnsi" w:hAnsiTheme="minorHAnsi" w:cstheme="minorHAnsi"/>
                <w:noProof/>
                <w:sz w:val="20"/>
                <w:szCs w:val="20"/>
                <w:lang w:val="hr-HR"/>
              </w:rPr>
            </w:pPr>
            <w:r w:rsidRPr="00D36FC6">
              <w:rPr>
                <w:rFonts w:asciiTheme="minorHAnsi" w:hAnsiTheme="minorHAnsi" w:cstheme="minorHAnsi"/>
                <w:noProof/>
                <w:sz w:val="20"/>
                <w:szCs w:val="20"/>
                <w:lang w:val="hr-HR"/>
              </w:rPr>
              <w:t>Primjeri:</w:t>
            </w:r>
          </w:p>
          <w:p w14:paraId="4D8B9CCD" w14:textId="7D6EE30D" w:rsidR="00CE34D8" w:rsidRPr="00474D8B" w:rsidRDefault="00CE34D8" w:rsidP="00474D8B">
            <w:pPr>
              <w:pStyle w:val="ListParagraph"/>
              <w:numPr>
                <w:ilvl w:val="0"/>
                <w:numId w:val="41"/>
              </w:numPr>
              <w:tabs>
                <w:tab w:val="left" w:pos="2820"/>
              </w:tabs>
              <w:spacing w:after="0"/>
              <w:rPr>
                <w:rFonts w:cstheme="minorHAnsi"/>
                <w:noProof/>
                <w:sz w:val="20"/>
                <w:szCs w:val="20"/>
              </w:rPr>
            </w:pPr>
            <w:r w:rsidRPr="00474D8B">
              <w:rPr>
                <w:rFonts w:cstheme="minorHAnsi"/>
                <w:noProof/>
                <w:sz w:val="20"/>
                <w:szCs w:val="20"/>
              </w:rPr>
              <w:t>Polaznik na temelju zadanih parametara objašnjava potencijalne opasnosti koje mogu nastati nesavjesnim i nestručnim korištenjem opreme za zavarivanje u zadanim uvjeima.</w:t>
            </w:r>
          </w:p>
          <w:p w14:paraId="10108DDE" w14:textId="28C26D6E" w:rsidR="00CE34D8" w:rsidRPr="00BD447E" w:rsidRDefault="00CE34D8" w:rsidP="00BD447E">
            <w:pPr>
              <w:pStyle w:val="ListParagraph"/>
              <w:numPr>
                <w:ilvl w:val="0"/>
                <w:numId w:val="40"/>
              </w:numPr>
              <w:tabs>
                <w:tab w:val="left" w:pos="2820"/>
              </w:tabs>
              <w:spacing w:after="0"/>
              <w:rPr>
                <w:rFonts w:cstheme="minorHAnsi"/>
                <w:noProof/>
                <w:sz w:val="20"/>
                <w:szCs w:val="20"/>
              </w:rPr>
            </w:pPr>
            <w:r w:rsidRPr="00BD447E">
              <w:rPr>
                <w:rFonts w:cstheme="minorHAnsi"/>
                <w:noProof/>
                <w:sz w:val="20"/>
                <w:szCs w:val="20"/>
              </w:rPr>
              <w:t xml:space="preserve">Pomoću unaprijed definiranih </w:t>
            </w:r>
            <w:r w:rsidR="008D14F1" w:rsidRPr="00BD447E">
              <w:rPr>
                <w:rFonts w:cstheme="minorHAnsi"/>
                <w:noProof/>
                <w:sz w:val="20"/>
                <w:szCs w:val="20"/>
              </w:rPr>
              <w:t xml:space="preserve">rizika </w:t>
            </w:r>
            <w:r w:rsidRPr="00BD447E">
              <w:rPr>
                <w:rFonts w:cstheme="minorHAnsi"/>
                <w:noProof/>
                <w:sz w:val="20"/>
                <w:szCs w:val="20"/>
              </w:rPr>
              <w:t>(za opasnosti od: električna energija, vlage, plamena i sl.) vrednuje se prezentacija polaznika.</w:t>
            </w:r>
          </w:p>
        </w:tc>
      </w:tr>
      <w:tr w:rsidR="00C759FB" w:rsidRPr="00D36FC6" w14:paraId="7B414016" w14:textId="77777777" w:rsidTr="00BD447E">
        <w:trPr>
          <w:trHeight w:val="340"/>
        </w:trPr>
        <w:tc>
          <w:tcPr>
            <w:tcW w:w="9493" w:type="dxa"/>
            <w:gridSpan w:val="3"/>
            <w:shd w:val="clear" w:color="auto" w:fill="B4C6E7" w:themeFill="accent1" w:themeFillTint="66"/>
            <w:tcMar>
              <w:left w:w="57" w:type="dxa"/>
              <w:right w:w="57" w:type="dxa"/>
            </w:tcMar>
            <w:vAlign w:val="center"/>
          </w:tcPr>
          <w:p w14:paraId="590DA35E" w14:textId="77777777" w:rsidR="00C759FB" w:rsidRPr="00D36FC6" w:rsidRDefault="00C759FB" w:rsidP="00C81C48">
            <w:pPr>
              <w:tabs>
                <w:tab w:val="left" w:pos="2820"/>
              </w:tabs>
              <w:spacing w:after="0"/>
              <w:rPr>
                <w:rFonts w:asciiTheme="minorHAnsi" w:hAnsiTheme="minorHAnsi" w:cstheme="minorHAnsi"/>
                <w:b/>
                <w:noProof/>
                <w:sz w:val="20"/>
                <w:szCs w:val="20"/>
                <w:lang w:val="hr-HR"/>
              </w:rPr>
            </w:pPr>
            <w:r w:rsidRPr="00D36FC6">
              <w:rPr>
                <w:rFonts w:asciiTheme="minorHAnsi" w:hAnsiTheme="minorHAnsi" w:cstheme="minorHAnsi"/>
                <w:b/>
                <w:noProof/>
                <w:sz w:val="20"/>
                <w:szCs w:val="20"/>
                <w:lang w:val="hr-HR"/>
              </w:rPr>
              <w:t>Prilagodba iskustava učenja za polaznike/osobe s invaliditetom</w:t>
            </w:r>
          </w:p>
        </w:tc>
      </w:tr>
      <w:tr w:rsidR="00C759FB" w:rsidRPr="00D36FC6" w14:paraId="744F7A56" w14:textId="77777777" w:rsidTr="00C81C48">
        <w:tc>
          <w:tcPr>
            <w:tcW w:w="9493" w:type="dxa"/>
            <w:gridSpan w:val="3"/>
            <w:shd w:val="clear" w:color="auto" w:fill="auto"/>
            <w:tcMar>
              <w:left w:w="57" w:type="dxa"/>
              <w:right w:w="57" w:type="dxa"/>
            </w:tcMar>
          </w:tcPr>
          <w:p w14:paraId="11447E43" w14:textId="77777777" w:rsidR="00C759FB" w:rsidRPr="00BD447E" w:rsidRDefault="00C759FB" w:rsidP="00C81C48">
            <w:pPr>
              <w:tabs>
                <w:tab w:val="left" w:pos="2820"/>
              </w:tabs>
              <w:spacing w:after="0"/>
              <w:rPr>
                <w:rFonts w:asciiTheme="minorHAnsi" w:hAnsiTheme="minorHAnsi" w:cstheme="minorHAnsi"/>
                <w:i/>
                <w:iCs/>
                <w:noProof/>
                <w:sz w:val="16"/>
                <w:szCs w:val="16"/>
                <w:lang w:val="hr-HR"/>
              </w:rPr>
            </w:pPr>
            <w:r w:rsidRPr="00BD447E">
              <w:rPr>
                <w:rFonts w:asciiTheme="minorHAnsi" w:hAnsiTheme="minorHAnsi" w:cstheme="minorHAnsi"/>
                <w:i/>
                <w:iCs/>
                <w:noProof/>
                <w:sz w:val="16"/>
                <w:szCs w:val="16"/>
                <w:lang w:val="hr-HR"/>
              </w:rPr>
              <w:t>(Izraditi način i primjer vrjednovanja skupa ishoda učenja za polaznike/osobe s invaliditetom ako je primjenjivo)</w:t>
            </w:r>
          </w:p>
          <w:p w14:paraId="0BAC83F8" w14:textId="77777777" w:rsidR="00C759FB" w:rsidRPr="00D36FC6" w:rsidRDefault="00C759FB" w:rsidP="00C81C48">
            <w:pPr>
              <w:tabs>
                <w:tab w:val="left" w:pos="2820"/>
              </w:tabs>
              <w:spacing w:after="0"/>
              <w:rPr>
                <w:rFonts w:asciiTheme="minorHAnsi" w:hAnsiTheme="minorHAnsi" w:cstheme="minorHAnsi"/>
                <w:noProof/>
                <w:sz w:val="20"/>
                <w:szCs w:val="20"/>
                <w:lang w:val="hr-HR"/>
              </w:rPr>
            </w:pPr>
          </w:p>
        </w:tc>
      </w:tr>
    </w:tbl>
    <w:p w14:paraId="7F1645C6" w14:textId="4D3AE82B" w:rsidR="00347970" w:rsidRDefault="00347970" w:rsidP="00C759FB">
      <w:pPr>
        <w:jc w:val="both"/>
        <w:rPr>
          <w:rFonts w:asciiTheme="minorHAnsi" w:hAnsiTheme="minorHAnsi" w:cstheme="minorHAnsi"/>
          <w:noProof/>
          <w:sz w:val="24"/>
          <w:szCs w:val="24"/>
          <w:lang w:val="hr-HR"/>
        </w:rPr>
      </w:pPr>
    </w:p>
    <w:tbl>
      <w:tblPr>
        <w:tblW w:w="94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265"/>
        <w:gridCol w:w="839"/>
        <w:gridCol w:w="6379"/>
      </w:tblGrid>
      <w:tr w:rsidR="00347970" w:rsidRPr="002B7CDA" w14:paraId="4B5EDDE6" w14:textId="77777777" w:rsidTr="00AC4969">
        <w:trPr>
          <w:trHeight w:val="409"/>
        </w:trPr>
        <w:tc>
          <w:tcPr>
            <w:tcW w:w="3104" w:type="dxa"/>
            <w:gridSpan w:val="2"/>
            <w:shd w:val="clear" w:color="auto" w:fill="8EAADB" w:themeFill="accent1" w:themeFillTint="99"/>
            <w:tcMar>
              <w:left w:w="57" w:type="dxa"/>
              <w:right w:w="57" w:type="dxa"/>
            </w:tcMar>
            <w:vAlign w:val="center"/>
          </w:tcPr>
          <w:p w14:paraId="6ABB9558" w14:textId="09D2233B" w:rsidR="00347970" w:rsidRPr="002B7CDA" w:rsidRDefault="00347970" w:rsidP="00C81C48">
            <w:pPr>
              <w:tabs>
                <w:tab w:val="left" w:pos="2820"/>
              </w:tabs>
              <w:spacing w:after="0"/>
              <w:rPr>
                <w:rFonts w:asciiTheme="minorHAnsi" w:hAnsiTheme="minorHAnsi" w:cstheme="minorHAnsi"/>
                <w:bCs/>
                <w:noProof/>
                <w:sz w:val="20"/>
                <w:szCs w:val="20"/>
                <w:lang w:val="hr-HR"/>
              </w:rPr>
            </w:pPr>
            <w:r w:rsidRPr="002B7CDA">
              <w:rPr>
                <w:rFonts w:asciiTheme="minorHAnsi" w:hAnsiTheme="minorHAnsi" w:cstheme="minorHAnsi"/>
                <w:b/>
                <w:noProof/>
                <w:sz w:val="20"/>
                <w:szCs w:val="20"/>
                <w:lang w:val="hr-HR"/>
              </w:rPr>
              <w:t>Skup ishoda učenja iz SK-a</w:t>
            </w:r>
            <w:r w:rsidR="002B7CDA">
              <w:rPr>
                <w:rFonts w:asciiTheme="minorHAnsi" w:hAnsiTheme="minorHAnsi" w:cstheme="minorHAnsi"/>
                <w:b/>
                <w:noProof/>
                <w:sz w:val="20"/>
                <w:szCs w:val="20"/>
                <w:lang w:val="hr-HR"/>
              </w:rPr>
              <w:t>, obujam</w:t>
            </w:r>
          </w:p>
        </w:tc>
        <w:tc>
          <w:tcPr>
            <w:tcW w:w="6379" w:type="dxa"/>
            <w:shd w:val="clear" w:color="auto" w:fill="auto"/>
            <w:vAlign w:val="center"/>
          </w:tcPr>
          <w:p w14:paraId="395D4CFA" w14:textId="5B86908A" w:rsidR="00347970" w:rsidRPr="00E96DBC" w:rsidRDefault="00384027" w:rsidP="00C81C48">
            <w:pPr>
              <w:tabs>
                <w:tab w:val="left" w:pos="2820"/>
              </w:tabs>
              <w:spacing w:after="0"/>
              <w:rPr>
                <w:rFonts w:asciiTheme="minorHAnsi" w:hAnsiTheme="minorHAnsi" w:cstheme="minorHAnsi"/>
                <w:b/>
                <w:noProof/>
                <w:sz w:val="20"/>
                <w:szCs w:val="20"/>
                <w:lang w:val="hr-HR"/>
              </w:rPr>
            </w:pPr>
            <w:r w:rsidRPr="00E96DBC">
              <w:rPr>
                <w:rFonts w:asciiTheme="minorHAnsi" w:hAnsiTheme="minorHAnsi" w:cstheme="minorHAnsi"/>
                <w:b/>
                <w:noProof/>
                <w:sz w:val="20"/>
                <w:szCs w:val="20"/>
                <w:lang w:val="hr-HR"/>
              </w:rPr>
              <w:t xml:space="preserve">Zavarivanje </w:t>
            </w:r>
            <w:r w:rsidR="00FE28F4" w:rsidRPr="00E96DBC">
              <w:rPr>
                <w:rFonts w:asciiTheme="minorHAnsi" w:hAnsiTheme="minorHAnsi" w:cstheme="minorHAnsi"/>
                <w:b/>
                <w:noProof/>
                <w:sz w:val="20"/>
                <w:szCs w:val="20"/>
                <w:lang w:val="hr-HR"/>
              </w:rPr>
              <w:t>nehrđajućih čelika</w:t>
            </w:r>
            <w:r w:rsidRPr="00E96DBC">
              <w:rPr>
                <w:rFonts w:asciiTheme="minorHAnsi" w:hAnsiTheme="minorHAnsi" w:cstheme="minorHAnsi"/>
                <w:b/>
                <w:noProof/>
                <w:sz w:val="20"/>
                <w:szCs w:val="20"/>
                <w:lang w:val="hr-HR"/>
              </w:rPr>
              <w:t xml:space="preserve"> kutnim spojem </w:t>
            </w:r>
            <w:r w:rsidR="00D83283" w:rsidRPr="00E96DBC">
              <w:rPr>
                <w:rFonts w:asciiTheme="minorHAnsi" w:hAnsiTheme="minorHAnsi" w:cstheme="minorHAnsi"/>
                <w:b/>
                <w:noProof/>
                <w:sz w:val="20"/>
                <w:szCs w:val="20"/>
                <w:lang w:val="hr-HR"/>
              </w:rPr>
              <w:t>TIG (141)</w:t>
            </w:r>
            <w:r w:rsidR="00BB353A" w:rsidRPr="00E96DBC">
              <w:rPr>
                <w:rFonts w:asciiTheme="minorHAnsi" w:hAnsiTheme="minorHAnsi" w:cstheme="minorHAnsi"/>
                <w:b/>
                <w:noProof/>
                <w:sz w:val="20"/>
                <w:szCs w:val="20"/>
                <w:lang w:val="hr-HR"/>
              </w:rPr>
              <w:t xml:space="preserve"> postupkom</w:t>
            </w:r>
            <w:r w:rsidR="002B7CDA" w:rsidRPr="00E96DBC">
              <w:rPr>
                <w:rFonts w:asciiTheme="minorHAnsi" w:hAnsiTheme="minorHAnsi" w:cstheme="minorHAnsi"/>
                <w:b/>
                <w:noProof/>
                <w:sz w:val="20"/>
                <w:szCs w:val="20"/>
                <w:lang w:val="hr-HR"/>
              </w:rPr>
              <w:t>, 7 CS</w:t>
            </w:r>
            <w:r w:rsidR="00E96DBC" w:rsidRPr="00E96DBC">
              <w:rPr>
                <w:rFonts w:asciiTheme="minorHAnsi" w:hAnsiTheme="minorHAnsi" w:cstheme="minorHAnsi"/>
                <w:b/>
                <w:noProof/>
                <w:sz w:val="20"/>
                <w:szCs w:val="20"/>
                <w:lang w:val="hr-HR"/>
              </w:rPr>
              <w:t>VET</w:t>
            </w:r>
          </w:p>
        </w:tc>
      </w:tr>
      <w:tr w:rsidR="00347970" w:rsidRPr="002B7CDA" w14:paraId="1AFCA61B" w14:textId="77777777" w:rsidTr="00AC4969">
        <w:trPr>
          <w:trHeight w:val="340"/>
        </w:trPr>
        <w:tc>
          <w:tcPr>
            <w:tcW w:w="9483" w:type="dxa"/>
            <w:gridSpan w:val="3"/>
            <w:shd w:val="clear" w:color="auto" w:fill="B4C6E7" w:themeFill="accent1" w:themeFillTint="66"/>
            <w:tcMar>
              <w:left w:w="57" w:type="dxa"/>
              <w:right w:w="57" w:type="dxa"/>
            </w:tcMar>
            <w:vAlign w:val="center"/>
          </w:tcPr>
          <w:p w14:paraId="11739A8C" w14:textId="77777777" w:rsidR="00347970" w:rsidRPr="002B7CDA" w:rsidRDefault="00347970" w:rsidP="00C81C48">
            <w:pPr>
              <w:tabs>
                <w:tab w:val="left" w:pos="2820"/>
              </w:tabs>
              <w:spacing w:after="0"/>
              <w:rPr>
                <w:rFonts w:asciiTheme="minorHAnsi" w:hAnsiTheme="minorHAnsi" w:cstheme="minorHAnsi"/>
                <w:b/>
                <w:noProof/>
                <w:sz w:val="20"/>
                <w:szCs w:val="20"/>
                <w:lang w:val="hr-HR"/>
              </w:rPr>
            </w:pPr>
            <w:r w:rsidRPr="002B7CDA">
              <w:rPr>
                <w:rFonts w:asciiTheme="minorHAnsi" w:hAnsiTheme="minorHAnsi" w:cstheme="minorHAnsi"/>
                <w:b/>
                <w:noProof/>
                <w:sz w:val="20"/>
                <w:szCs w:val="20"/>
                <w:lang w:val="hr-HR"/>
              </w:rPr>
              <w:t>Ishodi učenja</w:t>
            </w:r>
          </w:p>
        </w:tc>
      </w:tr>
      <w:tr w:rsidR="00347970" w:rsidRPr="002B7CDA" w14:paraId="01E5C7FC" w14:textId="77777777" w:rsidTr="00AC4969">
        <w:tc>
          <w:tcPr>
            <w:tcW w:w="9483" w:type="dxa"/>
            <w:gridSpan w:val="3"/>
            <w:shd w:val="clear" w:color="auto" w:fill="auto"/>
            <w:tcMar>
              <w:left w:w="57" w:type="dxa"/>
              <w:right w:w="57" w:type="dxa"/>
            </w:tcMar>
            <w:vAlign w:val="center"/>
          </w:tcPr>
          <w:p w14:paraId="697D2AF4" w14:textId="7B3631E9" w:rsidR="00347970" w:rsidRPr="00E96DBC" w:rsidRDefault="00384027" w:rsidP="00E96DBC">
            <w:pPr>
              <w:pStyle w:val="ListParagraph"/>
              <w:numPr>
                <w:ilvl w:val="0"/>
                <w:numId w:val="42"/>
              </w:numPr>
              <w:tabs>
                <w:tab w:val="left" w:pos="2820"/>
              </w:tabs>
              <w:spacing w:after="0"/>
              <w:rPr>
                <w:rFonts w:cstheme="minorHAnsi"/>
                <w:noProof/>
                <w:sz w:val="20"/>
                <w:szCs w:val="20"/>
              </w:rPr>
            </w:pPr>
            <w:r w:rsidRPr="00E96DBC">
              <w:rPr>
                <w:rFonts w:cstheme="minorHAnsi"/>
                <w:noProof/>
                <w:sz w:val="20"/>
                <w:szCs w:val="20"/>
              </w:rPr>
              <w:t>Podesiti parametre zavarivanja u skladu s Specifikacijom postupka zavarivanja</w:t>
            </w:r>
            <w:r w:rsidR="00594688" w:rsidRPr="00E96DBC">
              <w:rPr>
                <w:rFonts w:cstheme="minorHAnsi"/>
                <w:noProof/>
                <w:sz w:val="20"/>
                <w:szCs w:val="20"/>
              </w:rPr>
              <w:t xml:space="preserve"> </w:t>
            </w:r>
            <w:r w:rsidRPr="00E96DBC">
              <w:rPr>
                <w:rFonts w:cstheme="minorHAnsi"/>
                <w:noProof/>
                <w:sz w:val="20"/>
                <w:szCs w:val="20"/>
              </w:rPr>
              <w:t>(SPZ (WPS))</w:t>
            </w:r>
          </w:p>
        </w:tc>
      </w:tr>
      <w:tr w:rsidR="00347970" w:rsidRPr="002B7CDA" w14:paraId="11369654" w14:textId="77777777" w:rsidTr="00AC4969">
        <w:tc>
          <w:tcPr>
            <w:tcW w:w="9483" w:type="dxa"/>
            <w:gridSpan w:val="3"/>
            <w:shd w:val="clear" w:color="auto" w:fill="auto"/>
            <w:tcMar>
              <w:left w:w="57" w:type="dxa"/>
              <w:right w:w="57" w:type="dxa"/>
            </w:tcMar>
            <w:vAlign w:val="center"/>
          </w:tcPr>
          <w:p w14:paraId="6735ACE4" w14:textId="63EE957A" w:rsidR="00347970" w:rsidRPr="00E96DBC" w:rsidRDefault="00594688" w:rsidP="00E96DBC">
            <w:pPr>
              <w:pStyle w:val="ListParagraph"/>
              <w:numPr>
                <w:ilvl w:val="0"/>
                <w:numId w:val="42"/>
              </w:numPr>
              <w:tabs>
                <w:tab w:val="left" w:pos="2820"/>
              </w:tabs>
              <w:spacing w:after="0"/>
              <w:rPr>
                <w:rFonts w:cstheme="minorHAnsi"/>
                <w:noProof/>
                <w:sz w:val="20"/>
                <w:szCs w:val="20"/>
              </w:rPr>
            </w:pPr>
            <w:r w:rsidRPr="00E96DBC">
              <w:rPr>
                <w:rFonts w:cstheme="minorHAnsi"/>
                <w:noProof/>
                <w:sz w:val="20"/>
                <w:szCs w:val="20"/>
              </w:rPr>
              <w:t>Slijediti upute iz SPZ-a (priprema spoja, slijed zavarivanja, predgrijavanje, itd.)</w:t>
            </w:r>
          </w:p>
        </w:tc>
      </w:tr>
      <w:tr w:rsidR="00347970" w:rsidRPr="002B7CDA" w14:paraId="6E22D4D5" w14:textId="77777777" w:rsidTr="00AC4969">
        <w:tc>
          <w:tcPr>
            <w:tcW w:w="9483" w:type="dxa"/>
            <w:gridSpan w:val="3"/>
            <w:shd w:val="clear" w:color="auto" w:fill="auto"/>
            <w:tcMar>
              <w:left w:w="57" w:type="dxa"/>
              <w:right w:w="57" w:type="dxa"/>
            </w:tcMar>
            <w:vAlign w:val="center"/>
          </w:tcPr>
          <w:p w14:paraId="7631C36B" w14:textId="5A606674" w:rsidR="00347970" w:rsidRPr="00E96DBC" w:rsidRDefault="00594688" w:rsidP="00E96DBC">
            <w:pPr>
              <w:pStyle w:val="ListParagraph"/>
              <w:numPr>
                <w:ilvl w:val="0"/>
                <w:numId w:val="42"/>
              </w:numPr>
              <w:tabs>
                <w:tab w:val="left" w:pos="2820"/>
              </w:tabs>
              <w:spacing w:after="0"/>
              <w:rPr>
                <w:rFonts w:cstheme="minorHAnsi"/>
                <w:noProof/>
                <w:sz w:val="20"/>
                <w:szCs w:val="20"/>
              </w:rPr>
            </w:pPr>
            <w:r w:rsidRPr="00E96DBC">
              <w:rPr>
                <w:rFonts w:cstheme="minorHAnsi"/>
                <w:noProof/>
                <w:sz w:val="20"/>
                <w:szCs w:val="20"/>
              </w:rPr>
              <w:t>Izvoditi kutne zavare različitih spojeva u jednom ili više prolaza.</w:t>
            </w:r>
          </w:p>
        </w:tc>
      </w:tr>
      <w:tr w:rsidR="00347970" w:rsidRPr="002B7CDA" w14:paraId="7E925722" w14:textId="77777777" w:rsidTr="00AC4969">
        <w:tc>
          <w:tcPr>
            <w:tcW w:w="9483" w:type="dxa"/>
            <w:gridSpan w:val="3"/>
            <w:shd w:val="clear" w:color="auto" w:fill="auto"/>
            <w:tcMar>
              <w:left w:w="57" w:type="dxa"/>
              <w:right w:w="57" w:type="dxa"/>
            </w:tcMar>
            <w:vAlign w:val="center"/>
          </w:tcPr>
          <w:p w14:paraId="494BDE0C" w14:textId="2D63CE8E" w:rsidR="00347970" w:rsidRPr="00E96DBC" w:rsidRDefault="00594688" w:rsidP="00E96DBC">
            <w:pPr>
              <w:pStyle w:val="ListParagraph"/>
              <w:numPr>
                <w:ilvl w:val="0"/>
                <w:numId w:val="42"/>
              </w:numPr>
              <w:tabs>
                <w:tab w:val="left" w:pos="2820"/>
              </w:tabs>
              <w:spacing w:after="0"/>
              <w:rPr>
                <w:rFonts w:cstheme="minorHAnsi"/>
                <w:noProof/>
                <w:sz w:val="20"/>
                <w:szCs w:val="20"/>
              </w:rPr>
            </w:pPr>
            <w:r w:rsidRPr="00E96DBC">
              <w:rPr>
                <w:rFonts w:cstheme="minorHAnsi"/>
                <w:noProof/>
                <w:sz w:val="20"/>
                <w:szCs w:val="20"/>
              </w:rPr>
              <w:t>Provesti vizualno ispitivanje vlastitog rada i poduzeti potrebne radnje u vlastitoj nadležnosti za uklanjanje nepravilnosti</w:t>
            </w:r>
          </w:p>
        </w:tc>
      </w:tr>
      <w:tr w:rsidR="00347970" w:rsidRPr="002B7CDA" w14:paraId="76296BF3" w14:textId="77777777" w:rsidTr="00AC4969">
        <w:tc>
          <w:tcPr>
            <w:tcW w:w="9483" w:type="dxa"/>
            <w:gridSpan w:val="3"/>
            <w:shd w:val="clear" w:color="auto" w:fill="auto"/>
            <w:tcMar>
              <w:left w:w="57" w:type="dxa"/>
              <w:right w:w="57" w:type="dxa"/>
            </w:tcMar>
            <w:vAlign w:val="center"/>
          </w:tcPr>
          <w:p w14:paraId="4F25BF51" w14:textId="09779DD2" w:rsidR="00347970" w:rsidRPr="00E96DBC" w:rsidRDefault="00594688" w:rsidP="00E96DBC">
            <w:pPr>
              <w:pStyle w:val="ListParagraph"/>
              <w:numPr>
                <w:ilvl w:val="0"/>
                <w:numId w:val="42"/>
              </w:numPr>
              <w:tabs>
                <w:tab w:val="left" w:pos="2820"/>
              </w:tabs>
              <w:spacing w:after="0"/>
              <w:rPr>
                <w:rFonts w:cstheme="minorHAnsi"/>
                <w:noProof/>
                <w:sz w:val="20"/>
                <w:szCs w:val="20"/>
              </w:rPr>
            </w:pPr>
            <w:r w:rsidRPr="00E96DBC">
              <w:rPr>
                <w:rFonts w:cstheme="minorHAnsi"/>
                <w:noProof/>
                <w:sz w:val="20"/>
                <w:szCs w:val="20"/>
              </w:rPr>
              <w:t>Izvršiti pripremu zavara za kontrolu koristeći alate za brušenje</w:t>
            </w:r>
          </w:p>
        </w:tc>
      </w:tr>
      <w:tr w:rsidR="00347970" w:rsidRPr="002B7CDA" w14:paraId="0207DD5D" w14:textId="77777777" w:rsidTr="00AC4969">
        <w:tc>
          <w:tcPr>
            <w:tcW w:w="9483" w:type="dxa"/>
            <w:gridSpan w:val="3"/>
            <w:shd w:val="clear" w:color="auto" w:fill="auto"/>
            <w:tcMar>
              <w:left w:w="57" w:type="dxa"/>
              <w:right w:w="57" w:type="dxa"/>
            </w:tcMar>
            <w:vAlign w:val="center"/>
          </w:tcPr>
          <w:p w14:paraId="2E1F4E34" w14:textId="68AA7D8A" w:rsidR="00347970" w:rsidRPr="00E96DBC" w:rsidRDefault="00594688" w:rsidP="00E96DBC">
            <w:pPr>
              <w:pStyle w:val="ListParagraph"/>
              <w:numPr>
                <w:ilvl w:val="0"/>
                <w:numId w:val="42"/>
              </w:numPr>
              <w:tabs>
                <w:tab w:val="left" w:pos="2820"/>
              </w:tabs>
              <w:spacing w:after="0"/>
              <w:rPr>
                <w:rFonts w:cstheme="minorHAnsi"/>
                <w:noProof/>
                <w:sz w:val="20"/>
                <w:szCs w:val="20"/>
              </w:rPr>
            </w:pPr>
            <w:r w:rsidRPr="00E96DBC">
              <w:rPr>
                <w:rFonts w:cstheme="minorHAnsi"/>
                <w:noProof/>
                <w:sz w:val="20"/>
                <w:szCs w:val="20"/>
              </w:rPr>
              <w:t>Analizirati učinjene pogreške</w:t>
            </w:r>
          </w:p>
        </w:tc>
      </w:tr>
      <w:tr w:rsidR="00347970" w:rsidRPr="002B7CDA" w14:paraId="2EE75390" w14:textId="77777777" w:rsidTr="00AC4969">
        <w:tc>
          <w:tcPr>
            <w:tcW w:w="9483" w:type="dxa"/>
            <w:gridSpan w:val="3"/>
            <w:shd w:val="clear" w:color="auto" w:fill="auto"/>
            <w:tcMar>
              <w:left w:w="57" w:type="dxa"/>
              <w:right w:w="57" w:type="dxa"/>
            </w:tcMar>
            <w:vAlign w:val="center"/>
          </w:tcPr>
          <w:p w14:paraId="02C3DC4E" w14:textId="40A065D8" w:rsidR="00347970" w:rsidRPr="00E96DBC" w:rsidRDefault="00594688" w:rsidP="00E96DBC">
            <w:pPr>
              <w:pStyle w:val="ListParagraph"/>
              <w:numPr>
                <w:ilvl w:val="0"/>
                <w:numId w:val="42"/>
              </w:numPr>
              <w:tabs>
                <w:tab w:val="left" w:pos="2820"/>
              </w:tabs>
              <w:spacing w:after="0"/>
              <w:rPr>
                <w:rFonts w:cstheme="minorHAnsi"/>
                <w:noProof/>
                <w:sz w:val="20"/>
                <w:szCs w:val="20"/>
              </w:rPr>
            </w:pPr>
            <w:r w:rsidRPr="00E96DBC">
              <w:rPr>
                <w:rFonts w:cstheme="minorHAnsi"/>
                <w:noProof/>
                <w:sz w:val="20"/>
                <w:szCs w:val="20"/>
              </w:rPr>
              <w:t>Ispraviti pogreške</w:t>
            </w:r>
          </w:p>
        </w:tc>
      </w:tr>
      <w:tr w:rsidR="00347970" w:rsidRPr="002B7CDA" w14:paraId="18C1C003" w14:textId="77777777" w:rsidTr="00AC4969">
        <w:tc>
          <w:tcPr>
            <w:tcW w:w="9483" w:type="dxa"/>
            <w:gridSpan w:val="3"/>
            <w:shd w:val="clear" w:color="auto" w:fill="auto"/>
            <w:tcMar>
              <w:left w:w="57" w:type="dxa"/>
              <w:right w:w="57" w:type="dxa"/>
            </w:tcMar>
            <w:vAlign w:val="center"/>
          </w:tcPr>
          <w:p w14:paraId="7B7D80C3" w14:textId="331A1B99" w:rsidR="00347970" w:rsidRPr="00E96DBC" w:rsidRDefault="00594688" w:rsidP="00E96DBC">
            <w:pPr>
              <w:pStyle w:val="ListParagraph"/>
              <w:numPr>
                <w:ilvl w:val="0"/>
                <w:numId w:val="42"/>
              </w:numPr>
              <w:tabs>
                <w:tab w:val="left" w:pos="2820"/>
              </w:tabs>
              <w:spacing w:after="0"/>
              <w:rPr>
                <w:rFonts w:cstheme="minorHAnsi"/>
                <w:noProof/>
                <w:sz w:val="20"/>
                <w:szCs w:val="20"/>
              </w:rPr>
            </w:pPr>
            <w:r w:rsidRPr="00E96DBC">
              <w:rPr>
                <w:rFonts w:cstheme="minorHAnsi"/>
                <w:noProof/>
                <w:sz w:val="20"/>
                <w:szCs w:val="20"/>
              </w:rPr>
              <w:t>Održavati opremu za zavarivanje (</w:t>
            </w:r>
            <w:r w:rsidR="00892101" w:rsidRPr="00E96DBC">
              <w:rPr>
                <w:rFonts w:cstheme="minorHAnsi"/>
                <w:noProof/>
                <w:sz w:val="20"/>
                <w:szCs w:val="20"/>
              </w:rPr>
              <w:t>gorionik</w:t>
            </w:r>
            <w:r w:rsidRPr="00E96DBC">
              <w:rPr>
                <w:rFonts w:cstheme="minorHAnsi"/>
                <w:noProof/>
                <w:sz w:val="20"/>
                <w:szCs w:val="20"/>
              </w:rPr>
              <w:t>, kablov</w:t>
            </w:r>
            <w:r w:rsidR="00A34ACB" w:rsidRPr="00E96DBC">
              <w:rPr>
                <w:rFonts w:cstheme="minorHAnsi"/>
                <w:noProof/>
                <w:sz w:val="20"/>
                <w:szCs w:val="20"/>
              </w:rPr>
              <w:t>e</w:t>
            </w:r>
            <w:r w:rsidRPr="00E96DBC">
              <w:rPr>
                <w:rFonts w:cstheme="minorHAnsi"/>
                <w:noProof/>
                <w:sz w:val="20"/>
                <w:szCs w:val="20"/>
              </w:rPr>
              <w:t>, itd.)</w:t>
            </w:r>
          </w:p>
        </w:tc>
      </w:tr>
      <w:tr w:rsidR="00347970" w:rsidRPr="002B7CDA" w14:paraId="3894608F" w14:textId="77777777" w:rsidTr="00AC4969">
        <w:trPr>
          <w:trHeight w:val="340"/>
        </w:trPr>
        <w:tc>
          <w:tcPr>
            <w:tcW w:w="9483" w:type="dxa"/>
            <w:gridSpan w:val="3"/>
            <w:shd w:val="clear" w:color="auto" w:fill="B4C6E7" w:themeFill="accent1" w:themeFillTint="66"/>
            <w:tcMar>
              <w:left w:w="57" w:type="dxa"/>
              <w:right w:w="57" w:type="dxa"/>
            </w:tcMar>
            <w:vAlign w:val="center"/>
          </w:tcPr>
          <w:p w14:paraId="30188ADF" w14:textId="77777777" w:rsidR="00347970" w:rsidRPr="002B7CDA" w:rsidRDefault="00347970" w:rsidP="00C81C48">
            <w:pPr>
              <w:tabs>
                <w:tab w:val="left" w:pos="2820"/>
              </w:tabs>
              <w:spacing w:after="0"/>
              <w:rPr>
                <w:rFonts w:asciiTheme="minorHAnsi" w:hAnsiTheme="minorHAnsi" w:cstheme="minorHAnsi"/>
                <w:b/>
                <w:noProof/>
                <w:sz w:val="20"/>
                <w:szCs w:val="20"/>
                <w:lang w:val="hr-HR"/>
              </w:rPr>
            </w:pPr>
            <w:r w:rsidRPr="002B7CDA">
              <w:rPr>
                <w:rFonts w:asciiTheme="minorHAnsi" w:hAnsiTheme="minorHAnsi" w:cstheme="minorHAnsi"/>
                <w:b/>
                <w:noProof/>
                <w:sz w:val="20"/>
                <w:szCs w:val="20"/>
                <w:lang w:val="hr-HR"/>
              </w:rPr>
              <w:t>Dominantan nastavni sustav i opis načina ostvarivanja SIU</w:t>
            </w:r>
          </w:p>
        </w:tc>
      </w:tr>
      <w:tr w:rsidR="00347970" w:rsidRPr="002B7CDA" w14:paraId="125751AF" w14:textId="77777777" w:rsidTr="00AC4969">
        <w:trPr>
          <w:trHeight w:val="572"/>
        </w:trPr>
        <w:tc>
          <w:tcPr>
            <w:tcW w:w="9483" w:type="dxa"/>
            <w:gridSpan w:val="3"/>
            <w:shd w:val="clear" w:color="auto" w:fill="auto"/>
            <w:tcMar>
              <w:left w:w="57" w:type="dxa"/>
              <w:right w:w="57" w:type="dxa"/>
            </w:tcMar>
          </w:tcPr>
          <w:p w14:paraId="7FB0A9F7" w14:textId="688820EF" w:rsidR="00522BAF" w:rsidRPr="002B7CDA" w:rsidRDefault="00522BAF" w:rsidP="009D28A5">
            <w:pPr>
              <w:tabs>
                <w:tab w:val="left" w:pos="2820"/>
              </w:tabs>
              <w:spacing w:after="0"/>
              <w:jc w:val="both"/>
              <w:rPr>
                <w:rFonts w:asciiTheme="minorHAnsi" w:hAnsiTheme="minorHAnsi" w:cstheme="minorHAnsi"/>
                <w:bCs/>
                <w:noProof/>
                <w:sz w:val="20"/>
                <w:szCs w:val="20"/>
                <w:lang w:val="hr-HR"/>
              </w:rPr>
            </w:pPr>
            <w:r w:rsidRPr="002B7CDA">
              <w:rPr>
                <w:rFonts w:asciiTheme="minorHAnsi" w:hAnsiTheme="minorHAnsi" w:cstheme="minorHAnsi"/>
                <w:bCs/>
                <w:noProof/>
                <w:sz w:val="20"/>
                <w:szCs w:val="20"/>
                <w:lang w:val="hr-HR"/>
              </w:rPr>
              <w:lastRenderedPageBreak/>
              <w:t>Dominantan nastavni sustav je učenje temeljeno na radu u praktikumu zavarivanja i radioničkim uvjetima</w:t>
            </w:r>
            <w:r w:rsidR="00EE33AC" w:rsidRPr="002B7CDA">
              <w:rPr>
                <w:rFonts w:asciiTheme="minorHAnsi" w:hAnsiTheme="minorHAnsi" w:cstheme="minorHAnsi"/>
                <w:bCs/>
                <w:noProof/>
                <w:sz w:val="20"/>
                <w:szCs w:val="20"/>
                <w:lang w:val="hr-HR"/>
              </w:rPr>
              <w:t>, a</w:t>
            </w:r>
            <w:r w:rsidR="009D5AA9" w:rsidRPr="002B7CDA">
              <w:rPr>
                <w:rFonts w:asciiTheme="minorHAnsi" w:hAnsiTheme="minorHAnsi" w:cstheme="minorHAnsi"/>
                <w:bCs/>
                <w:noProof/>
                <w:sz w:val="20"/>
                <w:szCs w:val="20"/>
                <w:lang w:val="hr-HR"/>
              </w:rPr>
              <w:t xml:space="preserve"> ostvaruje se</w:t>
            </w:r>
            <w:r w:rsidR="00EE33AC" w:rsidRPr="002B7CDA">
              <w:rPr>
                <w:rFonts w:asciiTheme="minorHAnsi" w:hAnsiTheme="minorHAnsi" w:cstheme="minorHAnsi"/>
                <w:bCs/>
                <w:noProof/>
                <w:sz w:val="20"/>
                <w:szCs w:val="20"/>
                <w:lang w:val="hr-HR"/>
              </w:rPr>
              <w:t>:</w:t>
            </w:r>
          </w:p>
          <w:p w14:paraId="74795D91" w14:textId="47EBB919" w:rsidR="00EE33AC" w:rsidRPr="002B7CDA" w:rsidRDefault="00EE33AC" w:rsidP="009D28A5">
            <w:pPr>
              <w:tabs>
                <w:tab w:val="left" w:pos="2820"/>
              </w:tabs>
              <w:spacing w:after="0"/>
              <w:jc w:val="both"/>
              <w:rPr>
                <w:rFonts w:asciiTheme="minorHAnsi" w:hAnsiTheme="minorHAnsi" w:cstheme="minorHAnsi"/>
                <w:bCs/>
                <w:noProof/>
                <w:sz w:val="20"/>
                <w:szCs w:val="20"/>
                <w:lang w:val="hr-HR"/>
              </w:rPr>
            </w:pPr>
            <w:r w:rsidRPr="002B7CDA">
              <w:rPr>
                <w:rFonts w:asciiTheme="minorHAnsi" w:hAnsiTheme="minorHAnsi" w:cstheme="minorHAnsi"/>
                <w:bCs/>
                <w:noProof/>
                <w:sz w:val="20"/>
                <w:szCs w:val="20"/>
                <w:lang w:val="hr-HR"/>
              </w:rPr>
              <w:t>Demonstracijom podešavanja parametara zavarivanja u skladu sa (SPZ (WPS)), pripremom spoja, predgrijavanjem</w:t>
            </w:r>
            <w:r w:rsidR="00877083" w:rsidRPr="002B7CDA">
              <w:rPr>
                <w:rFonts w:asciiTheme="minorHAnsi" w:hAnsiTheme="minorHAnsi" w:cstheme="minorHAnsi"/>
                <w:bCs/>
                <w:noProof/>
                <w:sz w:val="20"/>
                <w:szCs w:val="20"/>
                <w:lang w:val="hr-HR"/>
              </w:rPr>
              <w:t xml:space="preserve"> ako je potrebno,</w:t>
            </w:r>
            <w:r w:rsidRPr="002B7CDA">
              <w:rPr>
                <w:rFonts w:asciiTheme="minorHAnsi" w:hAnsiTheme="minorHAnsi" w:cstheme="minorHAnsi"/>
                <w:bCs/>
                <w:noProof/>
                <w:sz w:val="20"/>
                <w:szCs w:val="20"/>
                <w:lang w:val="hr-HR"/>
              </w:rPr>
              <w:t xml:space="preserve"> izvođenjem kutnih zavara te kontrolom zavara u praksi i/ili simulacijom radnih situacija polaznike se usmjerava na stjecanje znanja i vještina potrebnih za obavljanje poslova vezanih za zavarivanje </w:t>
            </w:r>
            <w:r w:rsidR="00FE28F4" w:rsidRPr="002B7CDA">
              <w:rPr>
                <w:rFonts w:asciiTheme="minorHAnsi" w:hAnsiTheme="minorHAnsi" w:cstheme="minorHAnsi"/>
                <w:bCs/>
                <w:noProof/>
                <w:sz w:val="20"/>
                <w:szCs w:val="20"/>
                <w:lang w:val="hr-HR"/>
              </w:rPr>
              <w:t>nehrđajućih čelika</w:t>
            </w:r>
            <w:r w:rsidRPr="002B7CDA">
              <w:rPr>
                <w:rFonts w:asciiTheme="minorHAnsi" w:hAnsiTheme="minorHAnsi" w:cstheme="minorHAnsi"/>
                <w:bCs/>
                <w:noProof/>
                <w:sz w:val="20"/>
                <w:szCs w:val="20"/>
                <w:lang w:val="hr-HR"/>
              </w:rPr>
              <w:t xml:space="preserve"> kutnim spojem </w:t>
            </w:r>
            <w:r w:rsidR="0085717A" w:rsidRPr="002B7CDA">
              <w:rPr>
                <w:rFonts w:asciiTheme="minorHAnsi" w:hAnsiTheme="minorHAnsi" w:cstheme="minorHAnsi"/>
                <w:bCs/>
                <w:noProof/>
                <w:sz w:val="20"/>
                <w:szCs w:val="20"/>
                <w:lang w:val="hr-HR"/>
              </w:rPr>
              <w:t>TIG</w:t>
            </w:r>
            <w:r w:rsidR="00E03C8D" w:rsidRPr="002B7CDA">
              <w:rPr>
                <w:rFonts w:asciiTheme="minorHAnsi" w:hAnsiTheme="minorHAnsi" w:cstheme="minorHAnsi"/>
                <w:bCs/>
                <w:noProof/>
                <w:sz w:val="20"/>
                <w:szCs w:val="20"/>
                <w:lang w:val="hr-HR"/>
              </w:rPr>
              <w:t xml:space="preserve"> postupkom</w:t>
            </w:r>
            <w:r w:rsidRPr="002B7CDA">
              <w:rPr>
                <w:rFonts w:asciiTheme="minorHAnsi" w:hAnsiTheme="minorHAnsi" w:cstheme="minorHAnsi"/>
                <w:bCs/>
                <w:noProof/>
                <w:sz w:val="20"/>
                <w:szCs w:val="20"/>
                <w:lang w:val="hr-HR"/>
              </w:rPr>
              <w:t>.</w:t>
            </w:r>
          </w:p>
          <w:p w14:paraId="6F078C58" w14:textId="77777777" w:rsidR="00EE33AC" w:rsidRPr="002B7CDA" w:rsidRDefault="00EE33AC" w:rsidP="009D28A5">
            <w:pPr>
              <w:tabs>
                <w:tab w:val="left" w:pos="2820"/>
              </w:tabs>
              <w:spacing w:after="0"/>
              <w:jc w:val="both"/>
              <w:rPr>
                <w:rFonts w:asciiTheme="minorHAnsi" w:hAnsiTheme="minorHAnsi" w:cstheme="minorHAnsi"/>
                <w:bCs/>
                <w:noProof/>
                <w:sz w:val="20"/>
                <w:szCs w:val="20"/>
                <w:lang w:val="hr-HR"/>
              </w:rPr>
            </w:pPr>
            <w:r w:rsidRPr="002B7CDA">
              <w:rPr>
                <w:rFonts w:asciiTheme="minorHAnsi" w:hAnsiTheme="minorHAnsi" w:cstheme="minorHAnsi"/>
                <w:bCs/>
                <w:noProof/>
                <w:sz w:val="20"/>
                <w:szCs w:val="20"/>
                <w:lang w:val="hr-HR"/>
              </w:rPr>
              <w:t>Metodama heurističkog razgovora polaznike se kontinuirano navodi na zaključivanje o slijedu radnji potrebnih za obavljanje poslova zavarivanja</w:t>
            </w:r>
          </w:p>
          <w:p w14:paraId="0F9FF1CD" w14:textId="77777777" w:rsidR="00EE33AC" w:rsidRPr="002B7CDA" w:rsidRDefault="00EE33AC" w:rsidP="009D28A5">
            <w:pPr>
              <w:tabs>
                <w:tab w:val="left" w:pos="2820"/>
              </w:tabs>
              <w:spacing w:after="0"/>
              <w:jc w:val="both"/>
              <w:rPr>
                <w:rFonts w:asciiTheme="minorHAnsi" w:hAnsiTheme="minorHAnsi" w:cstheme="minorHAnsi"/>
                <w:bCs/>
                <w:noProof/>
                <w:sz w:val="20"/>
                <w:szCs w:val="20"/>
                <w:lang w:val="hr-HR"/>
              </w:rPr>
            </w:pPr>
            <w:r w:rsidRPr="002B7CDA">
              <w:rPr>
                <w:rFonts w:asciiTheme="minorHAnsi" w:hAnsiTheme="minorHAnsi" w:cstheme="minorHAnsi"/>
                <w:bCs/>
                <w:noProof/>
                <w:sz w:val="20"/>
                <w:szCs w:val="20"/>
                <w:lang w:val="hr-HR"/>
              </w:rPr>
              <w:t>Prilikom uvođenja u nove nastavne sadržaje polaznike se potiče na vježbanje i ponavljanje demonstriranih radnja i znanja do najučinkovitijeg stupnja njihove primjene - automatiziranog ponašanja/stjecanje navika, pravovremeno primjenjivanje korektivnog vježbanja prilikom čega se ističe uporaba metoda „učenja u sjeni“ (učenje bez knjige).</w:t>
            </w:r>
          </w:p>
          <w:p w14:paraId="533572BB" w14:textId="060BF342" w:rsidR="00EE33AC" w:rsidRPr="002B7CDA" w:rsidRDefault="00EE33AC" w:rsidP="009D28A5">
            <w:pPr>
              <w:tabs>
                <w:tab w:val="left" w:pos="2820"/>
              </w:tabs>
              <w:spacing w:after="0"/>
              <w:jc w:val="both"/>
              <w:rPr>
                <w:rFonts w:asciiTheme="minorHAnsi" w:hAnsiTheme="minorHAnsi" w:cstheme="minorHAnsi"/>
                <w:bCs/>
                <w:noProof/>
                <w:sz w:val="20"/>
                <w:szCs w:val="20"/>
                <w:lang w:val="hr-HR"/>
              </w:rPr>
            </w:pPr>
            <w:r w:rsidRPr="002B7CDA">
              <w:rPr>
                <w:rFonts w:asciiTheme="minorHAnsi" w:hAnsiTheme="minorHAnsi" w:cstheme="minorHAnsi"/>
                <w:bCs/>
                <w:noProof/>
                <w:sz w:val="20"/>
                <w:szCs w:val="20"/>
                <w:lang w:val="hr-HR"/>
              </w:rPr>
              <w:t xml:space="preserve">Kod polaznika se potiče kooperativno učenje (korištenjem zadataka i strategija koje će poticati polaznike na suradničko i kooperativno učenje/u paru, grupama, skupinama timovima).  </w:t>
            </w:r>
          </w:p>
          <w:p w14:paraId="05E403DD" w14:textId="77777777" w:rsidR="00522BAF" w:rsidRPr="002B7CDA" w:rsidRDefault="00522BAF" w:rsidP="009D28A5">
            <w:pPr>
              <w:tabs>
                <w:tab w:val="left" w:pos="2820"/>
              </w:tabs>
              <w:spacing w:after="0"/>
              <w:jc w:val="both"/>
              <w:rPr>
                <w:rFonts w:asciiTheme="minorHAnsi" w:hAnsiTheme="minorHAnsi" w:cstheme="minorHAnsi"/>
                <w:bCs/>
                <w:noProof/>
                <w:sz w:val="20"/>
                <w:szCs w:val="20"/>
                <w:lang w:val="hr-HR"/>
              </w:rPr>
            </w:pPr>
            <w:r w:rsidRPr="002B7CDA">
              <w:rPr>
                <w:rFonts w:asciiTheme="minorHAnsi" w:hAnsiTheme="minorHAnsi" w:cstheme="minorHAnsi"/>
                <w:bCs/>
                <w:noProof/>
                <w:sz w:val="20"/>
                <w:szCs w:val="20"/>
                <w:lang w:val="hr-HR"/>
              </w:rPr>
              <w:t>Način ostvarivanja SIU je:</w:t>
            </w:r>
          </w:p>
          <w:p w14:paraId="70147511" w14:textId="1CDC48E2" w:rsidR="00D16848" w:rsidRPr="009D28A5" w:rsidRDefault="00522BAF" w:rsidP="009D28A5">
            <w:pPr>
              <w:pStyle w:val="ListParagraph"/>
              <w:numPr>
                <w:ilvl w:val="0"/>
                <w:numId w:val="40"/>
              </w:numPr>
              <w:tabs>
                <w:tab w:val="left" w:pos="2820"/>
              </w:tabs>
              <w:spacing w:after="0"/>
              <w:jc w:val="both"/>
              <w:rPr>
                <w:rFonts w:cstheme="minorHAnsi"/>
                <w:bCs/>
                <w:noProof/>
                <w:sz w:val="20"/>
                <w:szCs w:val="20"/>
              </w:rPr>
            </w:pPr>
            <w:r w:rsidRPr="009D28A5">
              <w:rPr>
                <w:rFonts w:cstheme="minorHAnsi"/>
                <w:bCs/>
                <w:noProof/>
                <w:sz w:val="20"/>
                <w:szCs w:val="20"/>
              </w:rPr>
              <w:t>Rad na simulatoru zavarivanja</w:t>
            </w:r>
            <w:r w:rsidR="00D16848" w:rsidRPr="009D28A5">
              <w:rPr>
                <w:rFonts w:cstheme="minorHAnsi"/>
                <w:bCs/>
                <w:noProof/>
                <w:sz w:val="20"/>
                <w:szCs w:val="20"/>
              </w:rPr>
              <w:t>,</w:t>
            </w:r>
            <w:r w:rsidRPr="009D28A5">
              <w:rPr>
                <w:rFonts w:cstheme="minorHAnsi"/>
                <w:bCs/>
                <w:noProof/>
                <w:sz w:val="20"/>
                <w:szCs w:val="20"/>
              </w:rPr>
              <w:t xml:space="preserve"> maksimalno </w:t>
            </w:r>
            <w:r w:rsidR="0085717A" w:rsidRPr="009D28A5">
              <w:rPr>
                <w:rFonts w:cstheme="minorHAnsi"/>
                <w:bCs/>
                <w:noProof/>
                <w:sz w:val="20"/>
                <w:szCs w:val="20"/>
              </w:rPr>
              <w:t>6</w:t>
            </w:r>
            <w:r w:rsidRPr="009D28A5">
              <w:rPr>
                <w:rFonts w:cstheme="minorHAnsi"/>
                <w:bCs/>
                <w:noProof/>
                <w:sz w:val="20"/>
                <w:szCs w:val="20"/>
              </w:rPr>
              <w:t>0%</w:t>
            </w:r>
            <w:r w:rsidR="00D16848" w:rsidRPr="009D28A5">
              <w:rPr>
                <w:rFonts w:cstheme="minorHAnsi"/>
                <w:bCs/>
                <w:noProof/>
                <w:sz w:val="20"/>
                <w:szCs w:val="20"/>
              </w:rPr>
              <w:t>,</w:t>
            </w:r>
            <w:r w:rsidRPr="009D28A5">
              <w:rPr>
                <w:rFonts w:cstheme="minorHAnsi"/>
                <w:bCs/>
                <w:noProof/>
                <w:sz w:val="20"/>
                <w:szCs w:val="20"/>
              </w:rPr>
              <w:t xml:space="preserve"> prema </w:t>
            </w:r>
            <w:r w:rsidR="00D16848" w:rsidRPr="009D28A5">
              <w:rPr>
                <w:rFonts w:cstheme="minorHAnsi"/>
                <w:bCs/>
                <w:noProof/>
                <w:sz w:val="20"/>
                <w:szCs w:val="20"/>
              </w:rPr>
              <w:t xml:space="preserve">Specifikaciji postupka zavarivanja (WPS) temeljenoj na zavarivanju spojeva definiranih u tablici </w:t>
            </w:r>
            <w:r w:rsidR="00EA5851" w:rsidRPr="009D28A5">
              <w:rPr>
                <w:rFonts w:cstheme="minorHAnsi"/>
                <w:bCs/>
                <w:noProof/>
                <w:sz w:val="20"/>
                <w:szCs w:val="20"/>
              </w:rPr>
              <w:t>(Vježb</w:t>
            </w:r>
            <w:r w:rsidR="00593CEA" w:rsidRPr="009D28A5">
              <w:rPr>
                <w:rFonts w:cstheme="minorHAnsi"/>
                <w:bCs/>
                <w:noProof/>
                <w:sz w:val="20"/>
                <w:szCs w:val="20"/>
              </w:rPr>
              <w:t xml:space="preserve">e </w:t>
            </w:r>
            <w:r w:rsidR="00EA5851" w:rsidRPr="009D28A5">
              <w:rPr>
                <w:rFonts w:cstheme="minorHAnsi"/>
                <w:bCs/>
                <w:noProof/>
                <w:sz w:val="20"/>
                <w:szCs w:val="20"/>
              </w:rPr>
              <w:t>1</w:t>
            </w:r>
            <w:r w:rsidR="00593CEA" w:rsidRPr="009D28A5">
              <w:rPr>
                <w:rFonts w:cstheme="minorHAnsi"/>
                <w:bCs/>
                <w:noProof/>
                <w:sz w:val="20"/>
                <w:szCs w:val="20"/>
              </w:rPr>
              <w:t>.dio</w:t>
            </w:r>
            <w:r w:rsidR="00EA5851" w:rsidRPr="009D28A5">
              <w:rPr>
                <w:rFonts w:cstheme="minorHAnsi"/>
                <w:bCs/>
                <w:noProof/>
                <w:sz w:val="20"/>
                <w:szCs w:val="20"/>
              </w:rPr>
              <w:t xml:space="preserve"> i Vježb</w:t>
            </w:r>
            <w:r w:rsidR="00593CEA" w:rsidRPr="009D28A5">
              <w:rPr>
                <w:rFonts w:cstheme="minorHAnsi"/>
                <w:bCs/>
                <w:noProof/>
                <w:sz w:val="20"/>
                <w:szCs w:val="20"/>
              </w:rPr>
              <w:t>e 2.dio) koja je sastavni dio ovog programa.</w:t>
            </w:r>
          </w:p>
          <w:p w14:paraId="4A113CD3" w14:textId="3950509E" w:rsidR="00347970" w:rsidRPr="009D28A5" w:rsidRDefault="00D16848" w:rsidP="009D28A5">
            <w:pPr>
              <w:pStyle w:val="ListParagraph"/>
              <w:numPr>
                <w:ilvl w:val="0"/>
                <w:numId w:val="40"/>
              </w:numPr>
              <w:tabs>
                <w:tab w:val="left" w:pos="2820"/>
              </w:tabs>
              <w:spacing w:after="0"/>
              <w:jc w:val="both"/>
              <w:rPr>
                <w:rFonts w:cstheme="minorHAnsi"/>
                <w:bCs/>
                <w:noProof/>
                <w:sz w:val="20"/>
                <w:szCs w:val="20"/>
              </w:rPr>
            </w:pPr>
            <w:r w:rsidRPr="009D28A5">
              <w:rPr>
                <w:rFonts w:cstheme="minorHAnsi"/>
                <w:bCs/>
                <w:noProof/>
                <w:sz w:val="20"/>
                <w:szCs w:val="20"/>
              </w:rPr>
              <w:t xml:space="preserve">Rad na uređajima za zavarivanje </w:t>
            </w:r>
            <w:r w:rsidR="00D83283" w:rsidRPr="009D28A5">
              <w:rPr>
                <w:rFonts w:cstheme="minorHAnsi"/>
                <w:bCs/>
                <w:noProof/>
                <w:sz w:val="20"/>
                <w:szCs w:val="20"/>
              </w:rPr>
              <w:t>TIG (141)</w:t>
            </w:r>
            <w:r w:rsidRPr="009D28A5">
              <w:rPr>
                <w:rFonts w:cstheme="minorHAnsi"/>
                <w:bCs/>
                <w:noProof/>
                <w:sz w:val="20"/>
                <w:szCs w:val="20"/>
              </w:rPr>
              <w:t xml:space="preserve"> postupkom, minimalno </w:t>
            </w:r>
            <w:r w:rsidR="0085717A" w:rsidRPr="009D28A5">
              <w:rPr>
                <w:rFonts w:cstheme="minorHAnsi"/>
                <w:bCs/>
                <w:noProof/>
                <w:sz w:val="20"/>
                <w:szCs w:val="20"/>
              </w:rPr>
              <w:t>4</w:t>
            </w:r>
            <w:r w:rsidRPr="009D28A5">
              <w:rPr>
                <w:rFonts w:cstheme="minorHAnsi"/>
                <w:bCs/>
                <w:noProof/>
                <w:sz w:val="20"/>
                <w:szCs w:val="20"/>
              </w:rPr>
              <w:t xml:space="preserve">0%,  prema Specifikaciji postupka zavarivanja (WPS) temeljenoj na zavarivanju spojeva definiranih u tablici </w:t>
            </w:r>
            <w:r w:rsidR="00593CEA" w:rsidRPr="009D28A5">
              <w:rPr>
                <w:rFonts w:cstheme="minorHAnsi"/>
                <w:bCs/>
                <w:noProof/>
                <w:sz w:val="20"/>
                <w:szCs w:val="20"/>
              </w:rPr>
              <w:t>(Vježbe 1.dio i Vježbe 2.dio) koja je sastavni dio ovog programa.</w:t>
            </w:r>
          </w:p>
        </w:tc>
      </w:tr>
      <w:tr w:rsidR="009146D0" w:rsidRPr="002B7CDA" w14:paraId="79BC139A" w14:textId="77777777" w:rsidTr="00AC4969">
        <w:tc>
          <w:tcPr>
            <w:tcW w:w="2265" w:type="dxa"/>
            <w:shd w:val="clear" w:color="auto" w:fill="B4C6E7" w:themeFill="accent1" w:themeFillTint="66"/>
            <w:tcMar>
              <w:left w:w="57" w:type="dxa"/>
              <w:right w:w="57" w:type="dxa"/>
            </w:tcMar>
            <w:vAlign w:val="center"/>
          </w:tcPr>
          <w:p w14:paraId="3AE550AF" w14:textId="77777777" w:rsidR="00347970" w:rsidRPr="002B7CDA" w:rsidRDefault="00347970" w:rsidP="00C81C48">
            <w:pPr>
              <w:tabs>
                <w:tab w:val="left" w:pos="2820"/>
              </w:tabs>
              <w:spacing w:after="0"/>
              <w:rPr>
                <w:rFonts w:asciiTheme="minorHAnsi" w:hAnsiTheme="minorHAnsi" w:cstheme="minorHAnsi"/>
                <w:b/>
                <w:noProof/>
                <w:sz w:val="20"/>
                <w:szCs w:val="20"/>
                <w:lang w:val="hr-HR"/>
              </w:rPr>
            </w:pPr>
            <w:r w:rsidRPr="002B7CDA">
              <w:rPr>
                <w:rFonts w:asciiTheme="minorHAnsi" w:hAnsiTheme="minorHAnsi" w:cstheme="minorHAnsi"/>
                <w:b/>
                <w:noProof/>
                <w:sz w:val="20"/>
                <w:szCs w:val="20"/>
                <w:lang w:val="hr-HR"/>
              </w:rPr>
              <w:t>Nastavne cjeline/teme</w:t>
            </w:r>
          </w:p>
        </w:tc>
        <w:tc>
          <w:tcPr>
            <w:tcW w:w="7218" w:type="dxa"/>
            <w:gridSpan w:val="2"/>
            <w:shd w:val="clear" w:color="auto" w:fill="auto"/>
            <w:tcMar>
              <w:left w:w="57" w:type="dxa"/>
              <w:right w:w="57" w:type="dxa"/>
            </w:tcMar>
            <w:vAlign w:val="center"/>
          </w:tcPr>
          <w:p w14:paraId="6B71B8A2" w14:textId="5F8F24CE" w:rsidR="00D16848" w:rsidRPr="002B7CDA" w:rsidRDefault="00D16848" w:rsidP="00D16848">
            <w:pPr>
              <w:tabs>
                <w:tab w:val="left" w:pos="2820"/>
              </w:tabs>
              <w:spacing w:after="0"/>
              <w:rPr>
                <w:rFonts w:asciiTheme="minorHAnsi" w:hAnsiTheme="minorHAnsi" w:cstheme="minorHAnsi"/>
                <w:noProof/>
                <w:sz w:val="20"/>
                <w:szCs w:val="20"/>
              </w:rPr>
            </w:pPr>
            <w:r w:rsidRPr="002B7CDA">
              <w:rPr>
                <w:rFonts w:asciiTheme="minorHAnsi" w:hAnsiTheme="minorHAnsi" w:cstheme="minorHAnsi"/>
                <w:noProof/>
                <w:sz w:val="20"/>
                <w:szCs w:val="20"/>
              </w:rPr>
              <w:t xml:space="preserve">Zavarljivost </w:t>
            </w:r>
            <w:r w:rsidR="00FE28F4" w:rsidRPr="002B7CDA">
              <w:rPr>
                <w:rFonts w:asciiTheme="minorHAnsi" w:hAnsiTheme="minorHAnsi" w:cstheme="minorHAnsi"/>
                <w:noProof/>
                <w:sz w:val="20"/>
                <w:szCs w:val="20"/>
              </w:rPr>
              <w:t>nehrđajućih čelika</w:t>
            </w:r>
          </w:p>
          <w:p w14:paraId="53067AAE" w14:textId="084CFAA7" w:rsidR="00F81CDD" w:rsidRPr="002B7CDA" w:rsidRDefault="007F3908" w:rsidP="00F81CDD">
            <w:pPr>
              <w:tabs>
                <w:tab w:val="left" w:pos="2820"/>
              </w:tabs>
              <w:spacing w:after="0"/>
              <w:rPr>
                <w:rFonts w:asciiTheme="minorHAnsi" w:hAnsiTheme="minorHAnsi" w:cstheme="minorHAnsi"/>
                <w:noProof/>
                <w:sz w:val="20"/>
                <w:szCs w:val="20"/>
              </w:rPr>
            </w:pPr>
            <w:r w:rsidRPr="002B7CDA">
              <w:rPr>
                <w:rFonts w:asciiTheme="minorHAnsi" w:hAnsiTheme="minorHAnsi" w:cstheme="minorHAnsi"/>
                <w:noProof/>
                <w:sz w:val="20"/>
                <w:szCs w:val="20"/>
              </w:rPr>
              <w:t>Uvod</w:t>
            </w:r>
            <w:r w:rsidR="00F81CDD" w:rsidRPr="002B7CDA">
              <w:rPr>
                <w:rFonts w:asciiTheme="minorHAnsi" w:hAnsiTheme="minorHAnsi" w:cstheme="minorHAnsi"/>
                <w:noProof/>
                <w:sz w:val="20"/>
                <w:szCs w:val="20"/>
              </w:rPr>
              <w:t xml:space="preserve"> u </w:t>
            </w:r>
            <w:r w:rsidRPr="002B7CDA">
              <w:rPr>
                <w:rFonts w:asciiTheme="minorHAnsi" w:hAnsiTheme="minorHAnsi" w:cstheme="minorHAnsi"/>
                <w:noProof/>
                <w:sz w:val="20"/>
                <w:szCs w:val="20"/>
              </w:rPr>
              <w:t xml:space="preserve">elektrolučno </w:t>
            </w:r>
            <w:r w:rsidR="00F81CDD" w:rsidRPr="002B7CDA">
              <w:rPr>
                <w:rFonts w:asciiTheme="minorHAnsi" w:hAnsiTheme="minorHAnsi" w:cstheme="minorHAnsi"/>
                <w:noProof/>
                <w:sz w:val="20"/>
                <w:szCs w:val="20"/>
              </w:rPr>
              <w:t>zavarivanj</w:t>
            </w:r>
            <w:r w:rsidRPr="002B7CDA">
              <w:rPr>
                <w:rFonts w:asciiTheme="minorHAnsi" w:hAnsiTheme="minorHAnsi" w:cstheme="minorHAnsi"/>
                <w:noProof/>
                <w:sz w:val="20"/>
                <w:szCs w:val="20"/>
              </w:rPr>
              <w:t>e</w:t>
            </w:r>
            <w:r w:rsidR="00F81CDD" w:rsidRPr="002B7CDA">
              <w:rPr>
                <w:rFonts w:asciiTheme="minorHAnsi" w:hAnsiTheme="minorHAnsi" w:cstheme="minorHAnsi"/>
                <w:noProof/>
                <w:sz w:val="20"/>
                <w:szCs w:val="20"/>
              </w:rPr>
              <w:t xml:space="preserve">:  </w:t>
            </w:r>
          </w:p>
          <w:p w14:paraId="36F4FFD4" w14:textId="5A20BD8B" w:rsidR="006E4BC8" w:rsidRPr="009D28A5" w:rsidRDefault="006E4BC8" w:rsidP="009D28A5">
            <w:pPr>
              <w:pStyle w:val="ListParagraph"/>
              <w:numPr>
                <w:ilvl w:val="0"/>
                <w:numId w:val="40"/>
              </w:numPr>
              <w:tabs>
                <w:tab w:val="left" w:pos="2820"/>
              </w:tabs>
              <w:spacing w:after="0"/>
              <w:jc w:val="both"/>
              <w:rPr>
                <w:rFonts w:cstheme="minorHAnsi"/>
                <w:bCs/>
                <w:noProof/>
                <w:sz w:val="20"/>
                <w:szCs w:val="20"/>
              </w:rPr>
            </w:pPr>
            <w:r w:rsidRPr="009D28A5">
              <w:rPr>
                <w:rFonts w:cstheme="minorHAnsi"/>
                <w:bCs/>
                <w:noProof/>
                <w:sz w:val="20"/>
                <w:szCs w:val="20"/>
              </w:rPr>
              <w:t>Izvori struje za zavarivanje</w:t>
            </w:r>
          </w:p>
          <w:p w14:paraId="3A9D553B" w14:textId="3616A1B7" w:rsidR="00F81CDD" w:rsidRPr="009D28A5" w:rsidRDefault="00F81CDD" w:rsidP="009D28A5">
            <w:pPr>
              <w:pStyle w:val="ListParagraph"/>
              <w:numPr>
                <w:ilvl w:val="0"/>
                <w:numId w:val="40"/>
              </w:numPr>
              <w:tabs>
                <w:tab w:val="left" w:pos="2820"/>
              </w:tabs>
              <w:spacing w:after="0"/>
              <w:jc w:val="both"/>
              <w:rPr>
                <w:rFonts w:cstheme="minorHAnsi"/>
                <w:bCs/>
                <w:noProof/>
                <w:sz w:val="20"/>
                <w:szCs w:val="20"/>
              </w:rPr>
            </w:pPr>
            <w:r w:rsidRPr="009D28A5">
              <w:rPr>
                <w:rFonts w:cstheme="minorHAnsi"/>
                <w:bCs/>
                <w:noProof/>
                <w:sz w:val="20"/>
                <w:szCs w:val="20"/>
              </w:rPr>
              <w:t>Električni lu</w:t>
            </w:r>
            <w:r w:rsidR="006E4BC8" w:rsidRPr="009D28A5">
              <w:rPr>
                <w:rFonts w:cstheme="minorHAnsi"/>
                <w:bCs/>
                <w:noProof/>
                <w:sz w:val="20"/>
                <w:szCs w:val="20"/>
              </w:rPr>
              <w:t>k, prijenos metala, polaritet</w:t>
            </w:r>
          </w:p>
          <w:p w14:paraId="45F40D0D" w14:textId="77777777" w:rsidR="007F3908" w:rsidRPr="009D28A5" w:rsidRDefault="007F3908" w:rsidP="009D28A5">
            <w:pPr>
              <w:pStyle w:val="ListParagraph"/>
              <w:numPr>
                <w:ilvl w:val="0"/>
                <w:numId w:val="40"/>
              </w:numPr>
              <w:tabs>
                <w:tab w:val="left" w:pos="2820"/>
              </w:tabs>
              <w:spacing w:after="0"/>
              <w:jc w:val="both"/>
              <w:rPr>
                <w:rFonts w:cstheme="minorHAnsi"/>
                <w:bCs/>
                <w:noProof/>
                <w:sz w:val="20"/>
                <w:szCs w:val="20"/>
              </w:rPr>
            </w:pPr>
            <w:r w:rsidRPr="009D28A5">
              <w:rPr>
                <w:rFonts w:cstheme="minorHAnsi"/>
                <w:bCs/>
                <w:noProof/>
                <w:sz w:val="20"/>
                <w:szCs w:val="20"/>
              </w:rPr>
              <w:t>Vrste i oznake zavarenih spojeva</w:t>
            </w:r>
          </w:p>
          <w:p w14:paraId="3F8D61A9" w14:textId="7CAD4D83" w:rsidR="007F3908" w:rsidRPr="009D28A5" w:rsidRDefault="007F3908" w:rsidP="009D28A5">
            <w:pPr>
              <w:pStyle w:val="ListParagraph"/>
              <w:numPr>
                <w:ilvl w:val="0"/>
                <w:numId w:val="40"/>
              </w:numPr>
              <w:tabs>
                <w:tab w:val="left" w:pos="2820"/>
              </w:tabs>
              <w:spacing w:after="0"/>
              <w:jc w:val="both"/>
              <w:rPr>
                <w:rFonts w:cstheme="minorHAnsi"/>
                <w:bCs/>
                <w:noProof/>
                <w:sz w:val="20"/>
                <w:szCs w:val="20"/>
              </w:rPr>
            </w:pPr>
            <w:r w:rsidRPr="009D28A5">
              <w:rPr>
                <w:rFonts w:cstheme="minorHAnsi"/>
                <w:bCs/>
                <w:noProof/>
                <w:sz w:val="20"/>
                <w:szCs w:val="20"/>
              </w:rPr>
              <w:t>Tehničko-tehnološka dokumentacija u zavarivanju</w:t>
            </w:r>
          </w:p>
          <w:p w14:paraId="33DE6F3D" w14:textId="31D9D38E" w:rsidR="00F81CDD" w:rsidRPr="002B7CDA" w:rsidRDefault="004D214C" w:rsidP="00E465EB">
            <w:pPr>
              <w:tabs>
                <w:tab w:val="left" w:pos="2820"/>
              </w:tabs>
              <w:spacing w:after="0"/>
              <w:rPr>
                <w:rFonts w:asciiTheme="minorHAnsi" w:hAnsiTheme="minorHAnsi" w:cstheme="minorHAnsi"/>
                <w:noProof/>
                <w:sz w:val="20"/>
                <w:szCs w:val="20"/>
              </w:rPr>
            </w:pPr>
            <w:r w:rsidRPr="002B7CDA">
              <w:rPr>
                <w:rFonts w:asciiTheme="minorHAnsi" w:hAnsiTheme="minorHAnsi" w:cstheme="minorHAnsi"/>
                <w:noProof/>
                <w:sz w:val="20"/>
                <w:szCs w:val="20"/>
              </w:rPr>
              <w:t>Strojevi, o</w:t>
            </w:r>
            <w:r w:rsidR="007F3908" w:rsidRPr="002B7CDA">
              <w:rPr>
                <w:rFonts w:asciiTheme="minorHAnsi" w:hAnsiTheme="minorHAnsi" w:cstheme="minorHAnsi"/>
                <w:noProof/>
                <w:sz w:val="20"/>
                <w:szCs w:val="20"/>
              </w:rPr>
              <w:t>prema</w:t>
            </w:r>
            <w:r w:rsidR="001153C0" w:rsidRPr="002B7CDA">
              <w:rPr>
                <w:rFonts w:asciiTheme="minorHAnsi" w:hAnsiTheme="minorHAnsi" w:cstheme="minorHAnsi"/>
                <w:noProof/>
                <w:sz w:val="20"/>
                <w:szCs w:val="20"/>
              </w:rPr>
              <w:t xml:space="preserve"> i dodatni materijal</w:t>
            </w:r>
            <w:r w:rsidR="007F3908" w:rsidRPr="002B7CDA">
              <w:rPr>
                <w:rFonts w:asciiTheme="minorHAnsi" w:hAnsiTheme="minorHAnsi" w:cstheme="minorHAnsi"/>
                <w:noProof/>
                <w:sz w:val="20"/>
                <w:szCs w:val="20"/>
              </w:rPr>
              <w:t xml:space="preserve"> </w:t>
            </w:r>
            <w:r w:rsidR="00F81CDD" w:rsidRPr="002B7CDA">
              <w:rPr>
                <w:rFonts w:asciiTheme="minorHAnsi" w:hAnsiTheme="minorHAnsi" w:cstheme="minorHAnsi"/>
                <w:noProof/>
                <w:sz w:val="20"/>
                <w:szCs w:val="20"/>
              </w:rPr>
              <w:t>za zavarivanje</w:t>
            </w:r>
          </w:p>
          <w:p w14:paraId="60C2E8DC" w14:textId="56457AA8" w:rsidR="00E465EB" w:rsidRPr="009D28A5" w:rsidRDefault="004D214C" w:rsidP="009D28A5">
            <w:pPr>
              <w:pStyle w:val="ListParagraph"/>
              <w:numPr>
                <w:ilvl w:val="0"/>
                <w:numId w:val="40"/>
              </w:numPr>
              <w:tabs>
                <w:tab w:val="left" w:pos="2820"/>
              </w:tabs>
              <w:spacing w:after="0"/>
              <w:jc w:val="both"/>
              <w:rPr>
                <w:rFonts w:cstheme="minorHAnsi"/>
                <w:bCs/>
                <w:noProof/>
                <w:sz w:val="20"/>
                <w:szCs w:val="20"/>
              </w:rPr>
            </w:pPr>
            <w:r w:rsidRPr="009D28A5">
              <w:rPr>
                <w:rFonts w:cstheme="minorHAnsi"/>
                <w:bCs/>
                <w:noProof/>
                <w:sz w:val="20"/>
                <w:szCs w:val="20"/>
              </w:rPr>
              <w:t>Strojevi</w:t>
            </w:r>
            <w:r w:rsidR="001153C0" w:rsidRPr="009D28A5">
              <w:rPr>
                <w:rFonts w:cstheme="minorHAnsi"/>
                <w:bCs/>
                <w:noProof/>
                <w:sz w:val="20"/>
                <w:szCs w:val="20"/>
              </w:rPr>
              <w:t>, d</w:t>
            </w:r>
            <w:r w:rsidR="00F81CDD" w:rsidRPr="009D28A5">
              <w:rPr>
                <w:rFonts w:cstheme="minorHAnsi"/>
                <w:bCs/>
                <w:noProof/>
                <w:sz w:val="20"/>
                <w:szCs w:val="20"/>
              </w:rPr>
              <w:t xml:space="preserve">ijelovi i oprema </w:t>
            </w:r>
          </w:p>
          <w:p w14:paraId="23245E1A" w14:textId="1832A8C2" w:rsidR="00E465EB" w:rsidRPr="009D28A5" w:rsidRDefault="001153C0" w:rsidP="009D28A5">
            <w:pPr>
              <w:pStyle w:val="ListParagraph"/>
              <w:numPr>
                <w:ilvl w:val="0"/>
                <w:numId w:val="40"/>
              </w:numPr>
              <w:tabs>
                <w:tab w:val="left" w:pos="2820"/>
              </w:tabs>
              <w:spacing w:after="0"/>
              <w:jc w:val="both"/>
              <w:rPr>
                <w:rFonts w:cstheme="minorHAnsi"/>
                <w:bCs/>
                <w:noProof/>
                <w:sz w:val="20"/>
                <w:szCs w:val="20"/>
              </w:rPr>
            </w:pPr>
            <w:r w:rsidRPr="009D28A5">
              <w:rPr>
                <w:rFonts w:cstheme="minorHAnsi"/>
                <w:bCs/>
                <w:noProof/>
                <w:sz w:val="20"/>
                <w:szCs w:val="20"/>
              </w:rPr>
              <w:t>Zaštitni plinovi</w:t>
            </w:r>
          </w:p>
          <w:p w14:paraId="1627EE3D" w14:textId="47629C53" w:rsidR="00F81CDD" w:rsidRPr="009D28A5" w:rsidRDefault="001153C0" w:rsidP="009D28A5">
            <w:pPr>
              <w:pStyle w:val="ListParagraph"/>
              <w:numPr>
                <w:ilvl w:val="0"/>
                <w:numId w:val="40"/>
              </w:numPr>
              <w:tabs>
                <w:tab w:val="left" w:pos="2820"/>
              </w:tabs>
              <w:spacing w:after="0"/>
              <w:jc w:val="both"/>
              <w:rPr>
                <w:rFonts w:cstheme="minorHAnsi"/>
                <w:bCs/>
                <w:noProof/>
                <w:sz w:val="20"/>
                <w:szCs w:val="20"/>
              </w:rPr>
            </w:pPr>
            <w:r w:rsidRPr="009D28A5">
              <w:rPr>
                <w:rFonts w:cstheme="minorHAnsi"/>
                <w:bCs/>
                <w:noProof/>
                <w:sz w:val="20"/>
                <w:szCs w:val="20"/>
              </w:rPr>
              <w:t>Dodatni materijali</w:t>
            </w:r>
          </w:p>
          <w:p w14:paraId="03002DCE" w14:textId="6171D0C8" w:rsidR="00E465EB" w:rsidRPr="009D28A5" w:rsidRDefault="00E465EB" w:rsidP="009D28A5">
            <w:pPr>
              <w:pStyle w:val="ListParagraph"/>
              <w:numPr>
                <w:ilvl w:val="0"/>
                <w:numId w:val="40"/>
              </w:numPr>
              <w:tabs>
                <w:tab w:val="left" w:pos="2820"/>
              </w:tabs>
              <w:spacing w:after="0"/>
              <w:jc w:val="both"/>
              <w:rPr>
                <w:rFonts w:cstheme="minorHAnsi"/>
                <w:bCs/>
                <w:noProof/>
                <w:sz w:val="20"/>
                <w:szCs w:val="20"/>
              </w:rPr>
            </w:pPr>
            <w:r w:rsidRPr="009D28A5">
              <w:rPr>
                <w:rFonts w:cstheme="minorHAnsi"/>
                <w:bCs/>
                <w:noProof/>
                <w:sz w:val="20"/>
                <w:szCs w:val="20"/>
              </w:rPr>
              <w:t>Održavanje opreme za zavarivanje</w:t>
            </w:r>
          </w:p>
          <w:p w14:paraId="67769439" w14:textId="2B0C6067" w:rsidR="00D16848" w:rsidRPr="002B7CDA" w:rsidRDefault="00D16848" w:rsidP="00D16848">
            <w:pPr>
              <w:tabs>
                <w:tab w:val="left" w:pos="2820"/>
              </w:tabs>
              <w:spacing w:after="0"/>
              <w:rPr>
                <w:rFonts w:asciiTheme="minorHAnsi" w:hAnsiTheme="minorHAnsi" w:cstheme="minorHAnsi"/>
                <w:noProof/>
                <w:sz w:val="20"/>
                <w:szCs w:val="20"/>
              </w:rPr>
            </w:pPr>
            <w:r w:rsidRPr="002B7CDA">
              <w:rPr>
                <w:rFonts w:asciiTheme="minorHAnsi" w:hAnsiTheme="minorHAnsi" w:cstheme="minorHAnsi"/>
                <w:noProof/>
                <w:sz w:val="20"/>
                <w:szCs w:val="20"/>
              </w:rPr>
              <w:t xml:space="preserve">Tehnologija zavarivanja </w:t>
            </w:r>
            <w:r w:rsidR="00D83283" w:rsidRPr="002B7CDA">
              <w:rPr>
                <w:rFonts w:asciiTheme="minorHAnsi" w:hAnsiTheme="minorHAnsi" w:cstheme="minorHAnsi"/>
                <w:noProof/>
                <w:sz w:val="20"/>
                <w:szCs w:val="20"/>
              </w:rPr>
              <w:t>TIG (141)</w:t>
            </w:r>
            <w:r w:rsidRPr="002B7CDA">
              <w:rPr>
                <w:rFonts w:asciiTheme="minorHAnsi" w:hAnsiTheme="minorHAnsi" w:cstheme="minorHAnsi"/>
                <w:noProof/>
                <w:sz w:val="20"/>
                <w:szCs w:val="20"/>
              </w:rPr>
              <w:t xml:space="preserve"> postupkom</w:t>
            </w:r>
          </w:p>
          <w:p w14:paraId="2ED25191" w14:textId="08965F91" w:rsidR="00F81CDD" w:rsidRPr="009D28A5" w:rsidRDefault="00E465EB" w:rsidP="009D28A5">
            <w:pPr>
              <w:pStyle w:val="ListParagraph"/>
              <w:numPr>
                <w:ilvl w:val="0"/>
                <w:numId w:val="40"/>
              </w:numPr>
              <w:tabs>
                <w:tab w:val="left" w:pos="2820"/>
              </w:tabs>
              <w:spacing w:after="0"/>
              <w:jc w:val="both"/>
              <w:rPr>
                <w:rFonts w:cstheme="minorHAnsi"/>
                <w:bCs/>
                <w:noProof/>
                <w:sz w:val="20"/>
                <w:szCs w:val="20"/>
              </w:rPr>
            </w:pPr>
            <w:r w:rsidRPr="009D28A5">
              <w:rPr>
                <w:rFonts w:cstheme="minorHAnsi"/>
                <w:bCs/>
                <w:noProof/>
                <w:sz w:val="20"/>
                <w:szCs w:val="20"/>
              </w:rPr>
              <w:t>Parametri zavarivnja</w:t>
            </w:r>
          </w:p>
          <w:p w14:paraId="328DBE9D" w14:textId="1868AB24" w:rsidR="00E465EB" w:rsidRPr="009D28A5" w:rsidRDefault="00E465EB" w:rsidP="009D28A5">
            <w:pPr>
              <w:pStyle w:val="ListParagraph"/>
              <w:numPr>
                <w:ilvl w:val="0"/>
                <w:numId w:val="40"/>
              </w:numPr>
              <w:tabs>
                <w:tab w:val="left" w:pos="2820"/>
              </w:tabs>
              <w:spacing w:after="0"/>
              <w:jc w:val="both"/>
              <w:rPr>
                <w:rFonts w:cstheme="minorHAnsi"/>
                <w:bCs/>
                <w:noProof/>
                <w:sz w:val="20"/>
                <w:szCs w:val="20"/>
              </w:rPr>
            </w:pPr>
            <w:r w:rsidRPr="009D28A5">
              <w:rPr>
                <w:rFonts w:cstheme="minorHAnsi"/>
                <w:bCs/>
                <w:noProof/>
                <w:sz w:val="20"/>
                <w:szCs w:val="20"/>
              </w:rPr>
              <w:t>Specifikacija postupka zavarivanja (SPZ (WPS))</w:t>
            </w:r>
          </w:p>
          <w:p w14:paraId="1219549E" w14:textId="0444F22E" w:rsidR="00C63347" w:rsidRPr="002B7CDA" w:rsidRDefault="00C63347" w:rsidP="00C63347">
            <w:pPr>
              <w:tabs>
                <w:tab w:val="left" w:pos="2820"/>
              </w:tabs>
              <w:spacing w:after="0"/>
              <w:rPr>
                <w:rFonts w:asciiTheme="minorHAnsi" w:hAnsiTheme="minorHAnsi" w:cstheme="minorHAnsi"/>
                <w:noProof/>
                <w:sz w:val="20"/>
                <w:szCs w:val="20"/>
              </w:rPr>
            </w:pPr>
            <w:r w:rsidRPr="002B7CDA">
              <w:rPr>
                <w:rFonts w:asciiTheme="minorHAnsi" w:hAnsiTheme="minorHAnsi" w:cstheme="minorHAnsi"/>
                <w:noProof/>
                <w:sz w:val="20"/>
                <w:szCs w:val="20"/>
              </w:rPr>
              <w:t>Priprema za zavarivanje</w:t>
            </w:r>
          </w:p>
          <w:p w14:paraId="70CFFA00" w14:textId="77777777" w:rsidR="00C63347" w:rsidRPr="009D28A5" w:rsidRDefault="00C63347" w:rsidP="009D28A5">
            <w:pPr>
              <w:pStyle w:val="ListParagraph"/>
              <w:numPr>
                <w:ilvl w:val="0"/>
                <w:numId w:val="40"/>
              </w:numPr>
              <w:tabs>
                <w:tab w:val="left" w:pos="2820"/>
              </w:tabs>
              <w:spacing w:after="0"/>
              <w:jc w:val="both"/>
              <w:rPr>
                <w:rFonts w:cstheme="minorHAnsi"/>
                <w:bCs/>
                <w:noProof/>
                <w:sz w:val="20"/>
                <w:szCs w:val="20"/>
              </w:rPr>
            </w:pPr>
            <w:r w:rsidRPr="009D28A5">
              <w:rPr>
                <w:rFonts w:cstheme="minorHAnsi"/>
                <w:bCs/>
                <w:noProof/>
                <w:sz w:val="20"/>
                <w:szCs w:val="20"/>
              </w:rPr>
              <w:t>Priprema okoline za zavarivanje</w:t>
            </w:r>
          </w:p>
          <w:p w14:paraId="75B6D293" w14:textId="77777777" w:rsidR="00C63347" w:rsidRPr="009D28A5" w:rsidRDefault="00C63347" w:rsidP="009D28A5">
            <w:pPr>
              <w:pStyle w:val="ListParagraph"/>
              <w:numPr>
                <w:ilvl w:val="0"/>
                <w:numId w:val="40"/>
              </w:numPr>
              <w:tabs>
                <w:tab w:val="left" w:pos="2820"/>
              </w:tabs>
              <w:spacing w:after="0"/>
              <w:jc w:val="both"/>
              <w:rPr>
                <w:rFonts w:cstheme="minorHAnsi"/>
                <w:bCs/>
                <w:noProof/>
                <w:sz w:val="20"/>
                <w:szCs w:val="20"/>
              </w:rPr>
            </w:pPr>
            <w:r w:rsidRPr="009D28A5">
              <w:rPr>
                <w:rFonts w:cstheme="minorHAnsi"/>
                <w:bCs/>
                <w:noProof/>
                <w:sz w:val="20"/>
                <w:szCs w:val="20"/>
              </w:rPr>
              <w:t>Podešavanje parametara zavarivanja u skladu sa (SPZ (WPS))</w:t>
            </w:r>
          </w:p>
          <w:p w14:paraId="01B945EC" w14:textId="77777777" w:rsidR="00C63347" w:rsidRPr="009D28A5" w:rsidRDefault="00C63347" w:rsidP="009D28A5">
            <w:pPr>
              <w:pStyle w:val="ListParagraph"/>
              <w:numPr>
                <w:ilvl w:val="0"/>
                <w:numId w:val="40"/>
              </w:numPr>
              <w:tabs>
                <w:tab w:val="left" w:pos="2820"/>
              </w:tabs>
              <w:spacing w:after="0"/>
              <w:jc w:val="both"/>
              <w:rPr>
                <w:rFonts w:cstheme="minorHAnsi"/>
                <w:bCs/>
                <w:noProof/>
                <w:sz w:val="20"/>
                <w:szCs w:val="20"/>
              </w:rPr>
            </w:pPr>
            <w:r w:rsidRPr="009D28A5">
              <w:rPr>
                <w:rFonts w:cstheme="minorHAnsi"/>
                <w:bCs/>
                <w:noProof/>
                <w:sz w:val="20"/>
                <w:szCs w:val="20"/>
              </w:rPr>
              <w:t>Postupanje s osnovnim, dodatnim i ostalim materijalma</w:t>
            </w:r>
          </w:p>
          <w:p w14:paraId="027A450C" w14:textId="7F3C5A8D" w:rsidR="00C63347" w:rsidRPr="009D28A5" w:rsidRDefault="00C63347" w:rsidP="009D28A5">
            <w:pPr>
              <w:pStyle w:val="ListParagraph"/>
              <w:numPr>
                <w:ilvl w:val="0"/>
                <w:numId w:val="40"/>
              </w:numPr>
              <w:tabs>
                <w:tab w:val="left" w:pos="2820"/>
              </w:tabs>
              <w:spacing w:after="0"/>
              <w:jc w:val="both"/>
              <w:rPr>
                <w:rFonts w:cstheme="minorHAnsi"/>
                <w:bCs/>
                <w:noProof/>
                <w:sz w:val="20"/>
                <w:szCs w:val="20"/>
              </w:rPr>
            </w:pPr>
            <w:r w:rsidRPr="009D28A5">
              <w:rPr>
                <w:rFonts w:cstheme="minorHAnsi"/>
                <w:bCs/>
                <w:noProof/>
                <w:sz w:val="20"/>
                <w:szCs w:val="20"/>
              </w:rPr>
              <w:t>Priprema zavarivanja i predgrijavanje</w:t>
            </w:r>
          </w:p>
          <w:p w14:paraId="6AC0F0EC" w14:textId="1FF03084" w:rsidR="00D16848" w:rsidRPr="002B7CDA" w:rsidRDefault="00D16848" w:rsidP="00D16848">
            <w:pPr>
              <w:tabs>
                <w:tab w:val="left" w:pos="2820"/>
              </w:tabs>
              <w:spacing w:after="0"/>
              <w:rPr>
                <w:rFonts w:asciiTheme="minorHAnsi" w:hAnsiTheme="minorHAnsi" w:cstheme="minorHAnsi"/>
                <w:noProof/>
                <w:sz w:val="20"/>
                <w:szCs w:val="20"/>
              </w:rPr>
            </w:pPr>
            <w:r w:rsidRPr="002B7CDA">
              <w:rPr>
                <w:rFonts w:asciiTheme="minorHAnsi" w:hAnsiTheme="minorHAnsi" w:cstheme="minorHAnsi"/>
                <w:noProof/>
                <w:sz w:val="20"/>
                <w:szCs w:val="20"/>
              </w:rPr>
              <w:t xml:space="preserve">Tehnike rada </w:t>
            </w:r>
            <w:r w:rsidR="00D83283" w:rsidRPr="002B7CDA">
              <w:rPr>
                <w:rFonts w:asciiTheme="minorHAnsi" w:hAnsiTheme="minorHAnsi" w:cstheme="minorHAnsi"/>
                <w:noProof/>
                <w:sz w:val="20"/>
                <w:szCs w:val="20"/>
              </w:rPr>
              <w:t>TIG (141)</w:t>
            </w:r>
            <w:r w:rsidRPr="002B7CDA">
              <w:rPr>
                <w:rFonts w:asciiTheme="minorHAnsi" w:hAnsiTheme="minorHAnsi" w:cstheme="minorHAnsi"/>
                <w:noProof/>
                <w:sz w:val="20"/>
                <w:szCs w:val="20"/>
              </w:rPr>
              <w:t xml:space="preserve"> postupkom</w:t>
            </w:r>
          </w:p>
          <w:p w14:paraId="77F1EDF7" w14:textId="14B63845" w:rsidR="00E465EB" w:rsidRPr="009D28A5" w:rsidRDefault="00E465EB" w:rsidP="009D28A5">
            <w:pPr>
              <w:pStyle w:val="ListParagraph"/>
              <w:numPr>
                <w:ilvl w:val="0"/>
                <w:numId w:val="40"/>
              </w:numPr>
              <w:tabs>
                <w:tab w:val="left" w:pos="2820"/>
              </w:tabs>
              <w:spacing w:after="0"/>
              <w:jc w:val="both"/>
              <w:rPr>
                <w:rFonts w:cstheme="minorHAnsi"/>
                <w:bCs/>
                <w:noProof/>
                <w:sz w:val="20"/>
                <w:szCs w:val="20"/>
              </w:rPr>
            </w:pPr>
            <w:r w:rsidRPr="009D28A5">
              <w:rPr>
                <w:rFonts w:cstheme="minorHAnsi"/>
                <w:bCs/>
                <w:noProof/>
                <w:sz w:val="20"/>
                <w:szCs w:val="20"/>
              </w:rPr>
              <w:t>Izvođenje postupka zavarivanja</w:t>
            </w:r>
          </w:p>
          <w:p w14:paraId="1B9DD274" w14:textId="29850765" w:rsidR="009A5045" w:rsidRPr="002B7CDA" w:rsidRDefault="00D16848" w:rsidP="009A5045">
            <w:pPr>
              <w:tabs>
                <w:tab w:val="left" w:pos="2820"/>
              </w:tabs>
              <w:spacing w:after="0"/>
              <w:rPr>
                <w:rFonts w:asciiTheme="minorHAnsi" w:hAnsiTheme="minorHAnsi" w:cstheme="minorHAnsi"/>
                <w:noProof/>
                <w:sz w:val="20"/>
                <w:szCs w:val="20"/>
              </w:rPr>
            </w:pPr>
            <w:r w:rsidRPr="002B7CDA">
              <w:rPr>
                <w:rFonts w:asciiTheme="minorHAnsi" w:hAnsiTheme="minorHAnsi" w:cstheme="minorHAnsi"/>
                <w:noProof/>
                <w:sz w:val="20"/>
                <w:szCs w:val="20"/>
              </w:rPr>
              <w:t>Osiguranje kvalitete zavarenog spoja</w:t>
            </w:r>
            <w:r w:rsidR="00347970" w:rsidRPr="002B7CDA">
              <w:rPr>
                <w:rFonts w:asciiTheme="minorHAnsi" w:hAnsiTheme="minorHAnsi" w:cstheme="minorHAnsi"/>
                <w:noProof/>
                <w:sz w:val="20"/>
                <w:szCs w:val="20"/>
              </w:rPr>
              <w:tab/>
            </w:r>
          </w:p>
          <w:p w14:paraId="4BB79585" w14:textId="77777777" w:rsidR="00E465EB" w:rsidRPr="009D28A5" w:rsidRDefault="009A5045" w:rsidP="009D28A5">
            <w:pPr>
              <w:pStyle w:val="ListParagraph"/>
              <w:numPr>
                <w:ilvl w:val="0"/>
                <w:numId w:val="40"/>
              </w:numPr>
              <w:tabs>
                <w:tab w:val="left" w:pos="2820"/>
              </w:tabs>
              <w:spacing w:after="0"/>
              <w:jc w:val="both"/>
              <w:rPr>
                <w:rFonts w:cstheme="minorHAnsi"/>
                <w:bCs/>
                <w:noProof/>
                <w:sz w:val="20"/>
                <w:szCs w:val="20"/>
              </w:rPr>
            </w:pPr>
            <w:r w:rsidRPr="009D28A5">
              <w:rPr>
                <w:rFonts w:cstheme="minorHAnsi"/>
                <w:bCs/>
                <w:noProof/>
                <w:sz w:val="20"/>
                <w:szCs w:val="20"/>
              </w:rPr>
              <w:t>Vizualni pregled zavarenog spoja</w:t>
            </w:r>
          </w:p>
          <w:p w14:paraId="405A0D68" w14:textId="77777777" w:rsidR="00C63347" w:rsidRPr="009D28A5" w:rsidRDefault="009A5045" w:rsidP="009D28A5">
            <w:pPr>
              <w:pStyle w:val="ListParagraph"/>
              <w:numPr>
                <w:ilvl w:val="0"/>
                <w:numId w:val="40"/>
              </w:numPr>
              <w:tabs>
                <w:tab w:val="left" w:pos="2820"/>
              </w:tabs>
              <w:spacing w:after="0"/>
              <w:jc w:val="both"/>
              <w:rPr>
                <w:rFonts w:cstheme="minorHAnsi"/>
                <w:bCs/>
                <w:noProof/>
                <w:sz w:val="20"/>
                <w:szCs w:val="20"/>
              </w:rPr>
            </w:pPr>
            <w:r w:rsidRPr="009D28A5">
              <w:rPr>
                <w:rFonts w:cstheme="minorHAnsi"/>
                <w:bCs/>
                <w:noProof/>
                <w:sz w:val="20"/>
                <w:szCs w:val="20"/>
              </w:rPr>
              <w:t>Analiza učinjenih pogrešaka</w:t>
            </w:r>
          </w:p>
          <w:p w14:paraId="4064E543" w14:textId="79F4D346" w:rsidR="0014529F" w:rsidRPr="002B7CDA" w:rsidRDefault="008E4842" w:rsidP="009D28A5">
            <w:pPr>
              <w:pStyle w:val="ListParagraph"/>
              <w:numPr>
                <w:ilvl w:val="0"/>
                <w:numId w:val="40"/>
              </w:numPr>
              <w:tabs>
                <w:tab w:val="left" w:pos="2820"/>
              </w:tabs>
              <w:spacing w:after="0"/>
              <w:jc w:val="both"/>
              <w:rPr>
                <w:rFonts w:cstheme="minorHAnsi"/>
                <w:noProof/>
                <w:sz w:val="20"/>
                <w:szCs w:val="20"/>
              </w:rPr>
            </w:pPr>
            <w:r w:rsidRPr="009D28A5">
              <w:rPr>
                <w:rFonts w:cstheme="minorHAnsi"/>
                <w:bCs/>
                <w:noProof/>
                <w:sz w:val="20"/>
                <w:szCs w:val="20"/>
              </w:rPr>
              <w:t xml:space="preserve"> </w:t>
            </w:r>
            <w:r w:rsidR="009A5045" w:rsidRPr="009D28A5">
              <w:rPr>
                <w:rFonts w:cstheme="minorHAnsi"/>
                <w:bCs/>
                <w:noProof/>
                <w:sz w:val="20"/>
                <w:szCs w:val="20"/>
              </w:rPr>
              <w:t>Ispravljanje pogrešaka</w:t>
            </w:r>
          </w:p>
        </w:tc>
      </w:tr>
      <w:tr w:rsidR="00347970" w:rsidRPr="002B7CDA" w14:paraId="6DAF745C" w14:textId="77777777" w:rsidTr="00AC4969">
        <w:trPr>
          <w:trHeight w:val="340"/>
        </w:trPr>
        <w:tc>
          <w:tcPr>
            <w:tcW w:w="9483" w:type="dxa"/>
            <w:gridSpan w:val="3"/>
            <w:shd w:val="clear" w:color="auto" w:fill="B4C6E7" w:themeFill="accent1" w:themeFillTint="66"/>
            <w:tcMar>
              <w:left w:w="57" w:type="dxa"/>
              <w:right w:w="57" w:type="dxa"/>
            </w:tcMar>
            <w:vAlign w:val="center"/>
          </w:tcPr>
          <w:p w14:paraId="3F48FA19" w14:textId="77777777" w:rsidR="00347970" w:rsidRPr="002B7CDA" w:rsidRDefault="00347970" w:rsidP="00C81C48">
            <w:pPr>
              <w:tabs>
                <w:tab w:val="left" w:pos="2820"/>
              </w:tabs>
              <w:spacing w:after="0"/>
              <w:rPr>
                <w:rFonts w:asciiTheme="minorHAnsi" w:hAnsiTheme="minorHAnsi" w:cstheme="minorHAnsi"/>
                <w:b/>
                <w:noProof/>
                <w:sz w:val="20"/>
                <w:szCs w:val="20"/>
                <w:lang w:val="hr-HR"/>
              </w:rPr>
            </w:pPr>
            <w:r w:rsidRPr="002B7CDA">
              <w:rPr>
                <w:rFonts w:asciiTheme="minorHAnsi" w:hAnsiTheme="minorHAnsi" w:cstheme="minorHAnsi"/>
                <w:b/>
                <w:noProof/>
                <w:sz w:val="20"/>
                <w:szCs w:val="20"/>
                <w:lang w:val="hr-HR"/>
              </w:rPr>
              <w:t>Načini i primjer vrjednovanja skupa ishoda učenja</w:t>
            </w:r>
          </w:p>
        </w:tc>
      </w:tr>
      <w:tr w:rsidR="00347970" w:rsidRPr="002B7CDA" w14:paraId="56362BD5" w14:textId="77777777" w:rsidTr="00AC4969">
        <w:trPr>
          <w:trHeight w:val="572"/>
        </w:trPr>
        <w:tc>
          <w:tcPr>
            <w:tcW w:w="9483" w:type="dxa"/>
            <w:gridSpan w:val="3"/>
            <w:shd w:val="clear" w:color="auto" w:fill="auto"/>
            <w:tcMar>
              <w:left w:w="57" w:type="dxa"/>
              <w:right w:w="57" w:type="dxa"/>
            </w:tcMar>
          </w:tcPr>
          <w:p w14:paraId="35BF3B48" w14:textId="20D64F9F" w:rsidR="00271B24" w:rsidRPr="002B7CDA" w:rsidRDefault="00271B24" w:rsidP="009D28A5">
            <w:pPr>
              <w:tabs>
                <w:tab w:val="left" w:pos="2820"/>
              </w:tabs>
              <w:spacing w:after="0"/>
              <w:jc w:val="both"/>
              <w:rPr>
                <w:rFonts w:asciiTheme="minorHAnsi" w:hAnsiTheme="minorHAnsi" w:cstheme="minorHAnsi"/>
                <w:noProof/>
                <w:sz w:val="20"/>
                <w:szCs w:val="20"/>
                <w:lang w:val="hr-HR"/>
              </w:rPr>
            </w:pPr>
            <w:r w:rsidRPr="002B7CDA">
              <w:rPr>
                <w:rFonts w:asciiTheme="minorHAnsi" w:hAnsiTheme="minorHAnsi" w:cstheme="minorHAnsi"/>
                <w:noProof/>
                <w:sz w:val="20"/>
                <w:szCs w:val="20"/>
                <w:lang w:val="hr-HR"/>
              </w:rPr>
              <w:t xml:space="preserve">Vrjednovanje za učenje i vrjednovanje kao učenje provodi se kontinuirano isključivo u učenju temeljenom na radu. Na simulatoru zavarivanja polaznici rade u paru i u stalnoj su interakciji međusobno i sa simulatorom te analiziraju postignuti rezultat pomoću „playback“ funkcije i vrše međusobnu korekciju. Nastavnik </w:t>
            </w:r>
            <w:r w:rsidR="005F1949">
              <w:rPr>
                <w:rFonts w:asciiTheme="minorHAnsi" w:hAnsiTheme="minorHAnsi" w:cstheme="minorHAnsi"/>
                <w:noProof/>
                <w:sz w:val="20"/>
                <w:szCs w:val="20"/>
                <w:lang w:val="hr-HR"/>
              </w:rPr>
              <w:t xml:space="preserve">učenja temeljenog na radu </w:t>
            </w:r>
            <w:r w:rsidR="001361C2">
              <w:rPr>
                <w:rFonts w:asciiTheme="minorHAnsi" w:hAnsiTheme="minorHAnsi" w:cstheme="minorHAnsi"/>
                <w:noProof/>
                <w:sz w:val="20"/>
                <w:szCs w:val="20"/>
                <w:lang w:val="hr-HR"/>
              </w:rPr>
              <w:t>i/il</w:t>
            </w:r>
            <w:r w:rsidR="005F1949">
              <w:rPr>
                <w:rFonts w:asciiTheme="minorHAnsi" w:hAnsiTheme="minorHAnsi" w:cstheme="minorHAnsi"/>
                <w:noProof/>
                <w:sz w:val="20"/>
                <w:szCs w:val="20"/>
                <w:lang w:val="hr-HR"/>
              </w:rPr>
              <w:t>i mentor kod poslodavca ko</w:t>
            </w:r>
            <w:r w:rsidRPr="002B7CDA">
              <w:rPr>
                <w:rFonts w:asciiTheme="minorHAnsi" w:hAnsiTheme="minorHAnsi" w:cstheme="minorHAnsi"/>
                <w:noProof/>
                <w:sz w:val="20"/>
                <w:szCs w:val="20"/>
                <w:lang w:val="hr-HR"/>
              </w:rPr>
              <w:t>ntinuirano prat</w:t>
            </w:r>
            <w:r w:rsidR="005F1949">
              <w:rPr>
                <w:rFonts w:asciiTheme="minorHAnsi" w:hAnsiTheme="minorHAnsi" w:cstheme="minorHAnsi"/>
                <w:noProof/>
                <w:sz w:val="20"/>
                <w:szCs w:val="20"/>
                <w:lang w:val="hr-HR"/>
              </w:rPr>
              <w:t>e</w:t>
            </w:r>
            <w:r w:rsidRPr="002B7CDA">
              <w:rPr>
                <w:rFonts w:asciiTheme="minorHAnsi" w:hAnsiTheme="minorHAnsi" w:cstheme="minorHAnsi"/>
                <w:noProof/>
                <w:sz w:val="20"/>
                <w:szCs w:val="20"/>
                <w:lang w:val="hr-HR"/>
              </w:rPr>
              <w:t xml:space="preserve"> rad skupine na simulatoru i po potrebi vrši korektivne akcije. Polaznici u </w:t>
            </w:r>
            <w:r w:rsidR="005E67C2" w:rsidRPr="002B7CDA">
              <w:rPr>
                <w:rFonts w:asciiTheme="minorHAnsi" w:hAnsiTheme="minorHAnsi" w:cstheme="minorHAnsi"/>
                <w:noProof/>
                <w:sz w:val="20"/>
                <w:szCs w:val="20"/>
                <w:lang w:val="hr-HR"/>
              </w:rPr>
              <w:t>stvarnom</w:t>
            </w:r>
            <w:r w:rsidRPr="002B7CDA">
              <w:rPr>
                <w:rFonts w:asciiTheme="minorHAnsi" w:hAnsiTheme="minorHAnsi" w:cstheme="minorHAnsi"/>
                <w:noProof/>
                <w:sz w:val="20"/>
                <w:szCs w:val="20"/>
                <w:lang w:val="hr-HR"/>
              </w:rPr>
              <w:t xml:space="preserve"> zavarivanju također rade u paru i međusobno se korigiraju. Svaki završeni uradak analizira se s </w:t>
            </w:r>
            <w:r w:rsidRPr="002B7CDA">
              <w:rPr>
                <w:rFonts w:asciiTheme="minorHAnsi" w:hAnsiTheme="minorHAnsi" w:cstheme="minorHAnsi"/>
                <w:noProof/>
                <w:sz w:val="20"/>
                <w:szCs w:val="20"/>
                <w:lang w:val="hr-HR"/>
              </w:rPr>
              <w:lastRenderedPageBreak/>
              <w:t xml:space="preserve">nastavnikom </w:t>
            </w:r>
            <w:r w:rsidR="001361C2">
              <w:rPr>
                <w:rFonts w:asciiTheme="minorHAnsi" w:hAnsiTheme="minorHAnsi" w:cstheme="minorHAnsi"/>
                <w:noProof/>
                <w:sz w:val="20"/>
                <w:szCs w:val="20"/>
                <w:lang w:val="hr-HR"/>
              </w:rPr>
              <w:t>učenja temeljenog na radu i/ili mentor</w:t>
            </w:r>
            <w:r w:rsidR="000B5E34">
              <w:rPr>
                <w:rFonts w:asciiTheme="minorHAnsi" w:hAnsiTheme="minorHAnsi" w:cstheme="minorHAnsi"/>
                <w:noProof/>
                <w:sz w:val="20"/>
                <w:szCs w:val="20"/>
                <w:lang w:val="hr-HR"/>
              </w:rPr>
              <w:t>om</w:t>
            </w:r>
            <w:r w:rsidR="001361C2">
              <w:rPr>
                <w:rFonts w:asciiTheme="minorHAnsi" w:hAnsiTheme="minorHAnsi" w:cstheme="minorHAnsi"/>
                <w:noProof/>
                <w:sz w:val="20"/>
                <w:szCs w:val="20"/>
                <w:lang w:val="hr-HR"/>
              </w:rPr>
              <w:t xml:space="preserve"> kod poslodavca</w:t>
            </w:r>
            <w:r w:rsidRPr="002B7CDA">
              <w:rPr>
                <w:rFonts w:asciiTheme="minorHAnsi" w:hAnsiTheme="minorHAnsi" w:cstheme="minorHAnsi"/>
                <w:noProof/>
                <w:sz w:val="20"/>
                <w:szCs w:val="20"/>
                <w:lang w:val="hr-HR"/>
              </w:rPr>
              <w:t>. Cilj kontinuiranog vrjednovanja je osposobiti polaznike za samokontrolu tijekom zavarivanja i vizualni pregled vlastitog posla prema standardu HRN EN ISO 15614-1:2017/A1:2019.</w:t>
            </w:r>
          </w:p>
          <w:p w14:paraId="3170BE78" w14:textId="61E1FD4C" w:rsidR="00347970" w:rsidRPr="002B7CDA" w:rsidRDefault="00103CA6" w:rsidP="009D28A5">
            <w:pPr>
              <w:tabs>
                <w:tab w:val="left" w:pos="2820"/>
              </w:tabs>
              <w:spacing w:after="0"/>
              <w:jc w:val="both"/>
              <w:rPr>
                <w:rFonts w:asciiTheme="minorHAnsi" w:hAnsiTheme="minorHAnsi" w:cstheme="minorHAnsi"/>
                <w:noProof/>
                <w:sz w:val="20"/>
                <w:szCs w:val="20"/>
                <w:lang w:val="hr-HR"/>
              </w:rPr>
            </w:pPr>
            <w:r w:rsidRPr="002B7CDA">
              <w:rPr>
                <w:rFonts w:asciiTheme="minorHAnsi" w:hAnsiTheme="minorHAnsi" w:cstheme="minorHAnsi"/>
                <w:noProof/>
                <w:sz w:val="20"/>
                <w:szCs w:val="20"/>
                <w:lang w:val="hr-HR"/>
              </w:rPr>
              <w:t>Vrjednovanje SIU vrši se na dva načina:</w:t>
            </w:r>
          </w:p>
          <w:p w14:paraId="448A3C2F" w14:textId="1D87DC11" w:rsidR="00103CA6" w:rsidRPr="0054743A" w:rsidRDefault="00103CA6" w:rsidP="0054743A">
            <w:pPr>
              <w:pStyle w:val="ListParagraph"/>
              <w:numPr>
                <w:ilvl w:val="0"/>
                <w:numId w:val="44"/>
              </w:numPr>
              <w:tabs>
                <w:tab w:val="left" w:pos="2820"/>
              </w:tabs>
              <w:spacing w:after="0"/>
              <w:jc w:val="both"/>
              <w:rPr>
                <w:rFonts w:cstheme="minorHAnsi"/>
                <w:noProof/>
                <w:sz w:val="20"/>
                <w:szCs w:val="20"/>
              </w:rPr>
            </w:pPr>
            <w:r w:rsidRPr="0054743A">
              <w:rPr>
                <w:rFonts w:cstheme="minorHAnsi"/>
                <w:noProof/>
                <w:sz w:val="20"/>
                <w:szCs w:val="20"/>
              </w:rPr>
              <w:t>Na simulatoru zavarivanja strukovni učitelj određuje bodovni prag na simulatoru zavarivanja (minmalno 55%). Simulator vrjednuje bodovno, na taj način</w:t>
            </w:r>
            <w:r w:rsidR="0085717A" w:rsidRPr="0054743A">
              <w:rPr>
                <w:rFonts w:cstheme="minorHAnsi"/>
                <w:noProof/>
                <w:sz w:val="20"/>
                <w:szCs w:val="20"/>
              </w:rPr>
              <w:t xml:space="preserve"> ostvarene </w:t>
            </w:r>
            <w:r w:rsidRPr="0054743A">
              <w:rPr>
                <w:rFonts w:cstheme="minorHAnsi"/>
                <w:noProof/>
                <w:sz w:val="20"/>
                <w:szCs w:val="20"/>
              </w:rPr>
              <w:t>rezultat</w:t>
            </w:r>
            <w:r w:rsidR="0085717A" w:rsidRPr="0054743A">
              <w:rPr>
                <w:rFonts w:cstheme="minorHAnsi"/>
                <w:noProof/>
                <w:sz w:val="20"/>
                <w:szCs w:val="20"/>
              </w:rPr>
              <w:t>e</w:t>
            </w:r>
            <w:r w:rsidRPr="0054743A">
              <w:rPr>
                <w:rFonts w:cstheme="minorHAnsi"/>
                <w:noProof/>
                <w:sz w:val="20"/>
                <w:szCs w:val="20"/>
              </w:rPr>
              <w:t>:</w:t>
            </w:r>
          </w:p>
          <w:p w14:paraId="7A2763A7" w14:textId="0E486C11" w:rsidR="00103CA6" w:rsidRPr="0054743A" w:rsidRDefault="0085717A" w:rsidP="0054743A">
            <w:pPr>
              <w:pStyle w:val="ListParagraph"/>
              <w:numPr>
                <w:ilvl w:val="0"/>
                <w:numId w:val="40"/>
              </w:numPr>
              <w:tabs>
                <w:tab w:val="left" w:pos="2820"/>
              </w:tabs>
              <w:spacing w:after="0"/>
              <w:jc w:val="both"/>
              <w:rPr>
                <w:rFonts w:cstheme="minorHAnsi"/>
                <w:noProof/>
                <w:sz w:val="20"/>
                <w:szCs w:val="20"/>
              </w:rPr>
            </w:pPr>
            <w:r w:rsidRPr="0054743A">
              <w:rPr>
                <w:rFonts w:cstheme="minorHAnsi"/>
                <w:noProof/>
                <w:sz w:val="20"/>
                <w:szCs w:val="20"/>
              </w:rPr>
              <w:t>za gorionik: brzinu, dužinu luka, kut nagiba, poziciju, frekvenciju i kut.</w:t>
            </w:r>
          </w:p>
          <w:p w14:paraId="304A3401" w14:textId="0A958B4D" w:rsidR="00103CA6" w:rsidRPr="0054743A" w:rsidRDefault="0085717A" w:rsidP="0054743A">
            <w:pPr>
              <w:pStyle w:val="ListParagraph"/>
              <w:numPr>
                <w:ilvl w:val="0"/>
                <w:numId w:val="40"/>
              </w:numPr>
              <w:tabs>
                <w:tab w:val="left" w:pos="2820"/>
              </w:tabs>
              <w:spacing w:after="0"/>
              <w:jc w:val="both"/>
              <w:rPr>
                <w:rFonts w:cstheme="minorHAnsi"/>
                <w:noProof/>
                <w:sz w:val="20"/>
                <w:szCs w:val="20"/>
              </w:rPr>
            </w:pPr>
            <w:r w:rsidRPr="0054743A">
              <w:rPr>
                <w:rFonts w:cstheme="minorHAnsi"/>
                <w:noProof/>
                <w:sz w:val="20"/>
                <w:szCs w:val="20"/>
              </w:rPr>
              <w:t xml:space="preserve">za dodatni materijal: </w:t>
            </w:r>
            <w:r w:rsidR="00103CA6" w:rsidRPr="0054743A">
              <w:rPr>
                <w:rFonts w:cstheme="minorHAnsi"/>
                <w:noProof/>
                <w:sz w:val="20"/>
                <w:szCs w:val="20"/>
              </w:rPr>
              <w:t xml:space="preserve"> </w:t>
            </w:r>
            <w:r w:rsidRPr="0054743A">
              <w:rPr>
                <w:rFonts w:cstheme="minorHAnsi"/>
                <w:noProof/>
                <w:sz w:val="20"/>
                <w:szCs w:val="20"/>
              </w:rPr>
              <w:t>brzinu, dužinu luka, kut nagiba, poziciju, frekvenciju i kut.</w:t>
            </w:r>
          </w:p>
          <w:p w14:paraId="70DCF2BA" w14:textId="51ADB672" w:rsidR="00103CA6" w:rsidRPr="002B7CDA" w:rsidRDefault="00993F8C" w:rsidP="009D28A5">
            <w:pPr>
              <w:tabs>
                <w:tab w:val="left" w:pos="2820"/>
              </w:tabs>
              <w:spacing w:after="0"/>
              <w:jc w:val="both"/>
              <w:rPr>
                <w:rFonts w:asciiTheme="minorHAnsi" w:hAnsiTheme="minorHAnsi" w:cstheme="minorHAnsi"/>
                <w:noProof/>
                <w:sz w:val="20"/>
                <w:szCs w:val="20"/>
                <w:lang w:val="hr-HR"/>
              </w:rPr>
            </w:pPr>
            <w:r w:rsidRPr="002B7CDA">
              <w:rPr>
                <w:rFonts w:asciiTheme="minorHAnsi" w:hAnsiTheme="minorHAnsi" w:cstheme="minorHAnsi"/>
                <w:noProof/>
                <w:sz w:val="20"/>
                <w:szCs w:val="20"/>
                <w:lang w:val="hr-HR"/>
              </w:rPr>
              <w:t>Prvo se boduje trening vođen simulatorom. Nastavnik određuje nakon koliko dobro izvedenih pokušaja na razini 3 polaznik prelazi na rad sa simulacijom. Simulacija se trenira sve dok polaznik ne izvede minimalan broj (npr. 15) uzastopno prolazno bodovanih zavara. Nakon toga prelazi na realno zavarivanje.</w:t>
            </w:r>
          </w:p>
          <w:p w14:paraId="557F1D6F" w14:textId="3654D542" w:rsidR="00B31E1D" w:rsidRPr="002B7CDA" w:rsidRDefault="00B31E1D" w:rsidP="0054743A">
            <w:pPr>
              <w:pStyle w:val="ListParagraph"/>
              <w:numPr>
                <w:ilvl w:val="0"/>
                <w:numId w:val="44"/>
              </w:numPr>
              <w:tabs>
                <w:tab w:val="left" w:pos="2820"/>
              </w:tabs>
              <w:spacing w:after="0"/>
              <w:jc w:val="both"/>
              <w:rPr>
                <w:rFonts w:cstheme="minorHAnsi"/>
                <w:noProof/>
                <w:sz w:val="20"/>
                <w:szCs w:val="20"/>
              </w:rPr>
            </w:pPr>
            <w:r w:rsidRPr="002B7CDA">
              <w:rPr>
                <w:rFonts w:cstheme="minorHAnsi"/>
                <w:noProof/>
                <w:sz w:val="20"/>
                <w:szCs w:val="20"/>
              </w:rPr>
              <w:t xml:space="preserve">Formativno vrjednovanje realnog zavarivanja kutnog spoja od </w:t>
            </w:r>
            <w:r w:rsidR="00FE28F4" w:rsidRPr="002B7CDA">
              <w:rPr>
                <w:rFonts w:cstheme="minorHAnsi"/>
                <w:noProof/>
                <w:sz w:val="20"/>
                <w:szCs w:val="20"/>
              </w:rPr>
              <w:t>nehrđajućih čelika</w:t>
            </w:r>
            <w:r w:rsidRPr="002B7CDA">
              <w:rPr>
                <w:rFonts w:cstheme="minorHAnsi"/>
                <w:noProof/>
                <w:sz w:val="20"/>
                <w:szCs w:val="20"/>
              </w:rPr>
              <w:t xml:space="preserve"> </w:t>
            </w:r>
            <w:r w:rsidR="00D83283" w:rsidRPr="002B7CDA">
              <w:rPr>
                <w:rFonts w:cstheme="minorHAnsi"/>
                <w:noProof/>
                <w:sz w:val="20"/>
                <w:szCs w:val="20"/>
              </w:rPr>
              <w:t>TIG (141)</w:t>
            </w:r>
            <w:r w:rsidRPr="002B7CDA">
              <w:rPr>
                <w:rFonts w:cstheme="minorHAnsi"/>
                <w:noProof/>
                <w:sz w:val="20"/>
                <w:szCs w:val="20"/>
              </w:rPr>
              <w:t xml:space="preserve"> postukom vrši se temeljem kriterija ocjenjivanja iz tablice</w:t>
            </w:r>
            <w:r w:rsidR="00D44FD4" w:rsidRPr="002B7CDA">
              <w:rPr>
                <w:rFonts w:cstheme="minorHAnsi"/>
                <w:noProof/>
                <w:sz w:val="20"/>
                <w:szCs w:val="20"/>
              </w:rPr>
              <w:t xml:space="preserve"> (Formativna procjena za vježbe 1 i Formatina procjena za vježbe 2)</w:t>
            </w:r>
            <w:r w:rsidRPr="002B7CDA">
              <w:rPr>
                <w:rFonts w:cstheme="minorHAnsi"/>
                <w:noProof/>
                <w:sz w:val="20"/>
                <w:szCs w:val="20"/>
              </w:rPr>
              <w:t xml:space="preserve"> koja je sastavni dio ovog programa, te  zapažanja polaznikovih radnji i njegovog ponašanja u radnom okruženju. </w:t>
            </w:r>
          </w:p>
          <w:p w14:paraId="08991E58" w14:textId="77777777" w:rsidR="00B31E1D" w:rsidRPr="002B7CDA" w:rsidRDefault="00B31E1D" w:rsidP="009D28A5">
            <w:pPr>
              <w:tabs>
                <w:tab w:val="left" w:pos="2820"/>
              </w:tabs>
              <w:spacing w:after="0"/>
              <w:jc w:val="both"/>
              <w:rPr>
                <w:rFonts w:asciiTheme="minorHAnsi" w:hAnsiTheme="minorHAnsi" w:cstheme="minorHAnsi"/>
                <w:noProof/>
                <w:sz w:val="20"/>
                <w:szCs w:val="20"/>
                <w:lang w:val="hr-HR"/>
              </w:rPr>
            </w:pPr>
            <w:r w:rsidRPr="002B7CDA">
              <w:rPr>
                <w:rFonts w:asciiTheme="minorHAnsi" w:hAnsiTheme="minorHAnsi" w:cstheme="minorHAnsi"/>
                <w:noProof/>
                <w:sz w:val="20"/>
                <w:szCs w:val="20"/>
                <w:lang w:val="hr-HR"/>
              </w:rPr>
              <w:t>Elementi koji su sastavni dio ove provjere stečenih znanja i vještina su:</w:t>
            </w:r>
          </w:p>
          <w:p w14:paraId="752DC279" w14:textId="6342B95D" w:rsidR="00B31E1D" w:rsidRPr="0054743A" w:rsidRDefault="00B31E1D" w:rsidP="0054743A">
            <w:pPr>
              <w:pStyle w:val="ListParagraph"/>
              <w:numPr>
                <w:ilvl w:val="0"/>
                <w:numId w:val="40"/>
              </w:numPr>
              <w:tabs>
                <w:tab w:val="left" w:pos="2820"/>
              </w:tabs>
              <w:spacing w:after="0"/>
              <w:jc w:val="both"/>
              <w:rPr>
                <w:rFonts w:cstheme="minorHAnsi"/>
                <w:noProof/>
                <w:sz w:val="20"/>
                <w:szCs w:val="20"/>
              </w:rPr>
            </w:pPr>
            <w:r w:rsidRPr="0054743A">
              <w:rPr>
                <w:rFonts w:cstheme="minorHAnsi"/>
                <w:noProof/>
                <w:sz w:val="20"/>
                <w:szCs w:val="20"/>
              </w:rPr>
              <w:t>Razumijevanje i utvrđivanje sigurnosnih zahtjeva za elektrolučno zavarivanje.</w:t>
            </w:r>
          </w:p>
          <w:p w14:paraId="778A981C" w14:textId="1606AFED" w:rsidR="00B31E1D" w:rsidRPr="0054743A" w:rsidRDefault="00B31E1D" w:rsidP="0054743A">
            <w:pPr>
              <w:pStyle w:val="ListParagraph"/>
              <w:numPr>
                <w:ilvl w:val="0"/>
                <w:numId w:val="40"/>
              </w:numPr>
              <w:tabs>
                <w:tab w:val="left" w:pos="2820"/>
              </w:tabs>
              <w:spacing w:after="0"/>
              <w:jc w:val="both"/>
              <w:rPr>
                <w:rFonts w:cstheme="minorHAnsi"/>
                <w:noProof/>
                <w:sz w:val="20"/>
                <w:szCs w:val="20"/>
              </w:rPr>
            </w:pPr>
            <w:r w:rsidRPr="0054743A">
              <w:rPr>
                <w:rFonts w:cstheme="minorHAnsi"/>
                <w:noProof/>
                <w:sz w:val="20"/>
                <w:szCs w:val="20"/>
              </w:rPr>
              <w:t>Ispravna priprema okoline za zavarivanje.</w:t>
            </w:r>
          </w:p>
          <w:p w14:paraId="1AFA69A1" w14:textId="0ECD6057" w:rsidR="00B31E1D" w:rsidRPr="0054743A" w:rsidRDefault="00B31E1D" w:rsidP="0054743A">
            <w:pPr>
              <w:pStyle w:val="ListParagraph"/>
              <w:numPr>
                <w:ilvl w:val="0"/>
                <w:numId w:val="40"/>
              </w:numPr>
              <w:tabs>
                <w:tab w:val="left" w:pos="2820"/>
              </w:tabs>
              <w:spacing w:after="0"/>
              <w:jc w:val="both"/>
              <w:rPr>
                <w:rFonts w:cstheme="minorHAnsi"/>
                <w:noProof/>
                <w:sz w:val="20"/>
                <w:szCs w:val="20"/>
              </w:rPr>
            </w:pPr>
            <w:r w:rsidRPr="0054743A">
              <w:rPr>
                <w:rFonts w:cstheme="minorHAnsi"/>
                <w:noProof/>
                <w:sz w:val="20"/>
                <w:szCs w:val="20"/>
              </w:rPr>
              <w:t>Identificiranje i osiguravanje ispravne funkcije i postavke parametara na opremi za zavarivanje.</w:t>
            </w:r>
          </w:p>
          <w:p w14:paraId="13B2F7EB" w14:textId="7E545E18" w:rsidR="00B31E1D" w:rsidRPr="0054743A" w:rsidRDefault="00B31E1D" w:rsidP="0054743A">
            <w:pPr>
              <w:pStyle w:val="ListParagraph"/>
              <w:numPr>
                <w:ilvl w:val="0"/>
                <w:numId w:val="40"/>
              </w:numPr>
              <w:tabs>
                <w:tab w:val="left" w:pos="2820"/>
              </w:tabs>
              <w:spacing w:after="0"/>
              <w:jc w:val="both"/>
              <w:rPr>
                <w:rFonts w:cstheme="minorHAnsi"/>
                <w:noProof/>
                <w:sz w:val="20"/>
                <w:szCs w:val="20"/>
              </w:rPr>
            </w:pPr>
            <w:r w:rsidRPr="0054743A">
              <w:rPr>
                <w:rFonts w:cstheme="minorHAnsi"/>
                <w:noProof/>
                <w:sz w:val="20"/>
                <w:szCs w:val="20"/>
              </w:rPr>
              <w:t>Postupanje s osnovnim i potrošnim materijalom</w:t>
            </w:r>
          </w:p>
          <w:p w14:paraId="53DDAF36" w14:textId="203B0427" w:rsidR="00B31E1D" w:rsidRPr="0054743A" w:rsidRDefault="00B31E1D" w:rsidP="0054743A">
            <w:pPr>
              <w:pStyle w:val="ListParagraph"/>
              <w:numPr>
                <w:ilvl w:val="0"/>
                <w:numId w:val="40"/>
              </w:numPr>
              <w:tabs>
                <w:tab w:val="left" w:pos="2820"/>
              </w:tabs>
              <w:spacing w:after="0"/>
              <w:jc w:val="both"/>
              <w:rPr>
                <w:rFonts w:cstheme="minorHAnsi"/>
                <w:noProof/>
                <w:sz w:val="20"/>
                <w:szCs w:val="20"/>
              </w:rPr>
            </w:pPr>
            <w:r w:rsidRPr="0054743A">
              <w:rPr>
                <w:rFonts w:cstheme="minorHAnsi"/>
                <w:noProof/>
                <w:sz w:val="20"/>
                <w:szCs w:val="20"/>
              </w:rPr>
              <w:t>Postavljenje radnog komada u položaj zavarivanja, pripremu zavarivanja i predgrijavanje gdje je potrebno.</w:t>
            </w:r>
          </w:p>
          <w:p w14:paraId="7A979756" w14:textId="53FE618F" w:rsidR="00B31E1D" w:rsidRPr="0054743A" w:rsidRDefault="00B31E1D" w:rsidP="0054743A">
            <w:pPr>
              <w:pStyle w:val="ListParagraph"/>
              <w:numPr>
                <w:ilvl w:val="0"/>
                <w:numId w:val="40"/>
              </w:numPr>
              <w:tabs>
                <w:tab w:val="left" w:pos="2820"/>
              </w:tabs>
              <w:spacing w:after="0"/>
              <w:jc w:val="both"/>
              <w:rPr>
                <w:rFonts w:cstheme="minorHAnsi"/>
                <w:noProof/>
                <w:sz w:val="20"/>
                <w:szCs w:val="20"/>
              </w:rPr>
            </w:pPr>
            <w:r w:rsidRPr="0054743A">
              <w:rPr>
                <w:rFonts w:cstheme="minorHAnsi"/>
                <w:noProof/>
                <w:sz w:val="20"/>
                <w:szCs w:val="20"/>
              </w:rPr>
              <w:t xml:space="preserve">Kompetentno izvođenje zadatka </w:t>
            </w:r>
            <w:r w:rsidR="00D83283" w:rsidRPr="0054743A">
              <w:rPr>
                <w:rFonts w:cstheme="minorHAnsi"/>
                <w:noProof/>
                <w:sz w:val="20"/>
                <w:szCs w:val="20"/>
              </w:rPr>
              <w:t>TIG (141)</w:t>
            </w:r>
            <w:r w:rsidRPr="0054743A">
              <w:rPr>
                <w:rFonts w:cstheme="minorHAnsi"/>
                <w:noProof/>
                <w:sz w:val="20"/>
                <w:szCs w:val="20"/>
              </w:rPr>
              <w:t xml:space="preserve"> postupkom zavarivanja</w:t>
            </w:r>
          </w:p>
          <w:p w14:paraId="2495AD96" w14:textId="2B7733AE" w:rsidR="00B31E1D" w:rsidRPr="0054743A" w:rsidRDefault="00877083" w:rsidP="0054743A">
            <w:pPr>
              <w:pStyle w:val="ListParagraph"/>
              <w:numPr>
                <w:ilvl w:val="0"/>
                <w:numId w:val="40"/>
              </w:numPr>
              <w:tabs>
                <w:tab w:val="left" w:pos="2820"/>
              </w:tabs>
              <w:spacing w:after="0"/>
              <w:jc w:val="both"/>
              <w:rPr>
                <w:rFonts w:cstheme="minorHAnsi"/>
                <w:noProof/>
                <w:sz w:val="20"/>
                <w:szCs w:val="20"/>
              </w:rPr>
            </w:pPr>
            <w:r w:rsidRPr="0054743A">
              <w:rPr>
                <w:rFonts w:cstheme="minorHAnsi"/>
                <w:noProof/>
                <w:sz w:val="20"/>
                <w:szCs w:val="20"/>
              </w:rPr>
              <w:t>I</w:t>
            </w:r>
            <w:r w:rsidR="00B31E1D" w:rsidRPr="0054743A">
              <w:rPr>
                <w:rFonts w:cstheme="minorHAnsi"/>
                <w:noProof/>
                <w:sz w:val="20"/>
                <w:szCs w:val="20"/>
              </w:rPr>
              <w:t>zvođenj</w:t>
            </w:r>
            <w:r w:rsidRPr="0054743A">
              <w:rPr>
                <w:rFonts w:cstheme="minorHAnsi"/>
                <w:noProof/>
                <w:sz w:val="20"/>
                <w:szCs w:val="20"/>
              </w:rPr>
              <w:t>e</w:t>
            </w:r>
            <w:r w:rsidR="00B31E1D" w:rsidRPr="0054743A">
              <w:rPr>
                <w:rFonts w:cstheme="minorHAnsi"/>
                <w:noProof/>
                <w:sz w:val="20"/>
                <w:szCs w:val="20"/>
              </w:rPr>
              <w:t xml:space="preserve"> zavarenih spojeva, u skladu s važećom Specifikacijom postupka zavarivanja.</w:t>
            </w:r>
          </w:p>
          <w:p w14:paraId="1D312A56" w14:textId="2496CE4E" w:rsidR="00B31E1D" w:rsidRPr="0054743A" w:rsidRDefault="00B31E1D" w:rsidP="0054743A">
            <w:pPr>
              <w:pStyle w:val="ListParagraph"/>
              <w:numPr>
                <w:ilvl w:val="0"/>
                <w:numId w:val="40"/>
              </w:numPr>
              <w:tabs>
                <w:tab w:val="left" w:pos="2820"/>
              </w:tabs>
              <w:spacing w:after="0"/>
              <w:jc w:val="both"/>
              <w:rPr>
                <w:rFonts w:cstheme="minorHAnsi"/>
                <w:noProof/>
                <w:sz w:val="20"/>
                <w:szCs w:val="20"/>
              </w:rPr>
            </w:pPr>
            <w:r w:rsidRPr="0054743A">
              <w:rPr>
                <w:rFonts w:cstheme="minorHAnsi"/>
                <w:noProof/>
                <w:sz w:val="20"/>
                <w:szCs w:val="20"/>
              </w:rPr>
              <w:t>Vizualni pregled završenog zavara.</w:t>
            </w:r>
          </w:p>
          <w:p w14:paraId="0231ECBA" w14:textId="1A312F2B" w:rsidR="00B31E1D" w:rsidRPr="0054743A" w:rsidRDefault="00B31E1D" w:rsidP="0054743A">
            <w:pPr>
              <w:pStyle w:val="ListParagraph"/>
              <w:numPr>
                <w:ilvl w:val="0"/>
                <w:numId w:val="40"/>
              </w:numPr>
              <w:tabs>
                <w:tab w:val="left" w:pos="2820"/>
              </w:tabs>
              <w:spacing w:after="0"/>
              <w:jc w:val="both"/>
              <w:rPr>
                <w:rFonts w:cstheme="minorHAnsi"/>
                <w:noProof/>
                <w:sz w:val="20"/>
                <w:szCs w:val="20"/>
              </w:rPr>
            </w:pPr>
            <w:r w:rsidRPr="0054743A">
              <w:rPr>
                <w:rFonts w:cstheme="minorHAnsi"/>
                <w:noProof/>
                <w:sz w:val="20"/>
                <w:szCs w:val="20"/>
              </w:rPr>
              <w:t>Kompletiranje sve potrebne dokumentacije.</w:t>
            </w:r>
          </w:p>
          <w:p w14:paraId="505359FC" w14:textId="557CAE29" w:rsidR="00B31E1D" w:rsidRPr="0054743A" w:rsidRDefault="00B31E1D" w:rsidP="0054743A">
            <w:pPr>
              <w:pStyle w:val="ListParagraph"/>
              <w:numPr>
                <w:ilvl w:val="0"/>
                <w:numId w:val="40"/>
              </w:numPr>
              <w:tabs>
                <w:tab w:val="left" w:pos="2820"/>
              </w:tabs>
              <w:spacing w:after="0"/>
              <w:jc w:val="both"/>
              <w:rPr>
                <w:rFonts w:cstheme="minorHAnsi"/>
                <w:noProof/>
                <w:sz w:val="20"/>
                <w:szCs w:val="20"/>
              </w:rPr>
            </w:pPr>
            <w:r w:rsidRPr="0054743A">
              <w:rPr>
                <w:rFonts w:cstheme="minorHAnsi"/>
                <w:noProof/>
                <w:sz w:val="20"/>
                <w:szCs w:val="20"/>
              </w:rPr>
              <w:t>Prikladno zbrinjavanje otpadnog materijala.</w:t>
            </w:r>
          </w:p>
          <w:p w14:paraId="69A1DD1A" w14:textId="6B6570E2" w:rsidR="00E70FB4" w:rsidRPr="0054743A" w:rsidRDefault="00B31E1D" w:rsidP="0054743A">
            <w:pPr>
              <w:pStyle w:val="ListParagraph"/>
              <w:numPr>
                <w:ilvl w:val="0"/>
                <w:numId w:val="40"/>
              </w:numPr>
              <w:tabs>
                <w:tab w:val="left" w:pos="2820"/>
              </w:tabs>
              <w:spacing w:after="0"/>
              <w:jc w:val="both"/>
              <w:rPr>
                <w:rFonts w:cstheme="minorHAnsi"/>
                <w:noProof/>
                <w:sz w:val="20"/>
                <w:szCs w:val="20"/>
              </w:rPr>
            </w:pPr>
            <w:r w:rsidRPr="0054743A">
              <w:rPr>
                <w:rFonts w:cstheme="minorHAnsi"/>
                <w:noProof/>
                <w:sz w:val="20"/>
                <w:szCs w:val="20"/>
              </w:rPr>
              <w:t>Dodatni čimbenici koje treba uzeti u obzir pri zavarivanju na otvorenom, ako je primjenjivo.</w:t>
            </w:r>
          </w:p>
          <w:p w14:paraId="64ECC0AC" w14:textId="77777777" w:rsidR="009D28A5" w:rsidRDefault="009D28A5" w:rsidP="00B31E1D">
            <w:pPr>
              <w:tabs>
                <w:tab w:val="left" w:pos="2820"/>
              </w:tabs>
              <w:spacing w:after="0"/>
              <w:rPr>
                <w:rFonts w:asciiTheme="minorHAnsi" w:hAnsiTheme="minorHAnsi" w:cstheme="minorHAnsi"/>
                <w:b/>
                <w:noProof/>
                <w:sz w:val="20"/>
                <w:szCs w:val="20"/>
                <w:lang w:val="hr-HR"/>
              </w:rPr>
            </w:pPr>
          </w:p>
          <w:p w14:paraId="14E7825A" w14:textId="24EBB301" w:rsidR="00AB37D0" w:rsidRPr="002B7CDA" w:rsidRDefault="009D28A5" w:rsidP="00B31E1D">
            <w:pPr>
              <w:tabs>
                <w:tab w:val="left" w:pos="2820"/>
              </w:tabs>
              <w:spacing w:after="0"/>
              <w:rPr>
                <w:rFonts w:asciiTheme="minorHAnsi" w:hAnsiTheme="minorHAnsi" w:cstheme="minorHAnsi"/>
                <w:b/>
                <w:noProof/>
                <w:sz w:val="20"/>
                <w:szCs w:val="20"/>
                <w:lang w:val="hr-HR"/>
              </w:rPr>
            </w:pPr>
            <w:r>
              <w:rPr>
                <w:rFonts w:asciiTheme="minorHAnsi" w:hAnsiTheme="minorHAnsi" w:cstheme="minorHAnsi"/>
                <w:b/>
                <w:noProof/>
                <w:sz w:val="20"/>
                <w:szCs w:val="20"/>
                <w:lang w:val="hr-HR"/>
              </w:rPr>
              <w:t>Učenje temeljeno na radu</w:t>
            </w:r>
          </w:p>
          <w:p w14:paraId="76352EAA" w14:textId="77777777" w:rsidR="00C87A11" w:rsidRPr="002B7CDA" w:rsidRDefault="00AB37D0" w:rsidP="00AB37D0">
            <w:pPr>
              <w:tabs>
                <w:tab w:val="left" w:pos="2820"/>
              </w:tabs>
              <w:spacing w:after="0"/>
              <w:rPr>
                <w:rFonts w:asciiTheme="minorHAnsi" w:hAnsiTheme="minorHAnsi" w:cstheme="minorHAnsi"/>
                <w:b/>
                <w:noProof/>
                <w:sz w:val="20"/>
                <w:szCs w:val="20"/>
                <w:lang w:val="hr-HR"/>
              </w:rPr>
            </w:pPr>
            <w:r w:rsidRPr="002B7CDA">
              <w:rPr>
                <w:rFonts w:asciiTheme="minorHAnsi" w:hAnsiTheme="minorHAnsi" w:cstheme="minorHAnsi"/>
                <w:b/>
                <w:noProof/>
                <w:sz w:val="20"/>
                <w:szCs w:val="20"/>
                <w:lang w:val="hr-HR"/>
              </w:rPr>
              <w:t>Vježbe 1. dio:</w:t>
            </w:r>
          </w:p>
          <w:tbl>
            <w:tblPr>
              <w:tblW w:w="9155" w:type="dxa"/>
              <w:jc w:val="center"/>
              <w:tblLayout w:type="fixed"/>
              <w:tblCellMar>
                <w:left w:w="0" w:type="dxa"/>
                <w:right w:w="0" w:type="dxa"/>
              </w:tblCellMar>
              <w:tblLook w:val="0000" w:firstRow="0" w:lastRow="0" w:firstColumn="0" w:lastColumn="0" w:noHBand="0" w:noVBand="0"/>
            </w:tblPr>
            <w:tblGrid>
              <w:gridCol w:w="388"/>
              <w:gridCol w:w="1943"/>
              <w:gridCol w:w="1274"/>
              <w:gridCol w:w="987"/>
              <w:gridCol w:w="784"/>
              <w:gridCol w:w="720"/>
              <w:gridCol w:w="908"/>
              <w:gridCol w:w="2151"/>
            </w:tblGrid>
            <w:tr w:rsidR="000B1D3D" w:rsidRPr="002B7CDA" w14:paraId="1FB5D348" w14:textId="77777777" w:rsidTr="004841E0">
              <w:trPr>
                <w:trHeight w:hRule="exact" w:val="624"/>
                <w:jc w:val="center"/>
              </w:trPr>
              <w:tc>
                <w:tcPr>
                  <w:tcW w:w="212" w:type="pct"/>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73FC14A0" w14:textId="77777777" w:rsidR="000B1D3D" w:rsidRPr="002B7CDA" w:rsidRDefault="000B1D3D" w:rsidP="000B1D3D">
                  <w:pPr>
                    <w:pStyle w:val="NoSpacing"/>
                    <w:ind w:left="-25"/>
                    <w:jc w:val="center"/>
                    <w:rPr>
                      <w:rFonts w:cstheme="minorHAnsi"/>
                      <w:b/>
                      <w:color w:val="FFFFFF" w:themeColor="background1"/>
                      <w:sz w:val="20"/>
                      <w:szCs w:val="20"/>
                    </w:rPr>
                  </w:pPr>
                  <w:bookmarkStart w:id="4" w:name="_Hlk116812865"/>
                </w:p>
                <w:p w14:paraId="28B0345D" w14:textId="77777777" w:rsidR="000B1D3D" w:rsidRPr="002B7CDA" w:rsidRDefault="000B1D3D" w:rsidP="000B1D3D">
                  <w:pPr>
                    <w:pStyle w:val="NoSpacing"/>
                    <w:jc w:val="center"/>
                    <w:rPr>
                      <w:rFonts w:cstheme="minorHAnsi"/>
                      <w:b/>
                      <w:color w:val="FFFFFF" w:themeColor="background1"/>
                      <w:sz w:val="20"/>
                      <w:szCs w:val="20"/>
                      <w:lang w:val="en-US"/>
                    </w:rPr>
                  </w:pPr>
                  <w:r w:rsidRPr="002B7CDA">
                    <w:rPr>
                      <w:rFonts w:cstheme="minorHAnsi"/>
                      <w:b/>
                      <w:color w:val="FFFFFF" w:themeColor="background1"/>
                      <w:sz w:val="20"/>
                      <w:szCs w:val="20"/>
                      <w:lang w:val="en-US"/>
                    </w:rPr>
                    <w:t>Br.</w:t>
                  </w:r>
                </w:p>
              </w:tc>
              <w:tc>
                <w:tcPr>
                  <w:tcW w:w="3613" w:type="pct"/>
                  <w:gridSpan w:val="6"/>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0AD5ADC7" w14:textId="6DD9A659" w:rsidR="000B1D3D" w:rsidRPr="002B7CDA" w:rsidRDefault="000B1D3D" w:rsidP="000B1D3D">
                  <w:pPr>
                    <w:pStyle w:val="NoSpacing"/>
                    <w:jc w:val="center"/>
                    <w:rPr>
                      <w:rFonts w:cstheme="minorHAnsi"/>
                      <w:b/>
                      <w:color w:val="FFFFFF" w:themeColor="background1"/>
                      <w:sz w:val="20"/>
                      <w:szCs w:val="20"/>
                      <w:lang w:val="en-US"/>
                    </w:rPr>
                  </w:pPr>
                  <w:r w:rsidRPr="002B7CDA">
                    <w:rPr>
                      <w:rFonts w:cstheme="minorHAnsi"/>
                      <w:b/>
                      <w:color w:val="FFFFFF" w:themeColor="background1"/>
                      <w:sz w:val="20"/>
                      <w:szCs w:val="20"/>
                      <w:lang w:val="en-US"/>
                    </w:rPr>
                    <w:t xml:space="preserve">Zavarivanje </w:t>
                  </w:r>
                  <w:r w:rsidR="00FE28F4" w:rsidRPr="002B7CDA">
                    <w:rPr>
                      <w:rFonts w:cstheme="minorHAnsi"/>
                      <w:b/>
                      <w:color w:val="FFFFFF" w:themeColor="background1"/>
                      <w:sz w:val="20"/>
                      <w:szCs w:val="20"/>
                      <w:lang w:val="en-US"/>
                    </w:rPr>
                    <w:t>nehrđajućih čelika</w:t>
                  </w:r>
                  <w:r w:rsidRPr="002B7CDA">
                    <w:rPr>
                      <w:rFonts w:cstheme="minorHAnsi"/>
                      <w:b/>
                      <w:color w:val="FFFFFF" w:themeColor="background1"/>
                      <w:sz w:val="20"/>
                      <w:szCs w:val="20"/>
                      <w:lang w:val="en-US"/>
                    </w:rPr>
                    <w:t xml:space="preserve"> kutnim spojem </w:t>
                  </w:r>
                  <w:r w:rsidR="005D5D24" w:rsidRPr="002B7CDA">
                    <w:rPr>
                      <w:rFonts w:cstheme="minorHAnsi"/>
                      <w:b/>
                      <w:color w:val="FFFFFF" w:themeColor="background1"/>
                      <w:sz w:val="20"/>
                      <w:szCs w:val="20"/>
                      <w:lang w:val="en-US"/>
                    </w:rPr>
                    <w:t>TIG postupkom (141)</w:t>
                  </w:r>
                </w:p>
              </w:tc>
              <w:tc>
                <w:tcPr>
                  <w:tcW w:w="1175" w:type="pct"/>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4278648A" w14:textId="29CA1DF5" w:rsidR="000B1D3D" w:rsidRPr="002B7CDA" w:rsidRDefault="000B1D3D" w:rsidP="000B1D3D">
                  <w:pPr>
                    <w:pStyle w:val="NoSpacing"/>
                    <w:jc w:val="center"/>
                    <w:rPr>
                      <w:rFonts w:cstheme="minorHAnsi"/>
                      <w:b/>
                      <w:color w:val="FFFFFF" w:themeColor="background1"/>
                      <w:sz w:val="20"/>
                      <w:szCs w:val="20"/>
                      <w:lang w:val="en-US"/>
                    </w:rPr>
                  </w:pPr>
                  <w:r w:rsidRPr="002B7CDA">
                    <w:rPr>
                      <w:rFonts w:cstheme="minorHAnsi"/>
                      <w:b/>
                      <w:color w:val="FFFFFF" w:themeColor="background1"/>
                      <w:sz w:val="20"/>
                      <w:szCs w:val="20"/>
                      <w:lang w:val="en-US"/>
                    </w:rPr>
                    <w:t xml:space="preserve">Materijal grupe   </w:t>
                  </w:r>
                  <w:r w:rsidR="004A4D93" w:rsidRPr="002B7CDA">
                    <w:rPr>
                      <w:rFonts w:cstheme="minorHAnsi"/>
                      <w:b/>
                      <w:color w:val="FFFFFF" w:themeColor="background1"/>
                      <w:sz w:val="20"/>
                      <w:szCs w:val="20"/>
                      <w:lang w:val="en-US"/>
                    </w:rPr>
                    <w:t>8 i 10</w:t>
                  </w:r>
                  <w:r w:rsidRPr="002B7CDA">
                    <w:rPr>
                      <w:rFonts w:cstheme="minorHAnsi"/>
                      <w:b/>
                      <w:color w:val="FFFFFF" w:themeColor="background1"/>
                      <w:sz w:val="20"/>
                      <w:szCs w:val="20"/>
                      <w:lang w:val="en-US"/>
                    </w:rPr>
                    <w:t xml:space="preserve">                     HRN EN ISO /TR 15608</w:t>
                  </w:r>
                </w:p>
              </w:tc>
            </w:tr>
            <w:tr w:rsidR="005138A4" w:rsidRPr="002B7CDA" w14:paraId="1DCAFAF7" w14:textId="77777777" w:rsidTr="004841E0">
              <w:trPr>
                <w:trHeight w:hRule="exact" w:val="724"/>
                <w:jc w:val="center"/>
              </w:trPr>
              <w:tc>
                <w:tcPr>
                  <w:tcW w:w="212" w:type="pct"/>
                  <w:vMerge/>
                  <w:tcBorders>
                    <w:top w:val="nil"/>
                    <w:left w:val="single" w:sz="12" w:space="0" w:color="auto"/>
                    <w:bottom w:val="single" w:sz="12" w:space="0" w:color="auto"/>
                    <w:right w:val="single" w:sz="12" w:space="0" w:color="FFFFFF" w:themeColor="background1"/>
                  </w:tcBorders>
                  <w:shd w:val="clear" w:color="auto" w:fill="404040"/>
                  <w:vAlign w:val="center"/>
                </w:tcPr>
                <w:p w14:paraId="1D774022" w14:textId="77777777" w:rsidR="000B1D3D" w:rsidRPr="002B7CDA" w:rsidRDefault="000B1D3D" w:rsidP="000B1D3D">
                  <w:pPr>
                    <w:pStyle w:val="NoSpacing"/>
                    <w:jc w:val="center"/>
                    <w:rPr>
                      <w:rFonts w:cstheme="minorHAnsi"/>
                      <w:color w:val="FFFFFF" w:themeColor="background1"/>
                      <w:sz w:val="20"/>
                      <w:szCs w:val="20"/>
                      <w:lang w:val="en-US"/>
                    </w:rPr>
                  </w:pPr>
                </w:p>
              </w:tc>
              <w:tc>
                <w:tcPr>
                  <w:tcW w:w="1061"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2E41D11" w14:textId="19FB84D2" w:rsidR="000B1D3D" w:rsidRPr="002B7CDA" w:rsidRDefault="000B1D3D" w:rsidP="000B1D3D">
                  <w:pPr>
                    <w:pStyle w:val="NoSpacing"/>
                    <w:jc w:val="center"/>
                    <w:rPr>
                      <w:rFonts w:cstheme="minorHAnsi"/>
                      <w:b/>
                      <w:color w:val="FFFFFF" w:themeColor="background1"/>
                      <w:sz w:val="20"/>
                      <w:szCs w:val="20"/>
                      <w:lang w:val="en-US"/>
                    </w:rPr>
                  </w:pPr>
                  <w:r w:rsidRPr="002B7CDA">
                    <w:rPr>
                      <w:rFonts w:cstheme="minorHAnsi"/>
                      <w:b/>
                      <w:color w:val="FFFFFF" w:themeColor="background1"/>
                      <w:sz w:val="20"/>
                      <w:szCs w:val="20"/>
                      <w:lang w:val="en-US"/>
                    </w:rPr>
                    <w:t xml:space="preserve">Vrsta </w:t>
                  </w:r>
                  <w:r w:rsidR="00293122" w:rsidRPr="002B7CDA">
                    <w:rPr>
                      <w:rFonts w:cstheme="minorHAnsi"/>
                      <w:b/>
                      <w:color w:val="FFFFFF" w:themeColor="background1"/>
                      <w:sz w:val="20"/>
                      <w:szCs w:val="20"/>
                      <w:lang w:val="en-US"/>
                    </w:rPr>
                    <w:t>zavara</w:t>
                  </w:r>
                </w:p>
              </w:tc>
              <w:tc>
                <w:tcPr>
                  <w:tcW w:w="696"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43BB7F2" w14:textId="77777777" w:rsidR="000B1D3D" w:rsidRPr="002B7CDA" w:rsidRDefault="000B1D3D" w:rsidP="000B1D3D">
                  <w:pPr>
                    <w:pStyle w:val="NoSpacing"/>
                    <w:jc w:val="center"/>
                    <w:rPr>
                      <w:rFonts w:cstheme="minorHAnsi"/>
                      <w:b/>
                      <w:color w:val="FFFFFF" w:themeColor="background1"/>
                      <w:sz w:val="20"/>
                      <w:szCs w:val="20"/>
                      <w:lang w:val="en-US"/>
                    </w:rPr>
                  </w:pPr>
                  <w:r w:rsidRPr="002B7CDA">
                    <w:rPr>
                      <w:rFonts w:cstheme="minorHAnsi"/>
                      <w:b/>
                      <w:color w:val="FFFFFF" w:themeColor="background1"/>
                      <w:sz w:val="20"/>
                      <w:szCs w:val="20"/>
                      <w:lang w:val="en-US"/>
                    </w:rPr>
                    <w:t>Preporučena debljina lima [mm]</w:t>
                  </w:r>
                </w:p>
              </w:tc>
              <w:tc>
                <w:tcPr>
                  <w:tcW w:w="539"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20C7D30" w14:textId="77777777" w:rsidR="000B1D3D" w:rsidRPr="002B7CDA" w:rsidRDefault="000B1D3D" w:rsidP="000B1D3D">
                  <w:pPr>
                    <w:pStyle w:val="NoSpacing"/>
                    <w:jc w:val="center"/>
                    <w:rPr>
                      <w:rFonts w:cstheme="minorHAnsi"/>
                      <w:b/>
                      <w:color w:val="FFFFFF" w:themeColor="background1"/>
                      <w:sz w:val="20"/>
                      <w:szCs w:val="20"/>
                      <w:lang w:val="en-US"/>
                    </w:rPr>
                  </w:pPr>
                  <w:r w:rsidRPr="002B7CDA">
                    <w:rPr>
                      <w:rFonts w:cstheme="minorHAnsi"/>
                      <w:b/>
                      <w:color w:val="FFFFFF" w:themeColor="background1"/>
                      <w:sz w:val="20"/>
                      <w:szCs w:val="20"/>
                      <w:lang w:val="en-US"/>
                    </w:rPr>
                    <w:t>Položaj zavarivanja</w:t>
                  </w:r>
                </w:p>
              </w:tc>
              <w:tc>
                <w:tcPr>
                  <w:tcW w:w="1317" w:type="pct"/>
                  <w:gridSpan w:val="3"/>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342B3C5F" w14:textId="77777777" w:rsidR="000B1D3D" w:rsidRPr="002B7CDA" w:rsidRDefault="000B1D3D" w:rsidP="000B1D3D">
                  <w:pPr>
                    <w:pStyle w:val="NoSpacing"/>
                    <w:jc w:val="center"/>
                    <w:rPr>
                      <w:rFonts w:cstheme="minorHAnsi"/>
                      <w:b/>
                      <w:color w:val="FFFFFF" w:themeColor="background1"/>
                      <w:sz w:val="20"/>
                      <w:szCs w:val="20"/>
                      <w:lang w:val="en-US"/>
                    </w:rPr>
                  </w:pPr>
                  <w:r w:rsidRPr="002B7CDA">
                    <w:rPr>
                      <w:rFonts w:cstheme="minorHAnsi"/>
                      <w:b/>
                      <w:color w:val="FFFFFF" w:themeColor="background1"/>
                      <w:sz w:val="20"/>
                      <w:szCs w:val="20"/>
                      <w:lang w:val="en-US"/>
                    </w:rPr>
                    <w:t>Skica</w:t>
                  </w:r>
                </w:p>
              </w:tc>
              <w:tc>
                <w:tcPr>
                  <w:tcW w:w="1175" w:type="pct"/>
                  <w:tcBorders>
                    <w:left w:val="single" w:sz="12" w:space="0" w:color="FFFFFF" w:themeColor="background1"/>
                    <w:bottom w:val="single" w:sz="12" w:space="0" w:color="auto"/>
                    <w:right w:val="single" w:sz="12" w:space="0" w:color="auto"/>
                  </w:tcBorders>
                  <w:shd w:val="clear" w:color="auto" w:fill="404040"/>
                  <w:vAlign w:val="center"/>
                </w:tcPr>
                <w:p w14:paraId="79B7DDF5" w14:textId="77777777" w:rsidR="000B1D3D" w:rsidRPr="002B7CDA" w:rsidRDefault="000B1D3D" w:rsidP="000B1D3D">
                  <w:pPr>
                    <w:pStyle w:val="NoSpacing"/>
                    <w:jc w:val="center"/>
                    <w:rPr>
                      <w:rFonts w:cstheme="minorHAnsi"/>
                      <w:b/>
                      <w:color w:val="FFFFFF" w:themeColor="background1"/>
                      <w:sz w:val="20"/>
                      <w:szCs w:val="20"/>
                      <w:lang w:val="en-US"/>
                    </w:rPr>
                  </w:pPr>
                  <w:r w:rsidRPr="002B7CDA">
                    <w:rPr>
                      <w:rFonts w:cstheme="minorHAnsi"/>
                      <w:b/>
                      <w:color w:val="FFFFFF" w:themeColor="background1"/>
                      <w:sz w:val="20"/>
                      <w:szCs w:val="20"/>
                      <w:lang w:val="en-US"/>
                    </w:rPr>
                    <w:t>Opaska</w:t>
                  </w:r>
                </w:p>
              </w:tc>
            </w:tr>
            <w:bookmarkEnd w:id="4"/>
            <w:tr w:rsidR="005D56CB" w:rsidRPr="002B7CDA" w14:paraId="7D8DB779" w14:textId="77777777" w:rsidTr="004841E0">
              <w:trPr>
                <w:trHeight w:hRule="exact" w:val="998"/>
                <w:jc w:val="center"/>
              </w:trPr>
              <w:tc>
                <w:tcPr>
                  <w:tcW w:w="212" w:type="pct"/>
                  <w:tcBorders>
                    <w:top w:val="single" w:sz="12" w:space="0" w:color="auto"/>
                    <w:left w:val="single" w:sz="12" w:space="0" w:color="auto"/>
                    <w:bottom w:val="single" w:sz="4" w:space="0" w:color="auto"/>
                    <w:right w:val="single" w:sz="5" w:space="0" w:color="000000"/>
                  </w:tcBorders>
                  <w:vAlign w:val="center"/>
                </w:tcPr>
                <w:p w14:paraId="5298370B" w14:textId="77777777" w:rsidR="005138A4" w:rsidRPr="002B7CDA" w:rsidRDefault="005138A4" w:rsidP="005138A4">
                  <w:pPr>
                    <w:pStyle w:val="NoSpacing"/>
                    <w:jc w:val="center"/>
                    <w:rPr>
                      <w:rFonts w:cstheme="minorHAnsi"/>
                      <w:sz w:val="20"/>
                      <w:szCs w:val="20"/>
                      <w:lang w:val="en-US"/>
                    </w:rPr>
                  </w:pPr>
                  <w:r w:rsidRPr="002B7CDA">
                    <w:rPr>
                      <w:rFonts w:cstheme="minorHAnsi"/>
                      <w:sz w:val="20"/>
                      <w:szCs w:val="20"/>
                      <w:lang w:val="en-US"/>
                    </w:rPr>
                    <w:t>1</w:t>
                  </w:r>
                </w:p>
              </w:tc>
              <w:tc>
                <w:tcPr>
                  <w:tcW w:w="1061" w:type="pct"/>
                  <w:tcBorders>
                    <w:top w:val="single" w:sz="12" w:space="0" w:color="auto"/>
                    <w:left w:val="single" w:sz="5" w:space="0" w:color="000000"/>
                    <w:bottom w:val="single" w:sz="4" w:space="0" w:color="auto"/>
                    <w:right w:val="single" w:sz="5" w:space="0" w:color="000000"/>
                  </w:tcBorders>
                  <w:vAlign w:val="center"/>
                </w:tcPr>
                <w:p w14:paraId="34848A92" w14:textId="5AA13C68" w:rsidR="005138A4" w:rsidRPr="002B7CDA" w:rsidRDefault="005138A4" w:rsidP="005138A4">
                  <w:pPr>
                    <w:pStyle w:val="NoSpacing"/>
                    <w:jc w:val="center"/>
                    <w:rPr>
                      <w:rFonts w:cstheme="minorHAnsi"/>
                      <w:sz w:val="20"/>
                      <w:szCs w:val="20"/>
                      <w:lang w:val="en-US"/>
                    </w:rPr>
                  </w:pPr>
                  <w:r w:rsidRPr="002B7CDA">
                    <w:rPr>
                      <w:rFonts w:cstheme="minorHAnsi"/>
                      <w:sz w:val="20"/>
                      <w:szCs w:val="20"/>
                      <w:lang w:val="en-US"/>
                    </w:rPr>
                    <w:t>Uvod</w:t>
                  </w:r>
                </w:p>
              </w:tc>
              <w:tc>
                <w:tcPr>
                  <w:tcW w:w="696" w:type="pct"/>
                  <w:tcBorders>
                    <w:top w:val="single" w:sz="12" w:space="0" w:color="auto"/>
                    <w:left w:val="single" w:sz="5" w:space="0" w:color="000000"/>
                    <w:bottom w:val="single" w:sz="4" w:space="0" w:color="auto"/>
                    <w:right w:val="single" w:sz="5" w:space="0" w:color="000000"/>
                  </w:tcBorders>
                  <w:vAlign w:val="center"/>
                </w:tcPr>
                <w:p w14:paraId="5BC4DA41" w14:textId="77777777" w:rsidR="005138A4" w:rsidRPr="002B7CDA" w:rsidRDefault="005138A4" w:rsidP="005138A4">
                  <w:pPr>
                    <w:pStyle w:val="NoSpacing"/>
                    <w:jc w:val="center"/>
                    <w:rPr>
                      <w:rFonts w:cstheme="minorHAnsi"/>
                      <w:sz w:val="20"/>
                      <w:szCs w:val="20"/>
                      <w:lang w:val="en-US"/>
                    </w:rPr>
                  </w:pPr>
                </w:p>
              </w:tc>
              <w:tc>
                <w:tcPr>
                  <w:tcW w:w="539" w:type="pct"/>
                  <w:tcBorders>
                    <w:top w:val="single" w:sz="12" w:space="0" w:color="auto"/>
                    <w:left w:val="single" w:sz="5" w:space="0" w:color="000000"/>
                    <w:bottom w:val="single" w:sz="4" w:space="0" w:color="auto"/>
                    <w:right w:val="single" w:sz="5" w:space="0" w:color="000000"/>
                  </w:tcBorders>
                  <w:vAlign w:val="center"/>
                </w:tcPr>
                <w:p w14:paraId="29F5D9F0" w14:textId="77777777" w:rsidR="005138A4" w:rsidRPr="002B7CDA" w:rsidRDefault="005138A4" w:rsidP="005138A4">
                  <w:pPr>
                    <w:pStyle w:val="NoSpacing"/>
                    <w:jc w:val="center"/>
                    <w:rPr>
                      <w:rFonts w:cstheme="minorHAnsi"/>
                      <w:sz w:val="20"/>
                      <w:szCs w:val="20"/>
                      <w:lang w:val="en-US"/>
                    </w:rPr>
                  </w:pPr>
                </w:p>
              </w:tc>
              <w:tc>
                <w:tcPr>
                  <w:tcW w:w="1317" w:type="pct"/>
                  <w:gridSpan w:val="3"/>
                  <w:tcBorders>
                    <w:top w:val="single" w:sz="12" w:space="0" w:color="auto"/>
                    <w:left w:val="single" w:sz="5" w:space="0" w:color="000000"/>
                    <w:bottom w:val="single" w:sz="4" w:space="0" w:color="auto"/>
                    <w:right w:val="single" w:sz="5" w:space="0" w:color="000000"/>
                  </w:tcBorders>
                  <w:vAlign w:val="center"/>
                </w:tcPr>
                <w:p w14:paraId="57B69C5C" w14:textId="77777777" w:rsidR="005138A4" w:rsidRPr="002B7CDA" w:rsidRDefault="005138A4" w:rsidP="005138A4">
                  <w:pPr>
                    <w:pStyle w:val="NoSpacing"/>
                    <w:jc w:val="center"/>
                    <w:rPr>
                      <w:rFonts w:cstheme="minorHAnsi"/>
                      <w:sz w:val="20"/>
                      <w:szCs w:val="20"/>
                      <w:lang w:val="en-US"/>
                    </w:rPr>
                  </w:pPr>
                </w:p>
              </w:tc>
              <w:tc>
                <w:tcPr>
                  <w:tcW w:w="1175" w:type="pct"/>
                  <w:tcBorders>
                    <w:top w:val="single" w:sz="12" w:space="0" w:color="auto"/>
                    <w:left w:val="single" w:sz="5" w:space="0" w:color="000000"/>
                    <w:bottom w:val="single" w:sz="4" w:space="0" w:color="auto"/>
                    <w:right w:val="single" w:sz="12" w:space="0" w:color="auto"/>
                  </w:tcBorders>
                  <w:vAlign w:val="center"/>
                </w:tcPr>
                <w:p w14:paraId="13995CE7" w14:textId="154E40DA" w:rsidR="005138A4" w:rsidRPr="002B7CDA" w:rsidRDefault="005138A4" w:rsidP="005138A4">
                  <w:pPr>
                    <w:pStyle w:val="NoSpacing"/>
                    <w:jc w:val="center"/>
                    <w:rPr>
                      <w:rFonts w:cstheme="minorHAnsi"/>
                      <w:sz w:val="20"/>
                      <w:szCs w:val="20"/>
                      <w:lang w:val="pl-PL"/>
                    </w:rPr>
                  </w:pPr>
                  <w:r w:rsidRPr="002B7CDA">
                    <w:rPr>
                      <w:rFonts w:cstheme="minorHAnsi"/>
                      <w:sz w:val="20"/>
                      <w:szCs w:val="20"/>
                      <w:lang w:val="pl-PL"/>
                    </w:rPr>
                    <w:t>Pretapanje gornjeg sloja nije dopušteno</w:t>
                  </w:r>
                </w:p>
              </w:tc>
            </w:tr>
            <w:tr w:rsidR="005D56CB" w:rsidRPr="002B7CDA" w14:paraId="6212C7AC" w14:textId="77777777" w:rsidTr="004841E0">
              <w:trPr>
                <w:trHeight w:hRule="exact" w:val="998"/>
                <w:jc w:val="center"/>
              </w:trPr>
              <w:tc>
                <w:tcPr>
                  <w:tcW w:w="212" w:type="pct"/>
                  <w:tcBorders>
                    <w:top w:val="single" w:sz="4" w:space="0" w:color="auto"/>
                    <w:left w:val="single" w:sz="12" w:space="0" w:color="auto"/>
                    <w:bottom w:val="single" w:sz="4" w:space="0" w:color="auto"/>
                    <w:right w:val="single" w:sz="5" w:space="0" w:color="000000"/>
                  </w:tcBorders>
                  <w:vAlign w:val="center"/>
                </w:tcPr>
                <w:p w14:paraId="40C48795" w14:textId="77777777" w:rsidR="005138A4" w:rsidRPr="002B7CDA" w:rsidRDefault="005138A4" w:rsidP="005138A4">
                  <w:pPr>
                    <w:pStyle w:val="NoSpacing"/>
                    <w:jc w:val="center"/>
                    <w:rPr>
                      <w:rFonts w:cstheme="minorHAnsi"/>
                      <w:sz w:val="20"/>
                      <w:szCs w:val="20"/>
                      <w:lang w:val="en-US"/>
                    </w:rPr>
                  </w:pPr>
                  <w:r w:rsidRPr="002B7CDA">
                    <w:rPr>
                      <w:rFonts w:cstheme="minorHAnsi"/>
                      <w:sz w:val="20"/>
                      <w:szCs w:val="20"/>
                      <w:lang w:val="en-US"/>
                    </w:rPr>
                    <w:t>2</w:t>
                  </w:r>
                </w:p>
              </w:tc>
              <w:tc>
                <w:tcPr>
                  <w:tcW w:w="1061" w:type="pct"/>
                  <w:tcBorders>
                    <w:top w:val="single" w:sz="4" w:space="0" w:color="auto"/>
                    <w:left w:val="single" w:sz="5" w:space="0" w:color="000000"/>
                    <w:bottom w:val="single" w:sz="4" w:space="0" w:color="auto"/>
                    <w:right w:val="single" w:sz="5" w:space="0" w:color="000000"/>
                  </w:tcBorders>
                  <w:vAlign w:val="center"/>
                </w:tcPr>
                <w:p w14:paraId="4E9224E3" w14:textId="01AEF75B" w:rsidR="005138A4" w:rsidRPr="002B7CDA" w:rsidRDefault="005138A4" w:rsidP="005138A4">
                  <w:pPr>
                    <w:pStyle w:val="NoSpacing"/>
                    <w:jc w:val="center"/>
                    <w:rPr>
                      <w:rFonts w:cstheme="minorHAnsi"/>
                      <w:sz w:val="20"/>
                      <w:szCs w:val="20"/>
                      <w:lang w:val="en-US"/>
                    </w:rPr>
                  </w:pPr>
                  <w:r w:rsidRPr="002B7CDA">
                    <w:rPr>
                      <w:rFonts w:cstheme="minorHAnsi"/>
                      <w:sz w:val="20"/>
                      <w:szCs w:val="20"/>
                      <w:lang w:val="en-US"/>
                    </w:rPr>
                    <w:t>Navarivanje</w:t>
                  </w:r>
                </w:p>
              </w:tc>
              <w:tc>
                <w:tcPr>
                  <w:tcW w:w="696" w:type="pct"/>
                  <w:tcBorders>
                    <w:top w:val="single" w:sz="4" w:space="0" w:color="auto"/>
                    <w:left w:val="single" w:sz="5" w:space="0" w:color="000000"/>
                    <w:bottom w:val="single" w:sz="4" w:space="0" w:color="auto"/>
                    <w:right w:val="single" w:sz="5" w:space="0" w:color="000000"/>
                  </w:tcBorders>
                  <w:vAlign w:val="center"/>
                </w:tcPr>
                <w:p w14:paraId="579DF66C" w14:textId="7674B0CA" w:rsidR="005138A4" w:rsidRPr="002B7CDA" w:rsidRDefault="005138A4" w:rsidP="005138A4">
                  <w:pPr>
                    <w:pStyle w:val="NoSpacing"/>
                    <w:jc w:val="center"/>
                    <w:rPr>
                      <w:rFonts w:cstheme="minorHAnsi"/>
                      <w:sz w:val="20"/>
                      <w:szCs w:val="20"/>
                      <w:lang w:val="en-US"/>
                    </w:rPr>
                  </w:pPr>
                  <w:r w:rsidRPr="002B7CDA">
                    <w:rPr>
                      <w:rFonts w:cstheme="minorHAnsi"/>
                      <w:sz w:val="20"/>
                      <w:szCs w:val="20"/>
                      <w:lang w:val="en-US"/>
                    </w:rPr>
                    <w:t>Neograničeno</w:t>
                  </w:r>
                </w:p>
              </w:tc>
              <w:tc>
                <w:tcPr>
                  <w:tcW w:w="539" w:type="pct"/>
                  <w:tcBorders>
                    <w:top w:val="single" w:sz="4" w:space="0" w:color="auto"/>
                    <w:left w:val="single" w:sz="5" w:space="0" w:color="000000"/>
                    <w:bottom w:val="single" w:sz="4" w:space="0" w:color="auto"/>
                    <w:right w:val="single" w:sz="5" w:space="0" w:color="000000"/>
                  </w:tcBorders>
                  <w:vAlign w:val="center"/>
                </w:tcPr>
                <w:p w14:paraId="620384E5" w14:textId="77777777" w:rsidR="005138A4" w:rsidRPr="002B7CDA" w:rsidRDefault="005138A4" w:rsidP="005138A4">
                  <w:pPr>
                    <w:pStyle w:val="NoSpacing"/>
                    <w:jc w:val="center"/>
                    <w:rPr>
                      <w:rFonts w:cstheme="minorHAnsi"/>
                      <w:sz w:val="20"/>
                      <w:szCs w:val="20"/>
                      <w:lang w:val="en-US"/>
                    </w:rPr>
                  </w:pPr>
                  <w:r w:rsidRPr="002B7CDA">
                    <w:rPr>
                      <w:rFonts w:cstheme="minorHAnsi"/>
                      <w:sz w:val="20"/>
                      <w:szCs w:val="20"/>
                      <w:lang w:val="en-US"/>
                    </w:rPr>
                    <w:t>PA/PF/PC</w:t>
                  </w:r>
                </w:p>
              </w:tc>
              <w:tc>
                <w:tcPr>
                  <w:tcW w:w="1317" w:type="pct"/>
                  <w:gridSpan w:val="3"/>
                  <w:tcBorders>
                    <w:top w:val="single" w:sz="4" w:space="0" w:color="auto"/>
                    <w:left w:val="single" w:sz="5" w:space="0" w:color="000000"/>
                    <w:bottom w:val="single" w:sz="4" w:space="0" w:color="auto"/>
                    <w:right w:val="single" w:sz="5" w:space="0" w:color="000000"/>
                  </w:tcBorders>
                  <w:vAlign w:val="center"/>
                </w:tcPr>
                <w:p w14:paraId="3C0E221A" w14:textId="77777777" w:rsidR="005138A4" w:rsidRPr="002B7CDA" w:rsidRDefault="005138A4" w:rsidP="005138A4">
                  <w:pPr>
                    <w:pStyle w:val="NoSpacing"/>
                    <w:jc w:val="center"/>
                    <w:rPr>
                      <w:rFonts w:cstheme="minorHAnsi"/>
                      <w:sz w:val="20"/>
                      <w:szCs w:val="20"/>
                      <w:lang w:val="en-US"/>
                    </w:rPr>
                  </w:pPr>
                </w:p>
              </w:tc>
              <w:tc>
                <w:tcPr>
                  <w:tcW w:w="1175" w:type="pct"/>
                  <w:tcBorders>
                    <w:top w:val="single" w:sz="4" w:space="0" w:color="auto"/>
                    <w:left w:val="single" w:sz="5" w:space="0" w:color="000000"/>
                    <w:bottom w:val="single" w:sz="4" w:space="0" w:color="auto"/>
                    <w:right w:val="single" w:sz="12" w:space="0" w:color="auto"/>
                  </w:tcBorders>
                  <w:vAlign w:val="center"/>
                </w:tcPr>
                <w:p w14:paraId="053F2248" w14:textId="77777777" w:rsidR="005138A4" w:rsidRPr="002B7CDA" w:rsidRDefault="005138A4" w:rsidP="005138A4">
                  <w:pPr>
                    <w:pStyle w:val="NoSpacing"/>
                    <w:jc w:val="center"/>
                    <w:rPr>
                      <w:rFonts w:cstheme="minorHAnsi"/>
                      <w:sz w:val="20"/>
                      <w:szCs w:val="20"/>
                      <w:lang w:val="en-US"/>
                    </w:rPr>
                  </w:pPr>
                </w:p>
              </w:tc>
            </w:tr>
            <w:tr w:rsidR="005D56CB" w:rsidRPr="002B7CDA" w14:paraId="04FBFB14" w14:textId="77777777" w:rsidTr="004841E0">
              <w:trPr>
                <w:trHeight w:hRule="exact" w:val="998"/>
                <w:jc w:val="center"/>
              </w:trPr>
              <w:tc>
                <w:tcPr>
                  <w:tcW w:w="212" w:type="pct"/>
                  <w:tcBorders>
                    <w:top w:val="single" w:sz="4" w:space="0" w:color="auto"/>
                    <w:left w:val="single" w:sz="12" w:space="0" w:color="auto"/>
                    <w:bottom w:val="single" w:sz="4" w:space="0" w:color="auto"/>
                    <w:right w:val="single" w:sz="5" w:space="0" w:color="000000"/>
                  </w:tcBorders>
                  <w:vAlign w:val="center"/>
                </w:tcPr>
                <w:p w14:paraId="0582EF13" w14:textId="77777777" w:rsidR="005138A4" w:rsidRPr="002B7CDA" w:rsidRDefault="005138A4" w:rsidP="005138A4">
                  <w:pPr>
                    <w:pStyle w:val="NoSpacing"/>
                    <w:jc w:val="center"/>
                    <w:rPr>
                      <w:rFonts w:cstheme="minorHAnsi"/>
                      <w:sz w:val="20"/>
                      <w:szCs w:val="20"/>
                      <w:lang w:val="en-US"/>
                    </w:rPr>
                  </w:pPr>
                  <w:r w:rsidRPr="002B7CDA">
                    <w:rPr>
                      <w:rFonts w:cstheme="minorHAnsi"/>
                      <w:sz w:val="20"/>
                      <w:szCs w:val="20"/>
                      <w:lang w:val="en-US"/>
                    </w:rPr>
                    <w:t>3</w:t>
                  </w:r>
                </w:p>
              </w:tc>
              <w:tc>
                <w:tcPr>
                  <w:tcW w:w="1061" w:type="pct"/>
                  <w:tcBorders>
                    <w:top w:val="single" w:sz="4" w:space="0" w:color="auto"/>
                    <w:left w:val="single" w:sz="5" w:space="0" w:color="000000"/>
                    <w:bottom w:val="single" w:sz="4" w:space="0" w:color="auto"/>
                    <w:right w:val="single" w:sz="5" w:space="0" w:color="000000"/>
                  </w:tcBorders>
                  <w:vAlign w:val="center"/>
                </w:tcPr>
                <w:p w14:paraId="51A7D3CF" w14:textId="2E7588E3" w:rsidR="005138A4" w:rsidRPr="002B7CDA" w:rsidRDefault="005138A4" w:rsidP="005138A4">
                  <w:pPr>
                    <w:pStyle w:val="NoSpacing"/>
                    <w:jc w:val="center"/>
                    <w:rPr>
                      <w:rFonts w:cstheme="minorHAnsi"/>
                      <w:sz w:val="20"/>
                      <w:szCs w:val="20"/>
                      <w:lang w:val="en-US"/>
                    </w:rPr>
                  </w:pPr>
                  <w:r w:rsidRPr="002B7CDA">
                    <w:rPr>
                      <w:rFonts w:cstheme="minorHAnsi"/>
                      <w:sz w:val="20"/>
                      <w:szCs w:val="20"/>
                      <w:lang w:val="en-US"/>
                    </w:rPr>
                    <w:t xml:space="preserve">Kutni zavar </w:t>
                  </w:r>
                </w:p>
                <w:p w14:paraId="0B1A5A5D" w14:textId="00D8BCC0" w:rsidR="005138A4" w:rsidRPr="002B7CDA" w:rsidRDefault="005138A4" w:rsidP="005138A4">
                  <w:pPr>
                    <w:pStyle w:val="NoSpacing"/>
                    <w:jc w:val="center"/>
                    <w:rPr>
                      <w:rFonts w:cstheme="minorHAnsi"/>
                      <w:sz w:val="20"/>
                      <w:szCs w:val="20"/>
                      <w:lang w:val="en-US"/>
                    </w:rPr>
                  </w:pPr>
                  <w:r w:rsidRPr="002B7CDA">
                    <w:rPr>
                      <w:rFonts w:cstheme="minorHAnsi"/>
                      <w:sz w:val="20"/>
                      <w:szCs w:val="20"/>
                      <w:lang w:val="en-US"/>
                    </w:rPr>
                    <w:t>T-spoj</w:t>
                  </w:r>
                </w:p>
              </w:tc>
              <w:tc>
                <w:tcPr>
                  <w:tcW w:w="696" w:type="pct"/>
                  <w:tcBorders>
                    <w:top w:val="single" w:sz="4" w:space="0" w:color="auto"/>
                    <w:left w:val="single" w:sz="5" w:space="0" w:color="000000"/>
                    <w:bottom w:val="single" w:sz="4" w:space="0" w:color="auto"/>
                    <w:right w:val="single" w:sz="5" w:space="0" w:color="000000"/>
                  </w:tcBorders>
                  <w:vAlign w:val="center"/>
                </w:tcPr>
                <w:p w14:paraId="0D094694" w14:textId="77777777" w:rsidR="005138A4" w:rsidRPr="002B7CDA" w:rsidRDefault="005138A4" w:rsidP="005138A4">
                  <w:pPr>
                    <w:pStyle w:val="NoSpacing"/>
                    <w:jc w:val="center"/>
                    <w:rPr>
                      <w:rFonts w:cstheme="minorHAnsi"/>
                      <w:sz w:val="20"/>
                      <w:szCs w:val="20"/>
                      <w:lang w:val="en-US"/>
                    </w:rPr>
                  </w:pPr>
                  <w:r w:rsidRPr="002B7CDA">
                    <w:rPr>
                      <w:rFonts w:cstheme="minorHAnsi"/>
                      <w:sz w:val="20"/>
                      <w:szCs w:val="20"/>
                      <w:lang w:val="en-US"/>
                    </w:rPr>
                    <w:t>t &gt; 1</w:t>
                  </w:r>
                </w:p>
              </w:tc>
              <w:tc>
                <w:tcPr>
                  <w:tcW w:w="539" w:type="pct"/>
                  <w:tcBorders>
                    <w:top w:val="single" w:sz="4" w:space="0" w:color="auto"/>
                    <w:left w:val="single" w:sz="5" w:space="0" w:color="000000"/>
                    <w:bottom w:val="single" w:sz="4" w:space="0" w:color="auto"/>
                    <w:right w:val="single" w:sz="5" w:space="0" w:color="000000"/>
                  </w:tcBorders>
                  <w:vAlign w:val="center"/>
                </w:tcPr>
                <w:p w14:paraId="37E5565C" w14:textId="77777777" w:rsidR="005138A4" w:rsidRPr="002B7CDA" w:rsidRDefault="005138A4" w:rsidP="005138A4">
                  <w:pPr>
                    <w:pStyle w:val="NoSpacing"/>
                    <w:jc w:val="center"/>
                    <w:rPr>
                      <w:rFonts w:cstheme="minorHAnsi"/>
                      <w:sz w:val="20"/>
                      <w:szCs w:val="20"/>
                      <w:lang w:val="en-US"/>
                    </w:rPr>
                  </w:pPr>
                  <w:r w:rsidRPr="002B7CDA">
                    <w:rPr>
                      <w:rFonts w:cstheme="minorHAnsi"/>
                      <w:sz w:val="20"/>
                      <w:szCs w:val="20"/>
                      <w:lang w:val="en-US"/>
                    </w:rPr>
                    <w:t>PA</w:t>
                  </w:r>
                </w:p>
              </w:tc>
              <w:tc>
                <w:tcPr>
                  <w:tcW w:w="1317" w:type="pct"/>
                  <w:gridSpan w:val="3"/>
                  <w:tcBorders>
                    <w:top w:val="single" w:sz="4" w:space="0" w:color="auto"/>
                    <w:left w:val="single" w:sz="5" w:space="0" w:color="000000"/>
                    <w:bottom w:val="single" w:sz="4" w:space="0" w:color="auto"/>
                    <w:right w:val="single" w:sz="5" w:space="0" w:color="000000"/>
                  </w:tcBorders>
                  <w:vAlign w:val="center"/>
                </w:tcPr>
                <w:p w14:paraId="742EE2E8" w14:textId="77777777" w:rsidR="005138A4" w:rsidRPr="002B7CDA" w:rsidRDefault="005138A4" w:rsidP="005138A4">
                  <w:pPr>
                    <w:pStyle w:val="NoSpacing"/>
                    <w:jc w:val="center"/>
                    <w:rPr>
                      <w:rFonts w:cstheme="minorHAnsi"/>
                      <w:sz w:val="20"/>
                      <w:szCs w:val="20"/>
                      <w:lang w:val="en-US"/>
                    </w:rPr>
                  </w:pPr>
                  <w:r w:rsidRPr="002B7CDA">
                    <w:rPr>
                      <w:rFonts w:cstheme="minorHAnsi"/>
                      <w:noProof/>
                      <w:sz w:val="20"/>
                      <w:szCs w:val="20"/>
                      <w:lang w:eastAsia="hr-HR"/>
                    </w:rPr>
                    <w:drawing>
                      <wp:inline distT="0" distB="0" distL="0" distR="0" wp14:anchorId="29301A67" wp14:editId="3571B3C4">
                        <wp:extent cx="700089" cy="544091"/>
                        <wp:effectExtent l="0" t="0" r="5080" b="8890"/>
                        <wp:docPr id="18"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699851" cy="543906"/>
                                </a:xfrm>
                                <a:prstGeom prst="rect">
                                  <a:avLst/>
                                </a:prstGeom>
                              </pic:spPr>
                            </pic:pic>
                          </a:graphicData>
                        </a:graphic>
                      </wp:inline>
                    </w:drawing>
                  </w:r>
                </w:p>
              </w:tc>
              <w:tc>
                <w:tcPr>
                  <w:tcW w:w="1175" w:type="pct"/>
                  <w:tcBorders>
                    <w:top w:val="single" w:sz="4" w:space="0" w:color="auto"/>
                    <w:left w:val="single" w:sz="5" w:space="0" w:color="000000"/>
                    <w:bottom w:val="single" w:sz="4" w:space="0" w:color="auto"/>
                    <w:right w:val="single" w:sz="12" w:space="0" w:color="auto"/>
                  </w:tcBorders>
                  <w:vAlign w:val="center"/>
                </w:tcPr>
                <w:p w14:paraId="45C3D62B" w14:textId="77777777" w:rsidR="005138A4" w:rsidRPr="002B7CDA" w:rsidRDefault="005138A4" w:rsidP="005138A4">
                  <w:pPr>
                    <w:pStyle w:val="NoSpacing"/>
                    <w:jc w:val="center"/>
                    <w:rPr>
                      <w:rFonts w:cstheme="minorHAnsi"/>
                      <w:sz w:val="20"/>
                      <w:szCs w:val="20"/>
                      <w:lang w:val="en-US"/>
                    </w:rPr>
                  </w:pPr>
                </w:p>
              </w:tc>
            </w:tr>
            <w:tr w:rsidR="005D56CB" w:rsidRPr="002B7CDA" w14:paraId="5EC6ACD9" w14:textId="77777777" w:rsidTr="004841E0">
              <w:trPr>
                <w:trHeight w:hRule="exact" w:val="998"/>
                <w:jc w:val="center"/>
              </w:trPr>
              <w:tc>
                <w:tcPr>
                  <w:tcW w:w="212" w:type="pct"/>
                  <w:tcBorders>
                    <w:top w:val="single" w:sz="4" w:space="0" w:color="auto"/>
                    <w:left w:val="single" w:sz="12" w:space="0" w:color="auto"/>
                    <w:bottom w:val="single" w:sz="4" w:space="0" w:color="auto"/>
                    <w:right w:val="single" w:sz="5" w:space="0" w:color="000000"/>
                  </w:tcBorders>
                  <w:vAlign w:val="center"/>
                </w:tcPr>
                <w:p w14:paraId="51DBDE5E" w14:textId="77777777" w:rsidR="005138A4" w:rsidRPr="002B7CDA" w:rsidRDefault="005138A4" w:rsidP="005138A4">
                  <w:pPr>
                    <w:pStyle w:val="NoSpacing"/>
                    <w:jc w:val="center"/>
                    <w:rPr>
                      <w:rFonts w:cstheme="minorHAnsi"/>
                      <w:sz w:val="20"/>
                      <w:szCs w:val="20"/>
                      <w:lang w:val="en-US"/>
                    </w:rPr>
                  </w:pPr>
                  <w:r w:rsidRPr="002B7CDA">
                    <w:rPr>
                      <w:rFonts w:cstheme="minorHAnsi"/>
                      <w:sz w:val="20"/>
                      <w:szCs w:val="20"/>
                      <w:lang w:val="en-US"/>
                    </w:rPr>
                    <w:t>4</w:t>
                  </w:r>
                </w:p>
              </w:tc>
              <w:tc>
                <w:tcPr>
                  <w:tcW w:w="1061" w:type="pct"/>
                  <w:tcBorders>
                    <w:top w:val="single" w:sz="4" w:space="0" w:color="auto"/>
                    <w:left w:val="single" w:sz="5" w:space="0" w:color="000000"/>
                    <w:bottom w:val="single" w:sz="4" w:space="0" w:color="auto"/>
                    <w:right w:val="single" w:sz="5" w:space="0" w:color="000000"/>
                  </w:tcBorders>
                  <w:vAlign w:val="center"/>
                </w:tcPr>
                <w:p w14:paraId="01B6AA21" w14:textId="77777777" w:rsidR="005138A4" w:rsidRPr="002B7CDA" w:rsidRDefault="005138A4" w:rsidP="005138A4">
                  <w:pPr>
                    <w:pStyle w:val="NoSpacing"/>
                    <w:jc w:val="center"/>
                    <w:rPr>
                      <w:rFonts w:cstheme="minorHAnsi"/>
                      <w:sz w:val="20"/>
                      <w:szCs w:val="20"/>
                      <w:lang w:val="en-US"/>
                    </w:rPr>
                  </w:pPr>
                  <w:r w:rsidRPr="002B7CDA">
                    <w:rPr>
                      <w:rFonts w:cstheme="minorHAnsi"/>
                      <w:sz w:val="20"/>
                      <w:szCs w:val="20"/>
                      <w:lang w:val="en-US"/>
                    </w:rPr>
                    <w:t xml:space="preserve">Kutni zavar </w:t>
                  </w:r>
                </w:p>
                <w:p w14:paraId="7AEEAD83" w14:textId="57A96015" w:rsidR="005138A4" w:rsidRPr="002B7CDA" w:rsidRDefault="005138A4" w:rsidP="005138A4">
                  <w:pPr>
                    <w:pStyle w:val="NoSpacing"/>
                    <w:jc w:val="center"/>
                    <w:rPr>
                      <w:rFonts w:cstheme="minorHAnsi"/>
                      <w:sz w:val="20"/>
                      <w:szCs w:val="20"/>
                      <w:lang w:val="en-US"/>
                    </w:rPr>
                  </w:pPr>
                  <w:r w:rsidRPr="002B7CDA">
                    <w:rPr>
                      <w:rFonts w:cstheme="minorHAnsi"/>
                      <w:sz w:val="20"/>
                      <w:szCs w:val="20"/>
                      <w:lang w:val="en-US"/>
                    </w:rPr>
                    <w:t>T-spoj</w:t>
                  </w:r>
                </w:p>
              </w:tc>
              <w:tc>
                <w:tcPr>
                  <w:tcW w:w="696" w:type="pct"/>
                  <w:tcBorders>
                    <w:top w:val="single" w:sz="4" w:space="0" w:color="auto"/>
                    <w:left w:val="single" w:sz="5" w:space="0" w:color="000000"/>
                    <w:bottom w:val="single" w:sz="4" w:space="0" w:color="auto"/>
                    <w:right w:val="single" w:sz="5" w:space="0" w:color="000000"/>
                  </w:tcBorders>
                  <w:vAlign w:val="center"/>
                </w:tcPr>
                <w:p w14:paraId="318373FA" w14:textId="77777777" w:rsidR="005138A4" w:rsidRPr="002B7CDA" w:rsidRDefault="005138A4" w:rsidP="005138A4">
                  <w:pPr>
                    <w:pStyle w:val="NoSpacing"/>
                    <w:jc w:val="center"/>
                    <w:rPr>
                      <w:rFonts w:cstheme="minorHAnsi"/>
                      <w:sz w:val="20"/>
                      <w:szCs w:val="20"/>
                      <w:lang w:val="en-US"/>
                    </w:rPr>
                  </w:pPr>
                  <w:r w:rsidRPr="002B7CDA">
                    <w:rPr>
                      <w:rFonts w:cstheme="minorHAnsi"/>
                      <w:sz w:val="20"/>
                      <w:szCs w:val="20"/>
                      <w:lang w:val="en-US"/>
                    </w:rPr>
                    <w:t>t &gt; 1</w:t>
                  </w:r>
                </w:p>
              </w:tc>
              <w:tc>
                <w:tcPr>
                  <w:tcW w:w="539" w:type="pct"/>
                  <w:tcBorders>
                    <w:top w:val="single" w:sz="4" w:space="0" w:color="auto"/>
                    <w:left w:val="single" w:sz="5" w:space="0" w:color="000000"/>
                    <w:bottom w:val="single" w:sz="4" w:space="0" w:color="auto"/>
                    <w:right w:val="single" w:sz="5" w:space="0" w:color="000000"/>
                  </w:tcBorders>
                  <w:vAlign w:val="center"/>
                </w:tcPr>
                <w:p w14:paraId="1B04FB30" w14:textId="77777777" w:rsidR="005138A4" w:rsidRPr="002B7CDA" w:rsidRDefault="005138A4" w:rsidP="005138A4">
                  <w:pPr>
                    <w:pStyle w:val="NoSpacing"/>
                    <w:jc w:val="center"/>
                    <w:rPr>
                      <w:rFonts w:cstheme="minorHAnsi"/>
                      <w:sz w:val="20"/>
                      <w:szCs w:val="20"/>
                      <w:lang w:val="en-US"/>
                    </w:rPr>
                  </w:pPr>
                  <w:r w:rsidRPr="002B7CDA">
                    <w:rPr>
                      <w:rFonts w:cstheme="minorHAnsi"/>
                      <w:sz w:val="20"/>
                      <w:szCs w:val="20"/>
                      <w:lang w:val="en-US"/>
                    </w:rPr>
                    <w:t>PB</w:t>
                  </w:r>
                </w:p>
              </w:tc>
              <w:tc>
                <w:tcPr>
                  <w:tcW w:w="1317" w:type="pct"/>
                  <w:gridSpan w:val="3"/>
                  <w:tcBorders>
                    <w:top w:val="single" w:sz="4" w:space="0" w:color="auto"/>
                    <w:left w:val="single" w:sz="5" w:space="0" w:color="000000"/>
                    <w:bottom w:val="single" w:sz="4" w:space="0" w:color="auto"/>
                    <w:right w:val="single" w:sz="5" w:space="0" w:color="000000"/>
                  </w:tcBorders>
                  <w:vAlign w:val="center"/>
                </w:tcPr>
                <w:p w14:paraId="29253136" w14:textId="77777777" w:rsidR="005138A4" w:rsidRPr="002B7CDA" w:rsidRDefault="005138A4" w:rsidP="005138A4">
                  <w:pPr>
                    <w:pStyle w:val="NoSpacing"/>
                    <w:jc w:val="center"/>
                    <w:rPr>
                      <w:rFonts w:cstheme="minorHAnsi"/>
                      <w:sz w:val="20"/>
                      <w:szCs w:val="20"/>
                      <w:lang w:val="en-US"/>
                    </w:rPr>
                  </w:pPr>
                  <w:r w:rsidRPr="002B7CDA">
                    <w:rPr>
                      <w:rFonts w:cstheme="minorHAnsi"/>
                      <w:noProof/>
                      <w:sz w:val="20"/>
                      <w:szCs w:val="20"/>
                      <w:lang w:eastAsia="hr-HR"/>
                    </w:rPr>
                    <w:drawing>
                      <wp:inline distT="0" distB="0" distL="0" distR="0" wp14:anchorId="660A3194" wp14:editId="301CF0A1">
                        <wp:extent cx="700089" cy="544091"/>
                        <wp:effectExtent l="0" t="0" r="5080" b="8890"/>
                        <wp:docPr id="22"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699851" cy="543906"/>
                                </a:xfrm>
                                <a:prstGeom prst="rect">
                                  <a:avLst/>
                                </a:prstGeom>
                              </pic:spPr>
                            </pic:pic>
                          </a:graphicData>
                        </a:graphic>
                      </wp:inline>
                    </w:drawing>
                  </w:r>
                </w:p>
              </w:tc>
              <w:tc>
                <w:tcPr>
                  <w:tcW w:w="1175" w:type="pct"/>
                  <w:tcBorders>
                    <w:top w:val="single" w:sz="4" w:space="0" w:color="auto"/>
                    <w:left w:val="single" w:sz="5" w:space="0" w:color="000000"/>
                    <w:bottom w:val="single" w:sz="4" w:space="0" w:color="auto"/>
                    <w:right w:val="single" w:sz="12" w:space="0" w:color="auto"/>
                  </w:tcBorders>
                  <w:vAlign w:val="center"/>
                </w:tcPr>
                <w:p w14:paraId="12DDB71E" w14:textId="77777777" w:rsidR="005138A4" w:rsidRPr="002B7CDA" w:rsidRDefault="005138A4" w:rsidP="005138A4">
                  <w:pPr>
                    <w:pStyle w:val="NoSpacing"/>
                    <w:jc w:val="center"/>
                    <w:rPr>
                      <w:rFonts w:cstheme="minorHAnsi"/>
                      <w:sz w:val="20"/>
                      <w:szCs w:val="20"/>
                      <w:lang w:val="en-US"/>
                    </w:rPr>
                  </w:pPr>
                </w:p>
              </w:tc>
            </w:tr>
            <w:tr w:rsidR="005D56CB" w:rsidRPr="002B7CDA" w14:paraId="724F4BD1" w14:textId="77777777" w:rsidTr="004841E0">
              <w:trPr>
                <w:trHeight w:hRule="exact" w:val="998"/>
                <w:jc w:val="center"/>
              </w:trPr>
              <w:tc>
                <w:tcPr>
                  <w:tcW w:w="212" w:type="pct"/>
                  <w:tcBorders>
                    <w:top w:val="single" w:sz="4" w:space="0" w:color="auto"/>
                    <w:left w:val="single" w:sz="12" w:space="0" w:color="auto"/>
                    <w:bottom w:val="single" w:sz="4" w:space="0" w:color="auto"/>
                    <w:right w:val="single" w:sz="5" w:space="0" w:color="000000"/>
                  </w:tcBorders>
                  <w:vAlign w:val="center"/>
                </w:tcPr>
                <w:p w14:paraId="06E1EE75" w14:textId="77777777" w:rsidR="005138A4" w:rsidRPr="002B7CDA" w:rsidRDefault="005138A4" w:rsidP="005138A4">
                  <w:pPr>
                    <w:pStyle w:val="NoSpacing"/>
                    <w:jc w:val="center"/>
                    <w:rPr>
                      <w:rFonts w:cstheme="minorHAnsi"/>
                      <w:sz w:val="20"/>
                      <w:szCs w:val="20"/>
                      <w:lang w:val="en-US"/>
                    </w:rPr>
                  </w:pPr>
                  <w:r w:rsidRPr="002B7CDA">
                    <w:rPr>
                      <w:rFonts w:cstheme="minorHAnsi"/>
                      <w:sz w:val="20"/>
                      <w:szCs w:val="20"/>
                      <w:lang w:val="en-US"/>
                    </w:rPr>
                    <w:lastRenderedPageBreak/>
                    <w:t>5</w:t>
                  </w:r>
                </w:p>
              </w:tc>
              <w:tc>
                <w:tcPr>
                  <w:tcW w:w="1061" w:type="pct"/>
                  <w:tcBorders>
                    <w:top w:val="single" w:sz="4" w:space="0" w:color="auto"/>
                    <w:left w:val="single" w:sz="5" w:space="0" w:color="000000"/>
                    <w:bottom w:val="single" w:sz="4" w:space="0" w:color="auto"/>
                    <w:right w:val="single" w:sz="5" w:space="0" w:color="000000"/>
                  </w:tcBorders>
                  <w:vAlign w:val="center"/>
                </w:tcPr>
                <w:p w14:paraId="449E9212" w14:textId="77777777" w:rsidR="005138A4" w:rsidRPr="002B7CDA" w:rsidRDefault="005138A4" w:rsidP="005138A4">
                  <w:pPr>
                    <w:spacing w:after="0" w:line="240" w:lineRule="auto"/>
                    <w:jc w:val="center"/>
                    <w:rPr>
                      <w:rFonts w:asciiTheme="minorHAnsi" w:eastAsiaTheme="minorHAnsi" w:hAnsiTheme="minorHAnsi" w:cstheme="minorHAnsi"/>
                      <w:sz w:val="20"/>
                      <w:szCs w:val="20"/>
                      <w:lang w:val="en-US" w:eastAsia="en-US"/>
                    </w:rPr>
                  </w:pPr>
                  <w:r w:rsidRPr="002B7CDA">
                    <w:rPr>
                      <w:rFonts w:asciiTheme="minorHAnsi" w:eastAsiaTheme="minorHAnsi" w:hAnsiTheme="minorHAnsi" w:cstheme="minorHAnsi"/>
                      <w:sz w:val="20"/>
                      <w:szCs w:val="20"/>
                      <w:lang w:val="en-US" w:eastAsia="en-US"/>
                    </w:rPr>
                    <w:t xml:space="preserve">Kutni zavar </w:t>
                  </w:r>
                </w:p>
                <w:p w14:paraId="2485A804" w14:textId="1256951B" w:rsidR="005138A4" w:rsidRPr="002B7CDA" w:rsidRDefault="005138A4" w:rsidP="005138A4">
                  <w:pPr>
                    <w:pStyle w:val="NoSpacing"/>
                    <w:jc w:val="center"/>
                    <w:rPr>
                      <w:rFonts w:cstheme="minorHAnsi"/>
                      <w:sz w:val="20"/>
                      <w:szCs w:val="20"/>
                      <w:lang w:val="en-US"/>
                    </w:rPr>
                  </w:pPr>
                  <w:r w:rsidRPr="002B7CDA">
                    <w:rPr>
                      <w:rFonts w:eastAsia="Calibri" w:cstheme="minorHAnsi"/>
                      <w:sz w:val="20"/>
                      <w:szCs w:val="20"/>
                      <w:lang w:val="en-US" w:eastAsia="bs-Latn-BA"/>
                    </w:rPr>
                    <w:t>T-spoj</w:t>
                  </w:r>
                </w:p>
              </w:tc>
              <w:tc>
                <w:tcPr>
                  <w:tcW w:w="696" w:type="pct"/>
                  <w:tcBorders>
                    <w:top w:val="single" w:sz="4" w:space="0" w:color="auto"/>
                    <w:left w:val="single" w:sz="5" w:space="0" w:color="000000"/>
                    <w:bottom w:val="single" w:sz="4" w:space="0" w:color="auto"/>
                    <w:right w:val="single" w:sz="5" w:space="0" w:color="000000"/>
                  </w:tcBorders>
                  <w:vAlign w:val="center"/>
                </w:tcPr>
                <w:p w14:paraId="368B6D0F" w14:textId="77777777" w:rsidR="005138A4" w:rsidRPr="002B7CDA" w:rsidRDefault="005138A4" w:rsidP="005138A4">
                  <w:pPr>
                    <w:pStyle w:val="NoSpacing"/>
                    <w:jc w:val="center"/>
                    <w:rPr>
                      <w:rFonts w:cstheme="minorHAnsi"/>
                      <w:sz w:val="20"/>
                      <w:szCs w:val="20"/>
                      <w:lang w:val="en-US"/>
                    </w:rPr>
                  </w:pPr>
                  <w:r w:rsidRPr="002B7CDA">
                    <w:rPr>
                      <w:rFonts w:cstheme="minorHAnsi"/>
                      <w:sz w:val="20"/>
                      <w:szCs w:val="20"/>
                      <w:lang w:val="en-US"/>
                    </w:rPr>
                    <w:t>t &gt; 1</w:t>
                  </w:r>
                </w:p>
              </w:tc>
              <w:tc>
                <w:tcPr>
                  <w:tcW w:w="539" w:type="pct"/>
                  <w:tcBorders>
                    <w:top w:val="single" w:sz="4" w:space="0" w:color="auto"/>
                    <w:left w:val="single" w:sz="5" w:space="0" w:color="000000"/>
                    <w:bottom w:val="single" w:sz="4" w:space="0" w:color="auto"/>
                    <w:right w:val="single" w:sz="5" w:space="0" w:color="000000"/>
                  </w:tcBorders>
                  <w:vAlign w:val="center"/>
                </w:tcPr>
                <w:p w14:paraId="1DE3967E" w14:textId="77777777" w:rsidR="005138A4" w:rsidRPr="002B7CDA" w:rsidRDefault="005138A4" w:rsidP="005138A4">
                  <w:pPr>
                    <w:pStyle w:val="NoSpacing"/>
                    <w:jc w:val="center"/>
                    <w:rPr>
                      <w:rFonts w:cstheme="minorHAnsi"/>
                      <w:sz w:val="20"/>
                      <w:szCs w:val="20"/>
                      <w:lang w:val="en-US"/>
                    </w:rPr>
                  </w:pPr>
                  <w:r w:rsidRPr="002B7CDA">
                    <w:rPr>
                      <w:rFonts w:cstheme="minorHAnsi"/>
                      <w:sz w:val="20"/>
                      <w:szCs w:val="20"/>
                      <w:lang w:val="en-US"/>
                    </w:rPr>
                    <w:t>PF</w:t>
                  </w:r>
                </w:p>
              </w:tc>
              <w:tc>
                <w:tcPr>
                  <w:tcW w:w="1317" w:type="pct"/>
                  <w:gridSpan w:val="3"/>
                  <w:tcBorders>
                    <w:top w:val="single" w:sz="4" w:space="0" w:color="auto"/>
                    <w:left w:val="single" w:sz="5" w:space="0" w:color="000000"/>
                    <w:bottom w:val="single" w:sz="4" w:space="0" w:color="auto"/>
                    <w:right w:val="single" w:sz="5" w:space="0" w:color="000000"/>
                  </w:tcBorders>
                  <w:vAlign w:val="center"/>
                </w:tcPr>
                <w:p w14:paraId="3F112289" w14:textId="77777777" w:rsidR="005138A4" w:rsidRPr="002B7CDA" w:rsidRDefault="005138A4" w:rsidP="005138A4">
                  <w:pPr>
                    <w:pStyle w:val="NoSpacing"/>
                    <w:jc w:val="center"/>
                    <w:rPr>
                      <w:rFonts w:cstheme="minorHAnsi"/>
                      <w:sz w:val="20"/>
                      <w:szCs w:val="20"/>
                      <w:lang w:val="en-US"/>
                    </w:rPr>
                  </w:pPr>
                  <w:r w:rsidRPr="002B7CDA">
                    <w:rPr>
                      <w:rFonts w:cstheme="minorHAnsi"/>
                      <w:sz w:val="20"/>
                      <w:szCs w:val="20"/>
                      <w:lang w:val="en-US"/>
                    </w:rPr>
                    <w:t>↑</w:t>
                  </w:r>
                  <w:r w:rsidRPr="002B7CDA">
                    <w:rPr>
                      <w:rFonts w:cstheme="minorHAnsi"/>
                      <w:noProof/>
                      <w:sz w:val="20"/>
                      <w:szCs w:val="20"/>
                      <w:lang w:eastAsia="hr-HR"/>
                    </w:rPr>
                    <w:drawing>
                      <wp:inline distT="0" distB="0" distL="0" distR="0" wp14:anchorId="61481F9C" wp14:editId="26F19CAF">
                        <wp:extent cx="363939" cy="545910"/>
                        <wp:effectExtent l="0" t="0" r="0" b="6985"/>
                        <wp:docPr id="41" name="Picture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flipH="1">
                                  <a:off x="0" y="0"/>
                                  <a:ext cx="371727" cy="557592"/>
                                </a:xfrm>
                                <a:prstGeom prst="rect">
                                  <a:avLst/>
                                </a:prstGeom>
                              </pic:spPr>
                            </pic:pic>
                          </a:graphicData>
                        </a:graphic>
                      </wp:inline>
                    </w:drawing>
                  </w:r>
                </w:p>
              </w:tc>
              <w:tc>
                <w:tcPr>
                  <w:tcW w:w="1175" w:type="pct"/>
                  <w:tcBorders>
                    <w:top w:val="single" w:sz="4" w:space="0" w:color="auto"/>
                    <w:left w:val="single" w:sz="5" w:space="0" w:color="000000"/>
                    <w:bottom w:val="single" w:sz="4" w:space="0" w:color="auto"/>
                    <w:right w:val="single" w:sz="12" w:space="0" w:color="auto"/>
                  </w:tcBorders>
                  <w:vAlign w:val="center"/>
                </w:tcPr>
                <w:p w14:paraId="0F66B58B" w14:textId="77777777" w:rsidR="005138A4" w:rsidRPr="002B7CDA" w:rsidRDefault="005138A4" w:rsidP="005138A4">
                  <w:pPr>
                    <w:pStyle w:val="NoSpacing"/>
                    <w:jc w:val="center"/>
                    <w:rPr>
                      <w:rFonts w:cstheme="minorHAnsi"/>
                      <w:sz w:val="20"/>
                      <w:szCs w:val="20"/>
                      <w:lang w:val="en-US"/>
                    </w:rPr>
                  </w:pPr>
                </w:p>
              </w:tc>
            </w:tr>
            <w:tr w:rsidR="005138A4" w:rsidRPr="002B7CDA" w14:paraId="21829237" w14:textId="77777777" w:rsidTr="004841E0">
              <w:trPr>
                <w:trHeight w:hRule="exact" w:val="998"/>
                <w:jc w:val="center"/>
              </w:trPr>
              <w:tc>
                <w:tcPr>
                  <w:tcW w:w="212" w:type="pct"/>
                  <w:tcBorders>
                    <w:top w:val="single" w:sz="4" w:space="0" w:color="auto"/>
                    <w:left w:val="single" w:sz="12" w:space="0" w:color="auto"/>
                    <w:bottom w:val="single" w:sz="12" w:space="0" w:color="auto"/>
                    <w:right w:val="single" w:sz="5" w:space="0" w:color="000000"/>
                  </w:tcBorders>
                  <w:vAlign w:val="center"/>
                </w:tcPr>
                <w:p w14:paraId="671C8536" w14:textId="77777777" w:rsidR="005138A4" w:rsidRPr="002B7CDA" w:rsidRDefault="005138A4" w:rsidP="005138A4">
                  <w:pPr>
                    <w:pStyle w:val="NoSpacing"/>
                    <w:jc w:val="center"/>
                    <w:rPr>
                      <w:rFonts w:cstheme="minorHAnsi"/>
                      <w:sz w:val="20"/>
                      <w:szCs w:val="20"/>
                      <w:lang w:val="en-US"/>
                    </w:rPr>
                  </w:pPr>
                  <w:r w:rsidRPr="002B7CDA">
                    <w:rPr>
                      <w:rFonts w:cstheme="minorHAnsi"/>
                      <w:sz w:val="20"/>
                      <w:szCs w:val="20"/>
                      <w:lang w:val="en-US"/>
                    </w:rPr>
                    <w:t>6</w:t>
                  </w:r>
                </w:p>
              </w:tc>
              <w:tc>
                <w:tcPr>
                  <w:tcW w:w="1061" w:type="pct"/>
                  <w:tcBorders>
                    <w:top w:val="single" w:sz="4" w:space="0" w:color="auto"/>
                    <w:left w:val="single" w:sz="5" w:space="0" w:color="000000"/>
                    <w:bottom w:val="single" w:sz="12" w:space="0" w:color="auto"/>
                    <w:right w:val="single" w:sz="5" w:space="0" w:color="000000"/>
                  </w:tcBorders>
                  <w:vAlign w:val="center"/>
                </w:tcPr>
                <w:p w14:paraId="7A1A352A" w14:textId="5A7688B6" w:rsidR="005138A4" w:rsidRPr="002B7CDA" w:rsidRDefault="005138A4" w:rsidP="005138A4">
                  <w:pPr>
                    <w:pStyle w:val="NoSpacing"/>
                    <w:jc w:val="center"/>
                    <w:rPr>
                      <w:rFonts w:cstheme="minorHAnsi"/>
                      <w:sz w:val="20"/>
                      <w:szCs w:val="20"/>
                      <w:lang w:val="pl-PL"/>
                    </w:rPr>
                  </w:pPr>
                  <w:r w:rsidRPr="002B7CDA">
                    <w:rPr>
                      <w:rFonts w:cstheme="minorHAnsi"/>
                      <w:sz w:val="20"/>
                      <w:szCs w:val="20"/>
                      <w:lang w:val="pl-PL"/>
                    </w:rPr>
                    <w:t xml:space="preserve">Vanjski kutni zavar </w:t>
                  </w:r>
                </w:p>
                <w:p w14:paraId="4C2F6539" w14:textId="76CF2315" w:rsidR="005138A4" w:rsidRPr="002B7CDA" w:rsidRDefault="005138A4" w:rsidP="005138A4">
                  <w:pPr>
                    <w:pStyle w:val="NoSpacing"/>
                    <w:jc w:val="center"/>
                    <w:rPr>
                      <w:rFonts w:cstheme="minorHAnsi"/>
                      <w:sz w:val="20"/>
                      <w:szCs w:val="20"/>
                      <w:lang w:val="pl-PL"/>
                    </w:rPr>
                  </w:pPr>
                  <w:r w:rsidRPr="002B7CDA">
                    <w:rPr>
                      <w:rFonts w:cstheme="minorHAnsi"/>
                      <w:sz w:val="20"/>
                      <w:szCs w:val="20"/>
                      <w:lang w:val="pl-PL"/>
                    </w:rPr>
                    <w:t>Rubni spoj</w:t>
                  </w:r>
                </w:p>
              </w:tc>
              <w:tc>
                <w:tcPr>
                  <w:tcW w:w="696" w:type="pct"/>
                  <w:tcBorders>
                    <w:top w:val="single" w:sz="4" w:space="0" w:color="auto"/>
                    <w:left w:val="single" w:sz="5" w:space="0" w:color="000000"/>
                    <w:bottom w:val="single" w:sz="12" w:space="0" w:color="auto"/>
                    <w:right w:val="single" w:sz="5" w:space="0" w:color="000000"/>
                  </w:tcBorders>
                  <w:vAlign w:val="center"/>
                </w:tcPr>
                <w:p w14:paraId="514B182B" w14:textId="77777777" w:rsidR="005138A4" w:rsidRPr="002B7CDA" w:rsidRDefault="005138A4" w:rsidP="005138A4">
                  <w:pPr>
                    <w:pStyle w:val="NoSpacing"/>
                    <w:jc w:val="center"/>
                    <w:rPr>
                      <w:rFonts w:cstheme="minorHAnsi"/>
                      <w:sz w:val="20"/>
                      <w:szCs w:val="20"/>
                      <w:lang w:val="en-US"/>
                    </w:rPr>
                  </w:pPr>
                  <w:r w:rsidRPr="002B7CDA">
                    <w:rPr>
                      <w:rFonts w:cstheme="minorHAnsi"/>
                      <w:sz w:val="20"/>
                      <w:szCs w:val="20"/>
                      <w:lang w:val="en-US"/>
                    </w:rPr>
                    <w:t>t &gt; 1</w:t>
                  </w:r>
                </w:p>
              </w:tc>
              <w:tc>
                <w:tcPr>
                  <w:tcW w:w="539" w:type="pct"/>
                  <w:tcBorders>
                    <w:top w:val="single" w:sz="4" w:space="0" w:color="auto"/>
                    <w:left w:val="single" w:sz="5" w:space="0" w:color="000000"/>
                    <w:bottom w:val="single" w:sz="12" w:space="0" w:color="auto"/>
                    <w:right w:val="single" w:sz="4" w:space="0" w:color="auto"/>
                  </w:tcBorders>
                  <w:vAlign w:val="center"/>
                </w:tcPr>
                <w:p w14:paraId="48EB0901" w14:textId="77777777" w:rsidR="005138A4" w:rsidRPr="002B7CDA" w:rsidRDefault="005138A4" w:rsidP="005138A4">
                  <w:pPr>
                    <w:pStyle w:val="NoSpacing"/>
                    <w:jc w:val="center"/>
                    <w:rPr>
                      <w:rFonts w:cstheme="minorHAnsi"/>
                      <w:sz w:val="20"/>
                      <w:szCs w:val="20"/>
                      <w:lang w:val="en-US"/>
                    </w:rPr>
                  </w:pPr>
                  <w:r w:rsidRPr="002B7CDA">
                    <w:rPr>
                      <w:rFonts w:cstheme="minorHAnsi"/>
                      <w:sz w:val="20"/>
                      <w:szCs w:val="20"/>
                      <w:lang w:val="en-US"/>
                    </w:rPr>
                    <w:t>PA, PF, PC</w:t>
                  </w:r>
                </w:p>
              </w:tc>
              <w:tc>
                <w:tcPr>
                  <w:tcW w:w="428" w:type="pct"/>
                  <w:tcBorders>
                    <w:top w:val="single" w:sz="4" w:space="0" w:color="auto"/>
                    <w:left w:val="single" w:sz="4" w:space="0" w:color="auto"/>
                    <w:bottom w:val="single" w:sz="12" w:space="0" w:color="auto"/>
                  </w:tcBorders>
                  <w:vAlign w:val="center"/>
                </w:tcPr>
                <w:p w14:paraId="7BC54DF7" w14:textId="77777777" w:rsidR="005138A4" w:rsidRPr="002B7CDA" w:rsidRDefault="005138A4" w:rsidP="005138A4">
                  <w:pPr>
                    <w:pStyle w:val="NoSpacing"/>
                    <w:jc w:val="center"/>
                    <w:rPr>
                      <w:rFonts w:cstheme="minorHAnsi"/>
                      <w:sz w:val="20"/>
                      <w:szCs w:val="20"/>
                      <w:lang w:val="en-US"/>
                    </w:rPr>
                  </w:pPr>
                  <w:r w:rsidRPr="002B7CDA">
                    <w:rPr>
                      <w:rFonts w:cstheme="minorHAnsi"/>
                      <w:noProof/>
                      <w:sz w:val="20"/>
                      <w:szCs w:val="20"/>
                      <w:lang w:eastAsia="hr-HR"/>
                    </w:rPr>
                    <w:drawing>
                      <wp:inline distT="0" distB="0" distL="0" distR="0" wp14:anchorId="1E14A677" wp14:editId="1942E23F">
                        <wp:extent cx="416081" cy="331964"/>
                        <wp:effectExtent l="38100" t="38100" r="41275" b="49530"/>
                        <wp:docPr id="46" name="Slika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rot="11411325">
                                  <a:off x="0" y="0"/>
                                  <a:ext cx="466266" cy="372004"/>
                                </a:xfrm>
                                <a:prstGeom prst="rect">
                                  <a:avLst/>
                                </a:prstGeom>
                                <a:noFill/>
                                <a:ln>
                                  <a:noFill/>
                                </a:ln>
                              </pic:spPr>
                            </pic:pic>
                          </a:graphicData>
                        </a:graphic>
                      </wp:inline>
                    </w:drawing>
                  </w:r>
                </w:p>
              </w:tc>
              <w:tc>
                <w:tcPr>
                  <w:tcW w:w="393" w:type="pct"/>
                  <w:tcBorders>
                    <w:bottom w:val="single" w:sz="12" w:space="0" w:color="auto"/>
                  </w:tcBorders>
                  <w:vAlign w:val="center"/>
                </w:tcPr>
                <w:p w14:paraId="5B4CFE6E" w14:textId="77777777" w:rsidR="005138A4" w:rsidRPr="002B7CDA" w:rsidRDefault="005138A4" w:rsidP="005138A4">
                  <w:pPr>
                    <w:pStyle w:val="NoSpacing"/>
                    <w:jc w:val="center"/>
                    <w:rPr>
                      <w:rFonts w:cstheme="minorHAnsi"/>
                      <w:sz w:val="20"/>
                      <w:szCs w:val="20"/>
                      <w:lang w:val="en-US"/>
                    </w:rPr>
                  </w:pPr>
                  <w:r w:rsidRPr="002B7CDA">
                    <w:rPr>
                      <w:rFonts w:cstheme="minorHAnsi"/>
                      <w:noProof/>
                      <w:sz w:val="20"/>
                      <w:szCs w:val="20"/>
                      <w:lang w:eastAsia="hr-HR"/>
                    </w:rPr>
                    <w:drawing>
                      <wp:inline distT="0" distB="0" distL="0" distR="0" wp14:anchorId="35EE5B83" wp14:editId="14397527">
                        <wp:extent cx="457200" cy="350687"/>
                        <wp:effectExtent l="0" t="0" r="0" b="0"/>
                        <wp:docPr id="55" name="Slika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7201" cy="389039"/>
                                </a:xfrm>
                                <a:prstGeom prst="rect">
                                  <a:avLst/>
                                </a:prstGeom>
                                <a:noFill/>
                                <a:ln>
                                  <a:noFill/>
                                </a:ln>
                              </pic:spPr>
                            </pic:pic>
                          </a:graphicData>
                        </a:graphic>
                      </wp:inline>
                    </w:drawing>
                  </w:r>
                </w:p>
              </w:tc>
              <w:tc>
                <w:tcPr>
                  <w:tcW w:w="496" w:type="pct"/>
                  <w:tcBorders>
                    <w:bottom w:val="single" w:sz="12" w:space="0" w:color="auto"/>
                    <w:right w:val="single" w:sz="4" w:space="0" w:color="auto"/>
                  </w:tcBorders>
                  <w:vAlign w:val="center"/>
                </w:tcPr>
                <w:p w14:paraId="33C9ABFC" w14:textId="77777777" w:rsidR="005138A4" w:rsidRPr="002B7CDA" w:rsidRDefault="005138A4" w:rsidP="005138A4">
                  <w:pPr>
                    <w:pStyle w:val="NoSpacing"/>
                    <w:jc w:val="center"/>
                    <w:rPr>
                      <w:rFonts w:cstheme="minorHAnsi"/>
                      <w:sz w:val="20"/>
                      <w:szCs w:val="20"/>
                      <w:lang w:val="en-US"/>
                    </w:rPr>
                  </w:pPr>
                  <w:r w:rsidRPr="002B7CDA">
                    <w:rPr>
                      <w:rFonts w:cstheme="minorHAnsi"/>
                      <w:noProof/>
                      <w:sz w:val="20"/>
                      <w:szCs w:val="20"/>
                      <w:lang w:eastAsia="hr-HR"/>
                    </w:rPr>
                    <w:drawing>
                      <wp:inline distT="0" distB="0" distL="0" distR="0" wp14:anchorId="7B50145C" wp14:editId="4A29FA4B">
                        <wp:extent cx="412750" cy="316592"/>
                        <wp:effectExtent l="0" t="8890" r="0" b="0"/>
                        <wp:docPr id="58" name="Slika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rot="16200000">
                                  <a:off x="0" y="0"/>
                                  <a:ext cx="434045" cy="332926"/>
                                </a:xfrm>
                                <a:prstGeom prst="rect">
                                  <a:avLst/>
                                </a:prstGeom>
                                <a:noFill/>
                                <a:ln>
                                  <a:noFill/>
                                </a:ln>
                              </pic:spPr>
                            </pic:pic>
                          </a:graphicData>
                        </a:graphic>
                      </wp:inline>
                    </w:drawing>
                  </w:r>
                </w:p>
              </w:tc>
              <w:tc>
                <w:tcPr>
                  <w:tcW w:w="1175" w:type="pct"/>
                  <w:tcBorders>
                    <w:top w:val="single" w:sz="4" w:space="0" w:color="auto"/>
                    <w:left w:val="single" w:sz="4" w:space="0" w:color="auto"/>
                    <w:bottom w:val="single" w:sz="12" w:space="0" w:color="auto"/>
                    <w:right w:val="single" w:sz="12" w:space="0" w:color="auto"/>
                  </w:tcBorders>
                  <w:vAlign w:val="center"/>
                </w:tcPr>
                <w:p w14:paraId="5AD7BD35" w14:textId="48DB43DD" w:rsidR="005138A4" w:rsidRPr="002B7CDA" w:rsidRDefault="005138A4" w:rsidP="005138A4">
                  <w:pPr>
                    <w:pStyle w:val="NoSpacing"/>
                    <w:jc w:val="center"/>
                    <w:rPr>
                      <w:rFonts w:cstheme="minorHAnsi"/>
                      <w:sz w:val="20"/>
                      <w:szCs w:val="20"/>
                      <w:lang w:val="en-US"/>
                    </w:rPr>
                  </w:pPr>
                  <w:r w:rsidRPr="002B7CDA">
                    <w:rPr>
                      <w:rFonts w:cstheme="minorHAnsi"/>
                      <w:sz w:val="20"/>
                      <w:szCs w:val="20"/>
                      <w:lang w:val="en-US"/>
                    </w:rPr>
                    <w:t>Puna penetracija</w:t>
                  </w:r>
                </w:p>
              </w:tc>
            </w:tr>
          </w:tbl>
          <w:p w14:paraId="579719D2" w14:textId="77777777" w:rsidR="009146D0" w:rsidRPr="002B7CDA" w:rsidRDefault="009146D0" w:rsidP="009F69D5">
            <w:pPr>
              <w:rPr>
                <w:rFonts w:asciiTheme="minorHAnsi" w:hAnsiTheme="minorHAnsi" w:cstheme="minorHAnsi"/>
                <w:sz w:val="20"/>
                <w:szCs w:val="20"/>
              </w:rPr>
            </w:pPr>
          </w:p>
          <w:p w14:paraId="5A7350EA" w14:textId="77777777" w:rsidR="000B1D3D" w:rsidRPr="002B7CDA" w:rsidRDefault="009F69D5" w:rsidP="009F69D5">
            <w:pPr>
              <w:rPr>
                <w:rFonts w:asciiTheme="minorHAnsi" w:hAnsiTheme="minorHAnsi" w:cstheme="minorHAnsi"/>
                <w:b/>
                <w:sz w:val="20"/>
                <w:szCs w:val="20"/>
              </w:rPr>
            </w:pPr>
            <w:r w:rsidRPr="002B7CDA">
              <w:rPr>
                <w:rFonts w:asciiTheme="minorHAnsi" w:hAnsiTheme="minorHAnsi" w:cstheme="minorHAnsi"/>
                <w:b/>
                <w:sz w:val="20"/>
                <w:szCs w:val="20"/>
              </w:rPr>
              <w:t>Vježbe 2. dio</w:t>
            </w:r>
          </w:p>
          <w:tbl>
            <w:tblPr>
              <w:tblW w:w="0" w:type="auto"/>
              <w:jc w:val="center"/>
              <w:tblLayout w:type="fixed"/>
              <w:tblCellMar>
                <w:left w:w="0" w:type="dxa"/>
                <w:right w:w="0" w:type="dxa"/>
              </w:tblCellMar>
              <w:tblLook w:val="0000" w:firstRow="0" w:lastRow="0" w:firstColumn="0" w:lastColumn="0" w:noHBand="0" w:noVBand="0"/>
            </w:tblPr>
            <w:tblGrid>
              <w:gridCol w:w="324"/>
              <w:gridCol w:w="1960"/>
              <w:gridCol w:w="34"/>
              <w:gridCol w:w="1308"/>
              <w:gridCol w:w="1119"/>
              <w:gridCol w:w="1969"/>
              <w:gridCol w:w="2430"/>
            </w:tblGrid>
            <w:tr w:rsidR="000B1D3D" w:rsidRPr="002B7CDA" w14:paraId="63327219" w14:textId="77777777" w:rsidTr="004841E0">
              <w:trPr>
                <w:trHeight w:hRule="exact" w:val="624"/>
                <w:jc w:val="center"/>
              </w:trPr>
              <w:tc>
                <w:tcPr>
                  <w:tcW w:w="324" w:type="dxa"/>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14F408F0" w14:textId="77777777" w:rsidR="000B1D3D" w:rsidRPr="002B7CDA" w:rsidRDefault="000B1D3D" w:rsidP="000B1D3D">
                  <w:pPr>
                    <w:pStyle w:val="NoSpacing"/>
                    <w:ind w:left="-25"/>
                    <w:jc w:val="center"/>
                    <w:rPr>
                      <w:rFonts w:cstheme="minorHAnsi"/>
                      <w:b/>
                      <w:color w:val="FFFFFF" w:themeColor="background1"/>
                      <w:sz w:val="20"/>
                      <w:szCs w:val="20"/>
                      <w:lang w:val="en-US"/>
                    </w:rPr>
                  </w:pPr>
                </w:p>
                <w:p w14:paraId="71079030" w14:textId="77777777" w:rsidR="000B1D3D" w:rsidRPr="002B7CDA" w:rsidRDefault="000B1D3D" w:rsidP="000B1D3D">
                  <w:pPr>
                    <w:pStyle w:val="NoSpacing"/>
                    <w:jc w:val="center"/>
                    <w:rPr>
                      <w:rFonts w:cstheme="minorHAnsi"/>
                      <w:b/>
                      <w:color w:val="FFFFFF" w:themeColor="background1"/>
                      <w:sz w:val="20"/>
                      <w:szCs w:val="20"/>
                      <w:lang w:val="en-US"/>
                    </w:rPr>
                  </w:pPr>
                  <w:r w:rsidRPr="002B7CDA">
                    <w:rPr>
                      <w:rFonts w:cstheme="minorHAnsi"/>
                      <w:b/>
                      <w:color w:val="FFFFFF" w:themeColor="background1"/>
                      <w:sz w:val="20"/>
                      <w:szCs w:val="20"/>
                      <w:lang w:val="en-US"/>
                    </w:rPr>
                    <w:t>Br.</w:t>
                  </w:r>
                </w:p>
              </w:tc>
              <w:tc>
                <w:tcPr>
                  <w:tcW w:w="6390" w:type="dxa"/>
                  <w:gridSpan w:val="5"/>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4A3379B2" w14:textId="238688EF" w:rsidR="000B1D3D" w:rsidRPr="002B7CDA" w:rsidRDefault="000B1D3D" w:rsidP="000B1D3D">
                  <w:pPr>
                    <w:pStyle w:val="NoSpacing"/>
                    <w:jc w:val="center"/>
                    <w:rPr>
                      <w:rFonts w:cstheme="minorHAnsi"/>
                      <w:b/>
                      <w:color w:val="FFFFFF" w:themeColor="background1"/>
                      <w:sz w:val="20"/>
                      <w:szCs w:val="20"/>
                      <w:lang w:val="en-US"/>
                    </w:rPr>
                  </w:pPr>
                  <w:r w:rsidRPr="002B7CDA">
                    <w:rPr>
                      <w:rFonts w:cstheme="minorHAnsi"/>
                      <w:b/>
                      <w:color w:val="FFFFFF" w:themeColor="background1"/>
                      <w:sz w:val="20"/>
                      <w:szCs w:val="20"/>
                      <w:lang w:val="en-US"/>
                    </w:rPr>
                    <w:t xml:space="preserve">Zavarivanje </w:t>
                  </w:r>
                  <w:r w:rsidR="00FE28F4" w:rsidRPr="002B7CDA">
                    <w:rPr>
                      <w:rFonts w:cstheme="minorHAnsi"/>
                      <w:b/>
                      <w:color w:val="FFFFFF" w:themeColor="background1"/>
                      <w:sz w:val="20"/>
                      <w:szCs w:val="20"/>
                      <w:lang w:val="en-US"/>
                    </w:rPr>
                    <w:t>nehrđajućih čelika</w:t>
                  </w:r>
                  <w:r w:rsidRPr="002B7CDA">
                    <w:rPr>
                      <w:rFonts w:cstheme="minorHAnsi"/>
                      <w:b/>
                      <w:color w:val="FFFFFF" w:themeColor="background1"/>
                      <w:sz w:val="20"/>
                      <w:szCs w:val="20"/>
                      <w:lang w:val="en-US"/>
                    </w:rPr>
                    <w:t xml:space="preserve"> kutnim spojem </w:t>
                  </w:r>
                  <w:r w:rsidR="005D5D24" w:rsidRPr="002B7CDA">
                    <w:rPr>
                      <w:rFonts w:cstheme="minorHAnsi"/>
                      <w:b/>
                      <w:color w:val="FFFFFF" w:themeColor="background1"/>
                      <w:sz w:val="20"/>
                      <w:szCs w:val="20"/>
                      <w:lang w:val="en-US"/>
                    </w:rPr>
                    <w:t>TIG postupkom (141)</w:t>
                  </w:r>
                </w:p>
              </w:tc>
              <w:tc>
                <w:tcPr>
                  <w:tcW w:w="2430" w:type="dxa"/>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33D09009" w14:textId="44297867" w:rsidR="000B1D3D" w:rsidRPr="002B7CDA" w:rsidRDefault="000B1D3D" w:rsidP="000B1D3D">
                  <w:pPr>
                    <w:pStyle w:val="NoSpacing"/>
                    <w:jc w:val="center"/>
                    <w:rPr>
                      <w:rFonts w:cstheme="minorHAnsi"/>
                      <w:b/>
                      <w:color w:val="FFFFFF" w:themeColor="background1"/>
                      <w:sz w:val="20"/>
                      <w:szCs w:val="20"/>
                      <w:lang w:val="en-US"/>
                    </w:rPr>
                  </w:pPr>
                  <w:r w:rsidRPr="002B7CDA">
                    <w:rPr>
                      <w:rFonts w:cstheme="minorHAnsi"/>
                      <w:b/>
                      <w:color w:val="FFFFFF" w:themeColor="background1"/>
                      <w:sz w:val="20"/>
                      <w:szCs w:val="20"/>
                      <w:lang w:val="en-US"/>
                    </w:rPr>
                    <w:t xml:space="preserve">Materijal grupe   </w:t>
                  </w:r>
                  <w:r w:rsidR="004A4D93" w:rsidRPr="002B7CDA">
                    <w:rPr>
                      <w:rFonts w:cstheme="minorHAnsi"/>
                      <w:b/>
                      <w:color w:val="FFFFFF" w:themeColor="background1"/>
                      <w:sz w:val="20"/>
                      <w:szCs w:val="20"/>
                      <w:lang w:val="en-US"/>
                    </w:rPr>
                    <w:t xml:space="preserve">8 i 10               </w:t>
                  </w:r>
                  <w:r w:rsidRPr="002B7CDA">
                    <w:rPr>
                      <w:rFonts w:cstheme="minorHAnsi"/>
                      <w:b/>
                      <w:color w:val="FFFFFF" w:themeColor="background1"/>
                      <w:sz w:val="20"/>
                      <w:szCs w:val="20"/>
                      <w:lang w:val="en-US"/>
                    </w:rPr>
                    <w:t>HRN EN ISO /TR 15608</w:t>
                  </w:r>
                </w:p>
              </w:tc>
            </w:tr>
            <w:tr w:rsidR="000B1D3D" w:rsidRPr="002B7CDA" w14:paraId="0EA43D29" w14:textId="77777777" w:rsidTr="004841E0">
              <w:trPr>
                <w:trHeight w:hRule="exact" w:val="724"/>
                <w:jc w:val="center"/>
              </w:trPr>
              <w:tc>
                <w:tcPr>
                  <w:tcW w:w="324" w:type="dxa"/>
                  <w:vMerge/>
                  <w:tcBorders>
                    <w:top w:val="nil"/>
                    <w:left w:val="single" w:sz="12" w:space="0" w:color="auto"/>
                    <w:bottom w:val="single" w:sz="12" w:space="0" w:color="auto"/>
                    <w:right w:val="single" w:sz="12" w:space="0" w:color="FFFFFF" w:themeColor="background1"/>
                  </w:tcBorders>
                  <w:shd w:val="clear" w:color="auto" w:fill="404040"/>
                  <w:vAlign w:val="center"/>
                </w:tcPr>
                <w:p w14:paraId="21501834" w14:textId="77777777" w:rsidR="000B1D3D" w:rsidRPr="002B7CDA" w:rsidRDefault="000B1D3D" w:rsidP="000B1D3D">
                  <w:pPr>
                    <w:pStyle w:val="NoSpacing"/>
                    <w:jc w:val="center"/>
                    <w:rPr>
                      <w:rFonts w:cstheme="minorHAnsi"/>
                      <w:color w:val="FFFFFF" w:themeColor="background1"/>
                      <w:sz w:val="20"/>
                      <w:szCs w:val="20"/>
                      <w:lang w:val="en-US"/>
                    </w:rPr>
                  </w:pPr>
                </w:p>
              </w:tc>
              <w:tc>
                <w:tcPr>
                  <w:tcW w:w="1960"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8BD44AE" w14:textId="77777777" w:rsidR="000B1D3D" w:rsidRPr="002B7CDA" w:rsidRDefault="000B1D3D" w:rsidP="000B1D3D">
                  <w:pPr>
                    <w:pStyle w:val="NoSpacing"/>
                    <w:jc w:val="center"/>
                    <w:rPr>
                      <w:rFonts w:cstheme="minorHAnsi"/>
                      <w:b/>
                      <w:color w:val="FFFFFF" w:themeColor="background1"/>
                      <w:sz w:val="20"/>
                      <w:szCs w:val="20"/>
                      <w:lang w:val="en-US"/>
                    </w:rPr>
                  </w:pPr>
                  <w:r w:rsidRPr="002B7CDA">
                    <w:rPr>
                      <w:rFonts w:cstheme="minorHAnsi"/>
                      <w:b/>
                      <w:color w:val="FFFFFF" w:themeColor="background1"/>
                      <w:sz w:val="20"/>
                      <w:szCs w:val="20"/>
                      <w:lang w:val="en-US"/>
                    </w:rPr>
                    <w:t>Vrsta spoja</w:t>
                  </w:r>
                </w:p>
              </w:tc>
              <w:tc>
                <w:tcPr>
                  <w:tcW w:w="1342" w:type="dxa"/>
                  <w:gridSpan w:val="2"/>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30008D1F" w14:textId="77777777" w:rsidR="000B1D3D" w:rsidRPr="002B7CDA" w:rsidRDefault="000B1D3D" w:rsidP="000B1D3D">
                  <w:pPr>
                    <w:pStyle w:val="NoSpacing"/>
                    <w:jc w:val="center"/>
                    <w:rPr>
                      <w:rFonts w:cstheme="minorHAnsi"/>
                      <w:b/>
                      <w:color w:val="FFFFFF" w:themeColor="background1"/>
                      <w:sz w:val="20"/>
                      <w:szCs w:val="20"/>
                      <w:lang w:val="en-US"/>
                    </w:rPr>
                  </w:pPr>
                  <w:r w:rsidRPr="002B7CDA">
                    <w:rPr>
                      <w:rFonts w:cstheme="minorHAnsi"/>
                      <w:b/>
                      <w:color w:val="FFFFFF" w:themeColor="background1"/>
                      <w:sz w:val="20"/>
                      <w:szCs w:val="20"/>
                      <w:lang w:val="en-US"/>
                    </w:rPr>
                    <w:t>Preporučena debljina lima [mm]</w:t>
                  </w:r>
                </w:p>
              </w:tc>
              <w:tc>
                <w:tcPr>
                  <w:tcW w:w="111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2032A3CC" w14:textId="77777777" w:rsidR="000B1D3D" w:rsidRPr="002B7CDA" w:rsidRDefault="000B1D3D" w:rsidP="000B1D3D">
                  <w:pPr>
                    <w:pStyle w:val="NoSpacing"/>
                    <w:jc w:val="center"/>
                    <w:rPr>
                      <w:rFonts w:cstheme="minorHAnsi"/>
                      <w:b/>
                      <w:color w:val="FFFFFF" w:themeColor="background1"/>
                      <w:sz w:val="20"/>
                      <w:szCs w:val="20"/>
                      <w:lang w:val="en-US"/>
                    </w:rPr>
                  </w:pPr>
                  <w:r w:rsidRPr="002B7CDA">
                    <w:rPr>
                      <w:rFonts w:cstheme="minorHAnsi"/>
                      <w:b/>
                      <w:color w:val="FFFFFF" w:themeColor="background1"/>
                      <w:sz w:val="20"/>
                      <w:szCs w:val="20"/>
                      <w:lang w:val="en-US"/>
                    </w:rPr>
                    <w:t>Položaj zavarivanja</w:t>
                  </w:r>
                </w:p>
              </w:tc>
              <w:tc>
                <w:tcPr>
                  <w:tcW w:w="196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51C2922A" w14:textId="77777777" w:rsidR="000B1D3D" w:rsidRPr="002B7CDA" w:rsidRDefault="000B1D3D" w:rsidP="000B1D3D">
                  <w:pPr>
                    <w:pStyle w:val="NoSpacing"/>
                    <w:jc w:val="center"/>
                    <w:rPr>
                      <w:rFonts w:cstheme="minorHAnsi"/>
                      <w:b/>
                      <w:color w:val="FFFFFF" w:themeColor="background1"/>
                      <w:sz w:val="20"/>
                      <w:szCs w:val="20"/>
                      <w:lang w:val="en-US"/>
                    </w:rPr>
                  </w:pPr>
                  <w:r w:rsidRPr="002B7CDA">
                    <w:rPr>
                      <w:rFonts w:cstheme="minorHAnsi"/>
                      <w:b/>
                      <w:color w:val="FFFFFF" w:themeColor="background1"/>
                      <w:sz w:val="20"/>
                      <w:szCs w:val="20"/>
                      <w:lang w:val="en-US"/>
                    </w:rPr>
                    <w:t>Skica</w:t>
                  </w:r>
                </w:p>
              </w:tc>
              <w:tc>
                <w:tcPr>
                  <w:tcW w:w="2430" w:type="dxa"/>
                  <w:tcBorders>
                    <w:left w:val="single" w:sz="12" w:space="0" w:color="FFFFFF" w:themeColor="background1"/>
                    <w:bottom w:val="single" w:sz="12" w:space="0" w:color="auto"/>
                    <w:right w:val="single" w:sz="12" w:space="0" w:color="auto"/>
                  </w:tcBorders>
                  <w:shd w:val="clear" w:color="auto" w:fill="404040"/>
                  <w:vAlign w:val="center"/>
                </w:tcPr>
                <w:p w14:paraId="306E32EB" w14:textId="77777777" w:rsidR="000B1D3D" w:rsidRPr="002B7CDA" w:rsidRDefault="000B1D3D" w:rsidP="000B1D3D">
                  <w:pPr>
                    <w:pStyle w:val="NoSpacing"/>
                    <w:jc w:val="center"/>
                    <w:rPr>
                      <w:rFonts w:cstheme="minorHAnsi"/>
                      <w:b/>
                      <w:color w:val="FFFFFF" w:themeColor="background1"/>
                      <w:sz w:val="20"/>
                      <w:szCs w:val="20"/>
                      <w:lang w:val="en-US"/>
                    </w:rPr>
                  </w:pPr>
                  <w:r w:rsidRPr="002B7CDA">
                    <w:rPr>
                      <w:rFonts w:cstheme="minorHAnsi"/>
                      <w:b/>
                      <w:color w:val="FFFFFF" w:themeColor="background1"/>
                      <w:sz w:val="20"/>
                      <w:szCs w:val="20"/>
                      <w:lang w:val="en-US"/>
                    </w:rPr>
                    <w:t>Opaska</w:t>
                  </w:r>
                </w:p>
              </w:tc>
            </w:tr>
            <w:tr w:rsidR="005138A4" w:rsidRPr="002B7CDA" w14:paraId="00C9B61C" w14:textId="77777777" w:rsidTr="004841E0">
              <w:trPr>
                <w:trHeight w:hRule="exact" w:val="998"/>
                <w:jc w:val="center"/>
              </w:trPr>
              <w:tc>
                <w:tcPr>
                  <w:tcW w:w="324" w:type="dxa"/>
                  <w:tcBorders>
                    <w:top w:val="single" w:sz="12" w:space="0" w:color="auto"/>
                    <w:left w:val="single" w:sz="12" w:space="0" w:color="auto"/>
                    <w:bottom w:val="single" w:sz="4" w:space="0" w:color="auto"/>
                    <w:right w:val="single" w:sz="5" w:space="0" w:color="000000"/>
                  </w:tcBorders>
                  <w:vAlign w:val="center"/>
                </w:tcPr>
                <w:p w14:paraId="25B8774D" w14:textId="77777777" w:rsidR="005138A4" w:rsidRPr="002B7CDA" w:rsidRDefault="005138A4" w:rsidP="005138A4">
                  <w:pPr>
                    <w:pStyle w:val="NoSpacing"/>
                    <w:jc w:val="center"/>
                    <w:rPr>
                      <w:rFonts w:cstheme="minorHAnsi"/>
                      <w:sz w:val="20"/>
                      <w:szCs w:val="20"/>
                      <w:lang w:val="en-US"/>
                    </w:rPr>
                  </w:pPr>
                  <w:r w:rsidRPr="002B7CDA">
                    <w:rPr>
                      <w:rFonts w:cstheme="minorHAnsi"/>
                      <w:sz w:val="20"/>
                      <w:szCs w:val="20"/>
                      <w:lang w:val="en-US"/>
                    </w:rPr>
                    <w:t>1</w:t>
                  </w:r>
                </w:p>
              </w:tc>
              <w:tc>
                <w:tcPr>
                  <w:tcW w:w="1994" w:type="dxa"/>
                  <w:gridSpan w:val="2"/>
                  <w:tcBorders>
                    <w:top w:val="single" w:sz="12" w:space="0" w:color="auto"/>
                    <w:left w:val="single" w:sz="5" w:space="0" w:color="000000"/>
                    <w:bottom w:val="single" w:sz="4" w:space="0" w:color="auto"/>
                    <w:right w:val="single" w:sz="5" w:space="0" w:color="000000"/>
                  </w:tcBorders>
                  <w:vAlign w:val="center"/>
                </w:tcPr>
                <w:p w14:paraId="30C594C6" w14:textId="7534F60D" w:rsidR="005138A4" w:rsidRPr="002B7CDA" w:rsidRDefault="005138A4" w:rsidP="005138A4">
                  <w:pPr>
                    <w:pStyle w:val="NoSpacing"/>
                    <w:jc w:val="center"/>
                    <w:rPr>
                      <w:rFonts w:cstheme="minorHAnsi"/>
                      <w:sz w:val="20"/>
                      <w:szCs w:val="20"/>
                      <w:lang w:val="en-US"/>
                    </w:rPr>
                  </w:pPr>
                  <w:r w:rsidRPr="002B7CDA">
                    <w:rPr>
                      <w:rFonts w:cstheme="minorHAnsi"/>
                      <w:sz w:val="20"/>
                      <w:szCs w:val="20"/>
                      <w:lang w:val="en-US"/>
                    </w:rPr>
                    <w:t>Uvod</w:t>
                  </w:r>
                </w:p>
              </w:tc>
              <w:tc>
                <w:tcPr>
                  <w:tcW w:w="1308" w:type="dxa"/>
                  <w:tcBorders>
                    <w:top w:val="single" w:sz="12" w:space="0" w:color="auto"/>
                    <w:left w:val="single" w:sz="5" w:space="0" w:color="000000"/>
                    <w:bottom w:val="single" w:sz="4" w:space="0" w:color="auto"/>
                    <w:right w:val="single" w:sz="5" w:space="0" w:color="000000"/>
                  </w:tcBorders>
                  <w:vAlign w:val="center"/>
                </w:tcPr>
                <w:p w14:paraId="26E93491" w14:textId="77777777" w:rsidR="005138A4" w:rsidRPr="002B7CDA" w:rsidRDefault="005138A4" w:rsidP="005138A4">
                  <w:pPr>
                    <w:pStyle w:val="NoSpacing"/>
                    <w:jc w:val="center"/>
                    <w:rPr>
                      <w:rFonts w:cstheme="minorHAnsi"/>
                      <w:sz w:val="20"/>
                      <w:szCs w:val="20"/>
                      <w:lang w:val="en-US"/>
                    </w:rPr>
                  </w:pPr>
                </w:p>
              </w:tc>
              <w:tc>
                <w:tcPr>
                  <w:tcW w:w="1119" w:type="dxa"/>
                  <w:tcBorders>
                    <w:top w:val="single" w:sz="12" w:space="0" w:color="auto"/>
                    <w:left w:val="single" w:sz="5" w:space="0" w:color="000000"/>
                    <w:bottom w:val="single" w:sz="4" w:space="0" w:color="auto"/>
                    <w:right w:val="single" w:sz="5" w:space="0" w:color="000000"/>
                  </w:tcBorders>
                  <w:vAlign w:val="center"/>
                </w:tcPr>
                <w:p w14:paraId="5B9260D6" w14:textId="77777777" w:rsidR="005138A4" w:rsidRPr="002B7CDA" w:rsidRDefault="005138A4" w:rsidP="005138A4">
                  <w:pPr>
                    <w:pStyle w:val="NoSpacing"/>
                    <w:jc w:val="center"/>
                    <w:rPr>
                      <w:rFonts w:cstheme="minorHAnsi"/>
                      <w:sz w:val="20"/>
                      <w:szCs w:val="20"/>
                      <w:lang w:val="en-US"/>
                    </w:rPr>
                  </w:pPr>
                </w:p>
              </w:tc>
              <w:tc>
                <w:tcPr>
                  <w:tcW w:w="1969" w:type="dxa"/>
                  <w:tcBorders>
                    <w:top w:val="single" w:sz="12" w:space="0" w:color="auto"/>
                    <w:left w:val="single" w:sz="5" w:space="0" w:color="000000"/>
                    <w:bottom w:val="single" w:sz="4" w:space="0" w:color="auto"/>
                    <w:right w:val="single" w:sz="5" w:space="0" w:color="000000"/>
                  </w:tcBorders>
                  <w:vAlign w:val="center"/>
                </w:tcPr>
                <w:p w14:paraId="1999DA7F" w14:textId="77777777" w:rsidR="005138A4" w:rsidRPr="002B7CDA" w:rsidRDefault="005138A4" w:rsidP="005138A4">
                  <w:pPr>
                    <w:pStyle w:val="NoSpacing"/>
                    <w:jc w:val="center"/>
                    <w:rPr>
                      <w:rFonts w:cstheme="minorHAnsi"/>
                      <w:sz w:val="20"/>
                      <w:szCs w:val="20"/>
                      <w:lang w:val="en-US"/>
                    </w:rPr>
                  </w:pPr>
                </w:p>
              </w:tc>
              <w:tc>
                <w:tcPr>
                  <w:tcW w:w="2430" w:type="dxa"/>
                  <w:tcBorders>
                    <w:top w:val="single" w:sz="12" w:space="0" w:color="auto"/>
                    <w:left w:val="single" w:sz="5" w:space="0" w:color="000000"/>
                    <w:bottom w:val="single" w:sz="4" w:space="0" w:color="auto"/>
                    <w:right w:val="single" w:sz="12" w:space="0" w:color="auto"/>
                  </w:tcBorders>
                  <w:vAlign w:val="center"/>
                </w:tcPr>
                <w:p w14:paraId="3E5FEB11" w14:textId="77777777" w:rsidR="005138A4" w:rsidRPr="002B7CDA" w:rsidRDefault="005138A4" w:rsidP="005138A4">
                  <w:pPr>
                    <w:pStyle w:val="NoSpacing"/>
                    <w:jc w:val="center"/>
                    <w:rPr>
                      <w:rFonts w:cstheme="minorHAnsi"/>
                      <w:sz w:val="20"/>
                      <w:szCs w:val="20"/>
                      <w:lang w:val="en-US"/>
                    </w:rPr>
                  </w:pPr>
                </w:p>
              </w:tc>
            </w:tr>
            <w:tr w:rsidR="005138A4" w:rsidRPr="002B7CDA" w14:paraId="5F814862" w14:textId="77777777" w:rsidTr="004841E0">
              <w:trPr>
                <w:trHeight w:hRule="exact" w:val="998"/>
                <w:jc w:val="center"/>
              </w:trPr>
              <w:tc>
                <w:tcPr>
                  <w:tcW w:w="324" w:type="dxa"/>
                  <w:tcBorders>
                    <w:top w:val="single" w:sz="4" w:space="0" w:color="auto"/>
                    <w:left w:val="single" w:sz="12" w:space="0" w:color="auto"/>
                    <w:bottom w:val="single" w:sz="4" w:space="0" w:color="auto"/>
                    <w:right w:val="single" w:sz="5" w:space="0" w:color="000000"/>
                  </w:tcBorders>
                  <w:vAlign w:val="center"/>
                </w:tcPr>
                <w:p w14:paraId="555BF5DC" w14:textId="77777777" w:rsidR="005138A4" w:rsidRPr="002B7CDA" w:rsidRDefault="005138A4" w:rsidP="005138A4">
                  <w:pPr>
                    <w:pStyle w:val="NoSpacing"/>
                    <w:jc w:val="center"/>
                    <w:rPr>
                      <w:rFonts w:cstheme="minorHAnsi"/>
                      <w:sz w:val="20"/>
                      <w:szCs w:val="20"/>
                      <w:lang w:val="en-US"/>
                    </w:rPr>
                  </w:pPr>
                  <w:r w:rsidRPr="002B7CDA">
                    <w:rPr>
                      <w:rFonts w:cstheme="minorHAnsi"/>
                      <w:sz w:val="20"/>
                      <w:szCs w:val="20"/>
                      <w:lang w:val="en-US"/>
                    </w:rPr>
                    <w:t>2</w:t>
                  </w:r>
                </w:p>
              </w:tc>
              <w:tc>
                <w:tcPr>
                  <w:tcW w:w="1994" w:type="dxa"/>
                  <w:gridSpan w:val="2"/>
                  <w:tcBorders>
                    <w:top w:val="single" w:sz="4" w:space="0" w:color="auto"/>
                    <w:left w:val="single" w:sz="5" w:space="0" w:color="000000"/>
                    <w:bottom w:val="single" w:sz="4" w:space="0" w:color="auto"/>
                    <w:right w:val="single" w:sz="5" w:space="0" w:color="000000"/>
                  </w:tcBorders>
                  <w:vAlign w:val="center"/>
                </w:tcPr>
                <w:p w14:paraId="4556DA46" w14:textId="77777777" w:rsidR="005138A4" w:rsidRPr="002B7CDA" w:rsidRDefault="005138A4" w:rsidP="005138A4">
                  <w:pPr>
                    <w:spacing w:after="0" w:line="240" w:lineRule="auto"/>
                    <w:jc w:val="center"/>
                    <w:rPr>
                      <w:rFonts w:asciiTheme="minorHAnsi" w:eastAsiaTheme="minorHAnsi" w:hAnsiTheme="minorHAnsi" w:cstheme="minorHAnsi"/>
                      <w:sz w:val="20"/>
                      <w:szCs w:val="20"/>
                      <w:lang w:val="en-US" w:eastAsia="en-US"/>
                    </w:rPr>
                  </w:pPr>
                  <w:r w:rsidRPr="002B7CDA">
                    <w:rPr>
                      <w:rFonts w:asciiTheme="minorHAnsi" w:eastAsiaTheme="minorHAnsi" w:hAnsiTheme="minorHAnsi" w:cstheme="minorHAnsi"/>
                      <w:sz w:val="20"/>
                      <w:szCs w:val="20"/>
                      <w:lang w:val="en-US" w:eastAsia="en-US"/>
                    </w:rPr>
                    <w:t xml:space="preserve">Kutni zavar </w:t>
                  </w:r>
                </w:p>
                <w:p w14:paraId="43F3E0C6" w14:textId="30009B07" w:rsidR="005138A4" w:rsidRPr="002B7CDA" w:rsidRDefault="005138A4" w:rsidP="005138A4">
                  <w:pPr>
                    <w:pStyle w:val="NoSpacing"/>
                    <w:jc w:val="center"/>
                    <w:rPr>
                      <w:rFonts w:cstheme="minorHAnsi"/>
                      <w:sz w:val="20"/>
                      <w:szCs w:val="20"/>
                      <w:lang w:val="en-US"/>
                    </w:rPr>
                  </w:pPr>
                  <w:r w:rsidRPr="002B7CDA">
                    <w:rPr>
                      <w:rFonts w:eastAsia="Calibri" w:cstheme="minorHAnsi"/>
                      <w:sz w:val="20"/>
                      <w:szCs w:val="20"/>
                      <w:lang w:val="en-US" w:eastAsia="bs-Latn-BA"/>
                    </w:rPr>
                    <w:t>T-spoj</w:t>
                  </w:r>
                </w:p>
              </w:tc>
              <w:tc>
                <w:tcPr>
                  <w:tcW w:w="1308" w:type="dxa"/>
                  <w:tcBorders>
                    <w:top w:val="single" w:sz="4" w:space="0" w:color="auto"/>
                    <w:left w:val="single" w:sz="5" w:space="0" w:color="000000"/>
                    <w:bottom w:val="single" w:sz="4" w:space="0" w:color="auto"/>
                    <w:right w:val="single" w:sz="5" w:space="0" w:color="000000"/>
                  </w:tcBorders>
                  <w:vAlign w:val="center"/>
                </w:tcPr>
                <w:p w14:paraId="7E02E7CA" w14:textId="77777777" w:rsidR="005138A4" w:rsidRPr="002B7CDA" w:rsidRDefault="005138A4" w:rsidP="005138A4">
                  <w:pPr>
                    <w:pStyle w:val="NoSpacing"/>
                    <w:jc w:val="center"/>
                    <w:rPr>
                      <w:rFonts w:cstheme="minorHAnsi"/>
                      <w:sz w:val="20"/>
                      <w:szCs w:val="20"/>
                      <w:lang w:val="en-US"/>
                    </w:rPr>
                  </w:pPr>
                  <w:r w:rsidRPr="002B7CDA">
                    <w:rPr>
                      <w:rFonts w:cstheme="minorHAnsi"/>
                      <w:sz w:val="20"/>
                      <w:szCs w:val="20"/>
                      <w:lang w:val="en-US"/>
                    </w:rPr>
                    <w:t>t  &gt; 1</w:t>
                  </w:r>
                </w:p>
              </w:tc>
              <w:tc>
                <w:tcPr>
                  <w:tcW w:w="1119" w:type="dxa"/>
                  <w:tcBorders>
                    <w:top w:val="single" w:sz="4" w:space="0" w:color="auto"/>
                    <w:left w:val="single" w:sz="5" w:space="0" w:color="000000"/>
                    <w:bottom w:val="single" w:sz="4" w:space="0" w:color="auto"/>
                    <w:right w:val="single" w:sz="5" w:space="0" w:color="000000"/>
                  </w:tcBorders>
                  <w:vAlign w:val="center"/>
                </w:tcPr>
                <w:p w14:paraId="508324BF" w14:textId="77777777" w:rsidR="005138A4" w:rsidRPr="002B7CDA" w:rsidRDefault="005138A4" w:rsidP="005138A4">
                  <w:pPr>
                    <w:pStyle w:val="NoSpacing"/>
                    <w:jc w:val="center"/>
                    <w:rPr>
                      <w:rFonts w:cstheme="minorHAnsi"/>
                      <w:sz w:val="20"/>
                      <w:szCs w:val="20"/>
                      <w:lang w:val="en-US"/>
                    </w:rPr>
                  </w:pPr>
                  <w:r w:rsidRPr="002B7CDA">
                    <w:rPr>
                      <w:rFonts w:cstheme="minorHAnsi"/>
                      <w:sz w:val="20"/>
                      <w:szCs w:val="20"/>
                      <w:lang w:val="en-US"/>
                    </w:rPr>
                    <w:t>PD</w:t>
                  </w:r>
                </w:p>
              </w:tc>
              <w:tc>
                <w:tcPr>
                  <w:tcW w:w="1969" w:type="dxa"/>
                  <w:tcBorders>
                    <w:top w:val="single" w:sz="4" w:space="0" w:color="auto"/>
                    <w:left w:val="single" w:sz="5" w:space="0" w:color="000000"/>
                    <w:bottom w:val="single" w:sz="4" w:space="0" w:color="auto"/>
                    <w:right w:val="single" w:sz="5" w:space="0" w:color="000000"/>
                  </w:tcBorders>
                  <w:vAlign w:val="center"/>
                </w:tcPr>
                <w:p w14:paraId="522590AC" w14:textId="77777777" w:rsidR="005138A4" w:rsidRPr="002B7CDA" w:rsidRDefault="005138A4" w:rsidP="005138A4">
                  <w:pPr>
                    <w:pStyle w:val="NoSpacing"/>
                    <w:jc w:val="center"/>
                    <w:rPr>
                      <w:rFonts w:cstheme="minorHAnsi"/>
                      <w:noProof/>
                      <w:sz w:val="20"/>
                      <w:szCs w:val="20"/>
                      <w:lang w:val="en-US"/>
                    </w:rPr>
                  </w:pPr>
                  <w:r w:rsidRPr="002B7CDA">
                    <w:rPr>
                      <w:rFonts w:cstheme="minorHAnsi"/>
                      <w:noProof/>
                      <w:sz w:val="20"/>
                      <w:szCs w:val="20"/>
                      <w:lang w:eastAsia="hr-HR"/>
                    </w:rPr>
                    <w:drawing>
                      <wp:inline distT="0" distB="0" distL="0" distR="0" wp14:anchorId="43674B31" wp14:editId="6CBC5D75">
                        <wp:extent cx="746574" cy="607754"/>
                        <wp:effectExtent l="0" t="0" r="0" b="1905"/>
                        <wp:docPr id="137" name="Slika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flipH="1">
                                  <a:off x="0" y="0"/>
                                  <a:ext cx="766809" cy="624227"/>
                                </a:xfrm>
                                <a:prstGeom prst="rect">
                                  <a:avLst/>
                                </a:prstGeom>
                                <a:noFill/>
                                <a:ln>
                                  <a:noFill/>
                                </a:ln>
                              </pic:spPr>
                            </pic:pic>
                          </a:graphicData>
                        </a:graphic>
                      </wp:inline>
                    </w:drawing>
                  </w:r>
                </w:p>
              </w:tc>
              <w:tc>
                <w:tcPr>
                  <w:tcW w:w="2430" w:type="dxa"/>
                  <w:tcBorders>
                    <w:top w:val="single" w:sz="4" w:space="0" w:color="auto"/>
                    <w:left w:val="single" w:sz="5" w:space="0" w:color="000000"/>
                    <w:bottom w:val="single" w:sz="4" w:space="0" w:color="auto"/>
                    <w:right w:val="single" w:sz="12" w:space="0" w:color="auto"/>
                  </w:tcBorders>
                  <w:vAlign w:val="center"/>
                </w:tcPr>
                <w:p w14:paraId="062BF5CC" w14:textId="77777777" w:rsidR="005138A4" w:rsidRPr="002B7CDA" w:rsidRDefault="005138A4" w:rsidP="005138A4">
                  <w:pPr>
                    <w:pStyle w:val="NoSpacing"/>
                    <w:jc w:val="center"/>
                    <w:rPr>
                      <w:rFonts w:cstheme="minorHAnsi"/>
                      <w:sz w:val="20"/>
                      <w:szCs w:val="20"/>
                      <w:lang w:val="en-US"/>
                    </w:rPr>
                  </w:pPr>
                </w:p>
              </w:tc>
            </w:tr>
            <w:tr w:rsidR="005138A4" w:rsidRPr="002B7CDA" w14:paraId="572E468E" w14:textId="77777777" w:rsidTr="004841E0">
              <w:trPr>
                <w:trHeight w:hRule="exact" w:val="998"/>
                <w:jc w:val="center"/>
              </w:trPr>
              <w:tc>
                <w:tcPr>
                  <w:tcW w:w="324" w:type="dxa"/>
                  <w:tcBorders>
                    <w:top w:val="single" w:sz="4" w:space="0" w:color="auto"/>
                    <w:left w:val="single" w:sz="12" w:space="0" w:color="auto"/>
                    <w:bottom w:val="single" w:sz="4" w:space="0" w:color="auto"/>
                    <w:right w:val="single" w:sz="5" w:space="0" w:color="000000"/>
                  </w:tcBorders>
                  <w:vAlign w:val="center"/>
                </w:tcPr>
                <w:p w14:paraId="7DC2B70F" w14:textId="77777777" w:rsidR="005138A4" w:rsidRPr="002B7CDA" w:rsidRDefault="005138A4" w:rsidP="005138A4">
                  <w:pPr>
                    <w:pStyle w:val="NoSpacing"/>
                    <w:jc w:val="center"/>
                    <w:rPr>
                      <w:rFonts w:cstheme="minorHAnsi"/>
                      <w:sz w:val="20"/>
                      <w:szCs w:val="20"/>
                      <w:lang w:val="en-US"/>
                    </w:rPr>
                  </w:pPr>
                  <w:r w:rsidRPr="002B7CDA">
                    <w:rPr>
                      <w:rFonts w:cstheme="minorHAnsi"/>
                      <w:sz w:val="20"/>
                      <w:szCs w:val="20"/>
                      <w:lang w:val="en-US"/>
                    </w:rPr>
                    <w:t>3</w:t>
                  </w:r>
                </w:p>
              </w:tc>
              <w:tc>
                <w:tcPr>
                  <w:tcW w:w="1994" w:type="dxa"/>
                  <w:gridSpan w:val="2"/>
                  <w:tcBorders>
                    <w:top w:val="single" w:sz="4" w:space="0" w:color="auto"/>
                    <w:left w:val="single" w:sz="5" w:space="0" w:color="000000"/>
                    <w:bottom w:val="single" w:sz="4" w:space="0" w:color="auto"/>
                    <w:right w:val="single" w:sz="5" w:space="0" w:color="000000"/>
                  </w:tcBorders>
                  <w:vAlign w:val="center"/>
                </w:tcPr>
                <w:p w14:paraId="0B88125B" w14:textId="77777777" w:rsidR="00887499" w:rsidRPr="002B7CDA" w:rsidRDefault="00887499" w:rsidP="005138A4">
                  <w:pPr>
                    <w:pStyle w:val="NoSpacing"/>
                    <w:jc w:val="center"/>
                    <w:rPr>
                      <w:rFonts w:cstheme="minorHAnsi"/>
                      <w:sz w:val="20"/>
                      <w:szCs w:val="20"/>
                      <w:lang w:val="pl-PL"/>
                    </w:rPr>
                  </w:pPr>
                  <w:r w:rsidRPr="002B7CDA">
                    <w:rPr>
                      <w:rFonts w:cstheme="minorHAnsi"/>
                      <w:sz w:val="20"/>
                      <w:szCs w:val="20"/>
                      <w:lang w:val="pl-PL"/>
                    </w:rPr>
                    <w:t>Kutni zavar</w:t>
                  </w:r>
                  <w:r w:rsidR="005138A4" w:rsidRPr="002B7CDA">
                    <w:rPr>
                      <w:rFonts w:cstheme="minorHAnsi"/>
                      <w:sz w:val="20"/>
                      <w:szCs w:val="20"/>
                      <w:lang w:val="pl-PL"/>
                    </w:rPr>
                    <w:t xml:space="preserve"> </w:t>
                  </w:r>
                </w:p>
                <w:p w14:paraId="31F5A406" w14:textId="7BDF110E" w:rsidR="005138A4" w:rsidRPr="002B7CDA" w:rsidRDefault="00887499" w:rsidP="005138A4">
                  <w:pPr>
                    <w:pStyle w:val="NoSpacing"/>
                    <w:jc w:val="center"/>
                    <w:rPr>
                      <w:rFonts w:cstheme="minorHAnsi"/>
                      <w:sz w:val="20"/>
                      <w:szCs w:val="20"/>
                      <w:lang w:val="pl-PL"/>
                    </w:rPr>
                  </w:pPr>
                  <w:r w:rsidRPr="002B7CDA">
                    <w:rPr>
                      <w:rFonts w:cstheme="minorHAnsi"/>
                      <w:sz w:val="20"/>
                      <w:szCs w:val="20"/>
                      <w:lang w:val="pl-PL"/>
                    </w:rPr>
                    <w:t>Cijev na lim</w:t>
                  </w:r>
                </w:p>
              </w:tc>
              <w:tc>
                <w:tcPr>
                  <w:tcW w:w="1308" w:type="dxa"/>
                  <w:tcBorders>
                    <w:top w:val="single" w:sz="4" w:space="0" w:color="auto"/>
                    <w:left w:val="single" w:sz="5" w:space="0" w:color="000000"/>
                    <w:bottom w:val="single" w:sz="4" w:space="0" w:color="auto"/>
                    <w:right w:val="single" w:sz="5" w:space="0" w:color="000000"/>
                  </w:tcBorders>
                  <w:vAlign w:val="center"/>
                </w:tcPr>
                <w:p w14:paraId="37A25179" w14:textId="77777777" w:rsidR="005138A4" w:rsidRPr="002B7CDA" w:rsidRDefault="005138A4" w:rsidP="005138A4">
                  <w:pPr>
                    <w:pStyle w:val="NoSpacing"/>
                    <w:jc w:val="center"/>
                    <w:rPr>
                      <w:rFonts w:cstheme="minorHAnsi"/>
                      <w:sz w:val="20"/>
                      <w:szCs w:val="20"/>
                      <w:lang w:val="en-US"/>
                    </w:rPr>
                  </w:pPr>
                  <w:r w:rsidRPr="002B7CDA">
                    <w:rPr>
                      <w:rFonts w:cstheme="minorHAnsi"/>
                      <w:sz w:val="20"/>
                      <w:szCs w:val="20"/>
                      <w:lang w:val="en-US"/>
                    </w:rPr>
                    <w:t>t &gt; 1</w:t>
                  </w:r>
                </w:p>
                <w:p w14:paraId="691C59E2" w14:textId="77777777" w:rsidR="005138A4" w:rsidRPr="002B7CDA" w:rsidRDefault="005138A4" w:rsidP="005138A4">
                  <w:pPr>
                    <w:pStyle w:val="NoSpacing"/>
                    <w:jc w:val="center"/>
                    <w:rPr>
                      <w:rFonts w:cstheme="minorHAnsi"/>
                      <w:sz w:val="20"/>
                      <w:szCs w:val="20"/>
                      <w:lang w:val="en-US"/>
                    </w:rPr>
                  </w:pPr>
                  <w:r w:rsidRPr="002B7CDA">
                    <w:rPr>
                      <w:rFonts w:cstheme="minorHAnsi"/>
                      <w:sz w:val="20"/>
                      <w:szCs w:val="20"/>
                      <w:lang w:val="en-US"/>
                    </w:rPr>
                    <w:t>40 ≤ D ≤ 80</w:t>
                  </w:r>
                </w:p>
              </w:tc>
              <w:tc>
                <w:tcPr>
                  <w:tcW w:w="1119" w:type="dxa"/>
                  <w:tcBorders>
                    <w:top w:val="single" w:sz="4" w:space="0" w:color="auto"/>
                    <w:left w:val="single" w:sz="5" w:space="0" w:color="000000"/>
                    <w:bottom w:val="single" w:sz="4" w:space="0" w:color="auto"/>
                    <w:right w:val="single" w:sz="5" w:space="0" w:color="000000"/>
                  </w:tcBorders>
                  <w:vAlign w:val="center"/>
                </w:tcPr>
                <w:p w14:paraId="7FB12583" w14:textId="77777777" w:rsidR="005138A4" w:rsidRPr="002B7CDA" w:rsidRDefault="005138A4" w:rsidP="005138A4">
                  <w:pPr>
                    <w:pStyle w:val="NoSpacing"/>
                    <w:jc w:val="center"/>
                    <w:rPr>
                      <w:rFonts w:cstheme="minorHAnsi"/>
                      <w:sz w:val="20"/>
                      <w:szCs w:val="20"/>
                      <w:lang w:val="en-US"/>
                    </w:rPr>
                  </w:pPr>
                  <w:r w:rsidRPr="002B7CDA">
                    <w:rPr>
                      <w:rFonts w:cstheme="minorHAnsi"/>
                      <w:sz w:val="20"/>
                      <w:szCs w:val="20"/>
                      <w:lang w:val="en-US"/>
                    </w:rPr>
                    <w:t>PB</w:t>
                  </w:r>
                </w:p>
              </w:tc>
              <w:tc>
                <w:tcPr>
                  <w:tcW w:w="1969" w:type="dxa"/>
                  <w:tcBorders>
                    <w:top w:val="single" w:sz="4" w:space="0" w:color="auto"/>
                    <w:left w:val="single" w:sz="5" w:space="0" w:color="000000"/>
                    <w:bottom w:val="single" w:sz="4" w:space="0" w:color="auto"/>
                    <w:right w:val="single" w:sz="5" w:space="0" w:color="000000"/>
                  </w:tcBorders>
                  <w:vAlign w:val="center"/>
                </w:tcPr>
                <w:p w14:paraId="49F920CE" w14:textId="77777777" w:rsidR="005138A4" w:rsidRPr="002B7CDA" w:rsidRDefault="005138A4" w:rsidP="005138A4">
                  <w:pPr>
                    <w:pStyle w:val="NoSpacing"/>
                    <w:jc w:val="center"/>
                    <w:rPr>
                      <w:rFonts w:cstheme="minorHAnsi"/>
                      <w:sz w:val="20"/>
                      <w:szCs w:val="20"/>
                      <w:lang w:val="en-US"/>
                    </w:rPr>
                  </w:pPr>
                  <w:r w:rsidRPr="002B7CDA">
                    <w:rPr>
                      <w:rFonts w:cstheme="minorHAnsi"/>
                      <w:noProof/>
                      <w:sz w:val="20"/>
                      <w:szCs w:val="20"/>
                      <w:lang w:eastAsia="hr-HR"/>
                    </w:rPr>
                    <w:drawing>
                      <wp:inline distT="0" distB="0" distL="0" distR="0" wp14:anchorId="115A365C" wp14:editId="4CE42DC7">
                        <wp:extent cx="838218" cy="579868"/>
                        <wp:effectExtent l="0" t="0" r="0" b="0"/>
                        <wp:docPr id="134" name="Slika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46890" cy="585867"/>
                                </a:xfrm>
                                <a:prstGeom prst="rect">
                                  <a:avLst/>
                                </a:prstGeom>
                                <a:noFill/>
                                <a:ln>
                                  <a:noFill/>
                                </a:ln>
                              </pic:spPr>
                            </pic:pic>
                          </a:graphicData>
                        </a:graphic>
                      </wp:inline>
                    </w:drawing>
                  </w:r>
                </w:p>
              </w:tc>
              <w:tc>
                <w:tcPr>
                  <w:tcW w:w="2430" w:type="dxa"/>
                  <w:tcBorders>
                    <w:top w:val="single" w:sz="4" w:space="0" w:color="auto"/>
                    <w:left w:val="single" w:sz="5" w:space="0" w:color="000000"/>
                    <w:bottom w:val="single" w:sz="4" w:space="0" w:color="auto"/>
                    <w:right w:val="single" w:sz="12" w:space="0" w:color="auto"/>
                  </w:tcBorders>
                  <w:vAlign w:val="center"/>
                </w:tcPr>
                <w:p w14:paraId="756C4F62" w14:textId="77777777" w:rsidR="005138A4" w:rsidRPr="002B7CDA" w:rsidRDefault="005138A4" w:rsidP="005138A4">
                  <w:pPr>
                    <w:pStyle w:val="NoSpacing"/>
                    <w:jc w:val="center"/>
                    <w:rPr>
                      <w:rFonts w:cstheme="minorHAnsi"/>
                      <w:sz w:val="20"/>
                      <w:szCs w:val="20"/>
                      <w:lang w:val="en-US"/>
                    </w:rPr>
                  </w:pPr>
                </w:p>
              </w:tc>
            </w:tr>
            <w:tr w:rsidR="005138A4" w:rsidRPr="002B7CDA" w14:paraId="6683A80B" w14:textId="77777777" w:rsidTr="004841E0">
              <w:trPr>
                <w:trHeight w:hRule="exact" w:val="998"/>
                <w:jc w:val="center"/>
              </w:trPr>
              <w:tc>
                <w:tcPr>
                  <w:tcW w:w="324" w:type="dxa"/>
                  <w:tcBorders>
                    <w:top w:val="single" w:sz="4" w:space="0" w:color="auto"/>
                    <w:left w:val="single" w:sz="12" w:space="0" w:color="auto"/>
                    <w:bottom w:val="single" w:sz="4" w:space="0" w:color="auto"/>
                    <w:right w:val="single" w:sz="5" w:space="0" w:color="000000"/>
                  </w:tcBorders>
                  <w:vAlign w:val="center"/>
                </w:tcPr>
                <w:p w14:paraId="25559B6A" w14:textId="77777777" w:rsidR="005138A4" w:rsidRPr="002B7CDA" w:rsidRDefault="005138A4" w:rsidP="005138A4">
                  <w:pPr>
                    <w:pStyle w:val="NoSpacing"/>
                    <w:jc w:val="center"/>
                    <w:rPr>
                      <w:rFonts w:cstheme="minorHAnsi"/>
                      <w:sz w:val="20"/>
                      <w:szCs w:val="20"/>
                      <w:lang w:val="en-US"/>
                    </w:rPr>
                  </w:pPr>
                  <w:r w:rsidRPr="002B7CDA">
                    <w:rPr>
                      <w:rFonts w:cstheme="minorHAnsi"/>
                      <w:sz w:val="20"/>
                      <w:szCs w:val="20"/>
                      <w:lang w:val="en-US"/>
                    </w:rPr>
                    <w:t>4</w:t>
                  </w:r>
                </w:p>
              </w:tc>
              <w:tc>
                <w:tcPr>
                  <w:tcW w:w="1994" w:type="dxa"/>
                  <w:gridSpan w:val="2"/>
                  <w:tcBorders>
                    <w:top w:val="single" w:sz="4" w:space="0" w:color="auto"/>
                    <w:left w:val="single" w:sz="5" w:space="0" w:color="000000"/>
                    <w:bottom w:val="single" w:sz="4" w:space="0" w:color="auto"/>
                    <w:right w:val="single" w:sz="5" w:space="0" w:color="000000"/>
                  </w:tcBorders>
                  <w:vAlign w:val="center"/>
                </w:tcPr>
                <w:p w14:paraId="1C0F03E5" w14:textId="77777777" w:rsidR="00887499" w:rsidRPr="002B7CDA" w:rsidRDefault="00887499" w:rsidP="00887499">
                  <w:pPr>
                    <w:pStyle w:val="NoSpacing"/>
                    <w:jc w:val="center"/>
                    <w:rPr>
                      <w:rFonts w:cstheme="minorHAnsi"/>
                      <w:sz w:val="20"/>
                      <w:szCs w:val="20"/>
                      <w:lang w:val="pl-PL"/>
                    </w:rPr>
                  </w:pPr>
                  <w:r w:rsidRPr="002B7CDA">
                    <w:rPr>
                      <w:rFonts w:cstheme="minorHAnsi"/>
                      <w:sz w:val="20"/>
                      <w:szCs w:val="20"/>
                      <w:lang w:val="pl-PL"/>
                    </w:rPr>
                    <w:t xml:space="preserve">Kutni zavar </w:t>
                  </w:r>
                </w:p>
                <w:p w14:paraId="60380593" w14:textId="07151FDE" w:rsidR="005138A4" w:rsidRPr="002B7CDA" w:rsidRDefault="00887499" w:rsidP="00887499">
                  <w:pPr>
                    <w:pStyle w:val="NoSpacing"/>
                    <w:jc w:val="center"/>
                    <w:rPr>
                      <w:rFonts w:cstheme="minorHAnsi"/>
                      <w:sz w:val="20"/>
                      <w:szCs w:val="20"/>
                      <w:lang w:val="pl-PL"/>
                    </w:rPr>
                  </w:pPr>
                  <w:r w:rsidRPr="002B7CDA">
                    <w:rPr>
                      <w:rFonts w:cstheme="minorHAnsi"/>
                      <w:sz w:val="20"/>
                      <w:szCs w:val="20"/>
                      <w:lang w:val="pl-PL"/>
                    </w:rPr>
                    <w:t>Cijev na lim</w:t>
                  </w:r>
                </w:p>
              </w:tc>
              <w:tc>
                <w:tcPr>
                  <w:tcW w:w="1308" w:type="dxa"/>
                  <w:tcBorders>
                    <w:top w:val="single" w:sz="4" w:space="0" w:color="auto"/>
                    <w:left w:val="single" w:sz="5" w:space="0" w:color="000000"/>
                    <w:bottom w:val="single" w:sz="4" w:space="0" w:color="auto"/>
                    <w:right w:val="single" w:sz="5" w:space="0" w:color="000000"/>
                  </w:tcBorders>
                  <w:vAlign w:val="center"/>
                </w:tcPr>
                <w:p w14:paraId="603AD0F6" w14:textId="77777777" w:rsidR="005138A4" w:rsidRPr="002B7CDA" w:rsidRDefault="005138A4" w:rsidP="005138A4">
                  <w:pPr>
                    <w:pStyle w:val="NoSpacing"/>
                    <w:jc w:val="center"/>
                    <w:rPr>
                      <w:rFonts w:cstheme="minorHAnsi"/>
                      <w:sz w:val="20"/>
                      <w:szCs w:val="20"/>
                      <w:lang w:val="en-US"/>
                    </w:rPr>
                  </w:pPr>
                  <w:r w:rsidRPr="002B7CDA">
                    <w:rPr>
                      <w:rFonts w:cstheme="minorHAnsi"/>
                      <w:sz w:val="20"/>
                      <w:szCs w:val="20"/>
                      <w:lang w:val="en-US"/>
                    </w:rPr>
                    <w:t>t &gt; 1</w:t>
                  </w:r>
                </w:p>
                <w:p w14:paraId="4B6F512C" w14:textId="77777777" w:rsidR="005138A4" w:rsidRPr="002B7CDA" w:rsidRDefault="005138A4" w:rsidP="005138A4">
                  <w:pPr>
                    <w:pStyle w:val="NoSpacing"/>
                    <w:jc w:val="center"/>
                    <w:rPr>
                      <w:rFonts w:cstheme="minorHAnsi"/>
                      <w:sz w:val="20"/>
                      <w:szCs w:val="20"/>
                      <w:lang w:val="en-US"/>
                    </w:rPr>
                  </w:pPr>
                  <w:r w:rsidRPr="002B7CDA">
                    <w:rPr>
                      <w:rFonts w:cstheme="minorHAnsi"/>
                      <w:sz w:val="20"/>
                      <w:szCs w:val="20"/>
                      <w:lang w:val="en-US"/>
                    </w:rPr>
                    <w:t>40 ≤ D ≤ 80</w:t>
                  </w:r>
                </w:p>
              </w:tc>
              <w:tc>
                <w:tcPr>
                  <w:tcW w:w="1119" w:type="dxa"/>
                  <w:tcBorders>
                    <w:top w:val="single" w:sz="4" w:space="0" w:color="auto"/>
                    <w:left w:val="single" w:sz="5" w:space="0" w:color="000000"/>
                    <w:bottom w:val="single" w:sz="4" w:space="0" w:color="auto"/>
                    <w:right w:val="single" w:sz="5" w:space="0" w:color="000000"/>
                  </w:tcBorders>
                  <w:vAlign w:val="center"/>
                </w:tcPr>
                <w:p w14:paraId="0889DCBB" w14:textId="77777777" w:rsidR="005138A4" w:rsidRPr="002B7CDA" w:rsidRDefault="005138A4" w:rsidP="005138A4">
                  <w:pPr>
                    <w:pStyle w:val="NoSpacing"/>
                    <w:jc w:val="center"/>
                    <w:rPr>
                      <w:rFonts w:cstheme="minorHAnsi"/>
                      <w:sz w:val="20"/>
                      <w:szCs w:val="20"/>
                      <w:lang w:val="en-US"/>
                    </w:rPr>
                  </w:pPr>
                  <w:r w:rsidRPr="002B7CDA">
                    <w:rPr>
                      <w:rFonts w:cstheme="minorHAnsi"/>
                      <w:sz w:val="20"/>
                      <w:szCs w:val="20"/>
                      <w:lang w:val="en-US"/>
                    </w:rPr>
                    <w:t>PD</w:t>
                  </w:r>
                </w:p>
              </w:tc>
              <w:tc>
                <w:tcPr>
                  <w:tcW w:w="1969" w:type="dxa"/>
                  <w:tcBorders>
                    <w:top w:val="single" w:sz="4" w:space="0" w:color="auto"/>
                    <w:left w:val="single" w:sz="5" w:space="0" w:color="000000"/>
                    <w:bottom w:val="single" w:sz="4" w:space="0" w:color="auto"/>
                    <w:right w:val="single" w:sz="5" w:space="0" w:color="000000"/>
                  </w:tcBorders>
                  <w:vAlign w:val="center"/>
                </w:tcPr>
                <w:p w14:paraId="2BE599F2" w14:textId="77777777" w:rsidR="005138A4" w:rsidRPr="002B7CDA" w:rsidRDefault="005138A4" w:rsidP="005138A4">
                  <w:pPr>
                    <w:pStyle w:val="NoSpacing"/>
                    <w:jc w:val="center"/>
                    <w:rPr>
                      <w:rFonts w:cstheme="minorHAnsi"/>
                      <w:sz w:val="20"/>
                      <w:szCs w:val="20"/>
                      <w:lang w:val="en-US"/>
                    </w:rPr>
                  </w:pPr>
                  <w:r w:rsidRPr="002B7CDA">
                    <w:rPr>
                      <w:rFonts w:cstheme="minorHAnsi"/>
                      <w:noProof/>
                      <w:sz w:val="20"/>
                      <w:szCs w:val="20"/>
                      <w:lang w:eastAsia="hr-HR"/>
                    </w:rPr>
                    <w:drawing>
                      <wp:inline distT="0" distB="0" distL="0" distR="0" wp14:anchorId="68BD1AA2" wp14:editId="39B3B5E8">
                        <wp:extent cx="835025" cy="585470"/>
                        <wp:effectExtent l="0" t="0" r="3175" b="508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35025" cy="585470"/>
                                </a:xfrm>
                                <a:prstGeom prst="rect">
                                  <a:avLst/>
                                </a:prstGeom>
                                <a:noFill/>
                              </pic:spPr>
                            </pic:pic>
                          </a:graphicData>
                        </a:graphic>
                      </wp:inline>
                    </w:drawing>
                  </w:r>
                </w:p>
              </w:tc>
              <w:tc>
                <w:tcPr>
                  <w:tcW w:w="2430" w:type="dxa"/>
                  <w:tcBorders>
                    <w:top w:val="single" w:sz="4" w:space="0" w:color="auto"/>
                    <w:left w:val="single" w:sz="5" w:space="0" w:color="000000"/>
                    <w:bottom w:val="single" w:sz="4" w:space="0" w:color="auto"/>
                    <w:right w:val="single" w:sz="12" w:space="0" w:color="auto"/>
                  </w:tcBorders>
                  <w:vAlign w:val="center"/>
                </w:tcPr>
                <w:p w14:paraId="224FB29B" w14:textId="77777777" w:rsidR="005138A4" w:rsidRPr="002B7CDA" w:rsidRDefault="005138A4" w:rsidP="005138A4">
                  <w:pPr>
                    <w:pStyle w:val="NoSpacing"/>
                    <w:jc w:val="center"/>
                    <w:rPr>
                      <w:rFonts w:cstheme="minorHAnsi"/>
                      <w:sz w:val="20"/>
                      <w:szCs w:val="20"/>
                      <w:lang w:val="en-US"/>
                    </w:rPr>
                  </w:pPr>
                </w:p>
              </w:tc>
            </w:tr>
            <w:tr w:rsidR="005138A4" w:rsidRPr="002B7CDA" w14:paraId="31845BC8" w14:textId="77777777" w:rsidTr="004841E0">
              <w:trPr>
                <w:trHeight w:hRule="exact" w:val="998"/>
                <w:jc w:val="center"/>
              </w:trPr>
              <w:tc>
                <w:tcPr>
                  <w:tcW w:w="324" w:type="dxa"/>
                  <w:tcBorders>
                    <w:top w:val="single" w:sz="4" w:space="0" w:color="auto"/>
                    <w:left w:val="single" w:sz="12" w:space="0" w:color="auto"/>
                    <w:bottom w:val="single" w:sz="4" w:space="0" w:color="auto"/>
                    <w:right w:val="single" w:sz="5" w:space="0" w:color="000000"/>
                  </w:tcBorders>
                  <w:vAlign w:val="center"/>
                </w:tcPr>
                <w:p w14:paraId="63D28FA0" w14:textId="77777777" w:rsidR="005138A4" w:rsidRPr="002B7CDA" w:rsidRDefault="005138A4" w:rsidP="005138A4">
                  <w:pPr>
                    <w:pStyle w:val="NoSpacing"/>
                    <w:jc w:val="center"/>
                    <w:rPr>
                      <w:rFonts w:cstheme="minorHAnsi"/>
                      <w:sz w:val="20"/>
                      <w:szCs w:val="20"/>
                      <w:lang w:val="en-US"/>
                    </w:rPr>
                  </w:pPr>
                  <w:r w:rsidRPr="002B7CDA">
                    <w:rPr>
                      <w:rFonts w:cstheme="minorHAnsi"/>
                      <w:sz w:val="20"/>
                      <w:szCs w:val="20"/>
                      <w:lang w:val="en-US"/>
                    </w:rPr>
                    <w:t>5</w:t>
                  </w:r>
                </w:p>
              </w:tc>
              <w:tc>
                <w:tcPr>
                  <w:tcW w:w="1994" w:type="dxa"/>
                  <w:gridSpan w:val="2"/>
                  <w:tcBorders>
                    <w:top w:val="single" w:sz="4" w:space="0" w:color="auto"/>
                    <w:left w:val="single" w:sz="5" w:space="0" w:color="000000"/>
                    <w:bottom w:val="single" w:sz="4" w:space="0" w:color="auto"/>
                    <w:right w:val="single" w:sz="5" w:space="0" w:color="000000"/>
                  </w:tcBorders>
                  <w:vAlign w:val="center"/>
                </w:tcPr>
                <w:p w14:paraId="15D0AF04" w14:textId="77777777" w:rsidR="00887499" w:rsidRPr="002B7CDA" w:rsidRDefault="00887499" w:rsidP="00887499">
                  <w:pPr>
                    <w:pStyle w:val="NoSpacing"/>
                    <w:jc w:val="center"/>
                    <w:rPr>
                      <w:rFonts w:cstheme="minorHAnsi"/>
                      <w:sz w:val="20"/>
                      <w:szCs w:val="20"/>
                      <w:lang w:val="pl-PL"/>
                    </w:rPr>
                  </w:pPr>
                  <w:r w:rsidRPr="002B7CDA">
                    <w:rPr>
                      <w:rFonts w:cstheme="minorHAnsi"/>
                      <w:sz w:val="20"/>
                      <w:szCs w:val="20"/>
                      <w:lang w:val="pl-PL"/>
                    </w:rPr>
                    <w:t xml:space="preserve">Kutni zavar </w:t>
                  </w:r>
                </w:p>
                <w:p w14:paraId="1FDCE0F7" w14:textId="01D6E94D" w:rsidR="005138A4" w:rsidRPr="002B7CDA" w:rsidRDefault="00887499" w:rsidP="00887499">
                  <w:pPr>
                    <w:pStyle w:val="NoSpacing"/>
                    <w:jc w:val="center"/>
                    <w:rPr>
                      <w:rFonts w:cstheme="minorHAnsi"/>
                      <w:sz w:val="20"/>
                      <w:szCs w:val="20"/>
                      <w:lang w:val="pl-PL"/>
                    </w:rPr>
                  </w:pPr>
                  <w:r w:rsidRPr="002B7CDA">
                    <w:rPr>
                      <w:rFonts w:cstheme="minorHAnsi"/>
                      <w:sz w:val="20"/>
                      <w:szCs w:val="20"/>
                      <w:lang w:val="pl-PL"/>
                    </w:rPr>
                    <w:t>Cijev na lim</w:t>
                  </w:r>
                </w:p>
              </w:tc>
              <w:tc>
                <w:tcPr>
                  <w:tcW w:w="1308" w:type="dxa"/>
                  <w:tcBorders>
                    <w:top w:val="single" w:sz="4" w:space="0" w:color="auto"/>
                    <w:left w:val="single" w:sz="5" w:space="0" w:color="000000"/>
                    <w:bottom w:val="single" w:sz="4" w:space="0" w:color="auto"/>
                    <w:right w:val="single" w:sz="5" w:space="0" w:color="000000"/>
                  </w:tcBorders>
                  <w:vAlign w:val="center"/>
                </w:tcPr>
                <w:p w14:paraId="77AF3686" w14:textId="77777777" w:rsidR="005138A4" w:rsidRPr="002B7CDA" w:rsidRDefault="005138A4" w:rsidP="005138A4">
                  <w:pPr>
                    <w:pStyle w:val="NoSpacing"/>
                    <w:jc w:val="center"/>
                    <w:rPr>
                      <w:rFonts w:cstheme="minorHAnsi"/>
                      <w:sz w:val="20"/>
                      <w:szCs w:val="20"/>
                      <w:lang w:val="en-US"/>
                    </w:rPr>
                  </w:pPr>
                  <w:r w:rsidRPr="002B7CDA">
                    <w:rPr>
                      <w:rFonts w:cstheme="minorHAnsi"/>
                      <w:sz w:val="20"/>
                      <w:szCs w:val="20"/>
                      <w:lang w:val="en-US"/>
                    </w:rPr>
                    <w:t>t &gt; 1</w:t>
                  </w:r>
                </w:p>
                <w:p w14:paraId="17CBA7DF" w14:textId="77777777" w:rsidR="005138A4" w:rsidRPr="002B7CDA" w:rsidRDefault="005138A4" w:rsidP="005138A4">
                  <w:pPr>
                    <w:pStyle w:val="NoSpacing"/>
                    <w:jc w:val="center"/>
                    <w:rPr>
                      <w:rFonts w:cstheme="minorHAnsi"/>
                      <w:sz w:val="20"/>
                      <w:szCs w:val="20"/>
                      <w:lang w:val="en-US"/>
                    </w:rPr>
                  </w:pPr>
                  <w:r w:rsidRPr="002B7CDA">
                    <w:rPr>
                      <w:rFonts w:cstheme="minorHAnsi"/>
                      <w:sz w:val="20"/>
                      <w:szCs w:val="20"/>
                      <w:lang w:val="en-US"/>
                    </w:rPr>
                    <w:t>40 ≤ D ≤ 80</w:t>
                  </w:r>
                </w:p>
              </w:tc>
              <w:tc>
                <w:tcPr>
                  <w:tcW w:w="1119" w:type="dxa"/>
                  <w:tcBorders>
                    <w:top w:val="single" w:sz="4" w:space="0" w:color="auto"/>
                    <w:left w:val="single" w:sz="5" w:space="0" w:color="000000"/>
                    <w:bottom w:val="single" w:sz="4" w:space="0" w:color="auto"/>
                    <w:right w:val="single" w:sz="5" w:space="0" w:color="000000"/>
                  </w:tcBorders>
                  <w:vAlign w:val="center"/>
                </w:tcPr>
                <w:p w14:paraId="7AF3CCC8" w14:textId="77777777" w:rsidR="005138A4" w:rsidRPr="002B7CDA" w:rsidRDefault="005138A4" w:rsidP="005138A4">
                  <w:pPr>
                    <w:pStyle w:val="NoSpacing"/>
                    <w:jc w:val="center"/>
                    <w:rPr>
                      <w:rFonts w:cstheme="minorHAnsi"/>
                      <w:sz w:val="20"/>
                      <w:szCs w:val="20"/>
                      <w:lang w:val="en-US"/>
                    </w:rPr>
                  </w:pPr>
                  <w:r w:rsidRPr="002B7CDA">
                    <w:rPr>
                      <w:rFonts w:cstheme="minorHAnsi"/>
                      <w:sz w:val="20"/>
                      <w:szCs w:val="20"/>
                      <w:lang w:val="en-US"/>
                    </w:rPr>
                    <w:t>PH*</w:t>
                  </w:r>
                </w:p>
              </w:tc>
              <w:tc>
                <w:tcPr>
                  <w:tcW w:w="1969" w:type="dxa"/>
                  <w:tcBorders>
                    <w:top w:val="single" w:sz="4" w:space="0" w:color="auto"/>
                    <w:left w:val="single" w:sz="5" w:space="0" w:color="000000"/>
                    <w:bottom w:val="single" w:sz="4" w:space="0" w:color="auto"/>
                    <w:right w:val="single" w:sz="5" w:space="0" w:color="000000"/>
                  </w:tcBorders>
                  <w:vAlign w:val="center"/>
                </w:tcPr>
                <w:p w14:paraId="76040C64" w14:textId="77777777" w:rsidR="005138A4" w:rsidRPr="002B7CDA" w:rsidRDefault="005138A4" w:rsidP="005138A4">
                  <w:pPr>
                    <w:pStyle w:val="NoSpacing"/>
                    <w:jc w:val="center"/>
                    <w:rPr>
                      <w:rFonts w:cstheme="minorHAnsi"/>
                      <w:sz w:val="20"/>
                      <w:szCs w:val="20"/>
                      <w:lang w:val="en-US"/>
                    </w:rPr>
                  </w:pPr>
                  <w:r w:rsidRPr="002B7CDA">
                    <w:rPr>
                      <w:rFonts w:cstheme="minorHAnsi"/>
                      <w:noProof/>
                      <w:sz w:val="20"/>
                      <w:szCs w:val="20"/>
                      <w:lang w:eastAsia="hr-HR"/>
                    </w:rPr>
                    <w:drawing>
                      <wp:inline distT="0" distB="0" distL="0" distR="0" wp14:anchorId="3E566531" wp14:editId="1374CF76">
                        <wp:extent cx="520200" cy="584760"/>
                        <wp:effectExtent l="0" t="0" r="0" b="6350"/>
                        <wp:docPr id="136" name="Slika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33243" cy="599422"/>
                                </a:xfrm>
                                <a:prstGeom prst="rect">
                                  <a:avLst/>
                                </a:prstGeom>
                                <a:noFill/>
                                <a:ln>
                                  <a:noFill/>
                                </a:ln>
                              </pic:spPr>
                            </pic:pic>
                          </a:graphicData>
                        </a:graphic>
                      </wp:inline>
                    </w:drawing>
                  </w:r>
                </w:p>
              </w:tc>
              <w:tc>
                <w:tcPr>
                  <w:tcW w:w="2430" w:type="dxa"/>
                  <w:tcBorders>
                    <w:top w:val="single" w:sz="4" w:space="0" w:color="auto"/>
                    <w:left w:val="single" w:sz="5" w:space="0" w:color="000000"/>
                    <w:bottom w:val="single" w:sz="4" w:space="0" w:color="auto"/>
                    <w:right w:val="single" w:sz="12" w:space="0" w:color="auto"/>
                  </w:tcBorders>
                  <w:vAlign w:val="center"/>
                </w:tcPr>
                <w:p w14:paraId="145C3C5C" w14:textId="77777777" w:rsidR="005138A4" w:rsidRPr="002B7CDA" w:rsidRDefault="005138A4" w:rsidP="005138A4">
                  <w:pPr>
                    <w:pStyle w:val="NoSpacing"/>
                    <w:jc w:val="center"/>
                    <w:rPr>
                      <w:rFonts w:cstheme="minorHAnsi"/>
                      <w:sz w:val="20"/>
                      <w:szCs w:val="20"/>
                      <w:lang w:val="en-US"/>
                    </w:rPr>
                  </w:pPr>
                </w:p>
              </w:tc>
            </w:tr>
            <w:tr w:rsidR="005138A4" w:rsidRPr="002B7CDA" w14:paraId="4F6DD3E8" w14:textId="77777777" w:rsidTr="004841E0">
              <w:trPr>
                <w:trHeight w:hRule="exact" w:val="710"/>
                <w:jc w:val="center"/>
              </w:trPr>
              <w:tc>
                <w:tcPr>
                  <w:tcW w:w="9144" w:type="dxa"/>
                  <w:gridSpan w:val="7"/>
                  <w:tcBorders>
                    <w:top w:val="single" w:sz="4" w:space="0" w:color="auto"/>
                    <w:left w:val="single" w:sz="12" w:space="0" w:color="auto"/>
                    <w:bottom w:val="single" w:sz="12" w:space="0" w:color="auto"/>
                    <w:right w:val="single" w:sz="12" w:space="0" w:color="auto"/>
                  </w:tcBorders>
                  <w:vAlign w:val="center"/>
                </w:tcPr>
                <w:p w14:paraId="3DC1D0A3" w14:textId="020037BF" w:rsidR="005138A4" w:rsidRPr="002B7CDA" w:rsidRDefault="005138A4" w:rsidP="005138A4">
                  <w:pPr>
                    <w:pStyle w:val="NoSpacing"/>
                    <w:jc w:val="center"/>
                    <w:rPr>
                      <w:rFonts w:cstheme="minorHAnsi"/>
                      <w:sz w:val="20"/>
                      <w:szCs w:val="20"/>
                      <w:lang w:val="bs-Latn-BA"/>
                    </w:rPr>
                  </w:pPr>
                  <w:r w:rsidRPr="002B7CDA">
                    <w:rPr>
                      <w:rFonts w:cstheme="minorHAnsi"/>
                      <w:sz w:val="20"/>
                      <w:szCs w:val="20"/>
                      <w:lang w:val="bs-Latn-BA"/>
                    </w:rPr>
                    <w:t>*</w:t>
                  </w:r>
                  <w:r w:rsidR="00887499" w:rsidRPr="002B7CDA">
                    <w:rPr>
                      <w:rFonts w:cstheme="minorHAnsi"/>
                      <w:sz w:val="20"/>
                      <w:szCs w:val="20"/>
                    </w:rPr>
                    <w:t xml:space="preserve"> </w:t>
                  </w:r>
                  <w:r w:rsidR="00887499" w:rsidRPr="002B7CDA">
                    <w:rPr>
                      <w:rFonts w:cstheme="minorHAnsi"/>
                      <w:sz w:val="20"/>
                      <w:szCs w:val="20"/>
                      <w:lang w:val="bs-Latn-BA"/>
                    </w:rPr>
                    <w:t>Prema HRN EN ISO 6947 položaj zavarivanja PF za cijevi promijenjen je u ispitni položaj PH koji pokriva PE, PF i PA</w:t>
                  </w:r>
                </w:p>
              </w:tc>
            </w:tr>
          </w:tbl>
          <w:p w14:paraId="484A7A3B" w14:textId="3E36E170" w:rsidR="009F69D5" w:rsidRPr="002B7CDA" w:rsidRDefault="009F69D5" w:rsidP="005138A4">
            <w:pPr>
              <w:jc w:val="center"/>
              <w:rPr>
                <w:rFonts w:asciiTheme="minorHAnsi" w:hAnsiTheme="minorHAnsi" w:cstheme="minorHAnsi"/>
                <w:b/>
                <w:sz w:val="20"/>
                <w:szCs w:val="20"/>
              </w:rPr>
            </w:pPr>
          </w:p>
          <w:p w14:paraId="7653C33A" w14:textId="0BEBCA30" w:rsidR="0006510E" w:rsidRPr="002B7CDA" w:rsidRDefault="0006510E" w:rsidP="0006510E">
            <w:pPr>
              <w:pStyle w:val="NoSpacing"/>
              <w:rPr>
                <w:rFonts w:cstheme="minorHAnsi"/>
                <w:b/>
                <w:sz w:val="20"/>
                <w:szCs w:val="20"/>
              </w:rPr>
            </w:pPr>
            <w:r w:rsidRPr="002B7CDA">
              <w:rPr>
                <w:rFonts w:cstheme="minorHAnsi"/>
                <w:b/>
                <w:sz w:val="20"/>
                <w:szCs w:val="20"/>
              </w:rPr>
              <w:t>Formativna procjena - kontinuirani proces</w:t>
            </w:r>
          </w:p>
          <w:p w14:paraId="685DD935" w14:textId="2A6F9732" w:rsidR="0006510E" w:rsidRPr="002B7CDA" w:rsidRDefault="0006510E" w:rsidP="0006510E">
            <w:pPr>
              <w:pStyle w:val="NoSpacing"/>
              <w:rPr>
                <w:rFonts w:cstheme="minorHAnsi"/>
                <w:b/>
                <w:sz w:val="20"/>
                <w:szCs w:val="20"/>
              </w:rPr>
            </w:pPr>
            <w:r w:rsidRPr="002B7CDA">
              <w:rPr>
                <w:rFonts w:cstheme="minorHAnsi"/>
                <w:b/>
                <w:sz w:val="20"/>
                <w:szCs w:val="20"/>
              </w:rPr>
              <w:t>Formativna procjena za vježbe 1</w:t>
            </w:r>
          </w:p>
          <w:p w14:paraId="16082359" w14:textId="77777777" w:rsidR="00E50E64" w:rsidRPr="002B7CDA" w:rsidRDefault="00E50E64" w:rsidP="0006510E">
            <w:pPr>
              <w:pStyle w:val="NoSpacing"/>
              <w:rPr>
                <w:rFonts w:cstheme="minorHAnsi"/>
                <w:b/>
                <w:sz w:val="20"/>
                <w:szCs w:val="20"/>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52"/>
              <w:gridCol w:w="1906"/>
              <w:gridCol w:w="1261"/>
              <w:gridCol w:w="1270"/>
              <w:gridCol w:w="1326"/>
              <w:gridCol w:w="1480"/>
              <w:gridCol w:w="1404"/>
            </w:tblGrid>
            <w:tr w:rsidR="00E50E64" w:rsidRPr="002B7CDA" w14:paraId="47227F60" w14:textId="77777777" w:rsidTr="00AC4969">
              <w:trPr>
                <w:trHeight w:val="281"/>
                <w:jc w:val="center"/>
              </w:trPr>
              <w:tc>
                <w:tcPr>
                  <w:tcW w:w="9199" w:type="dxa"/>
                  <w:gridSpan w:val="7"/>
                  <w:tcBorders>
                    <w:top w:val="single" w:sz="12" w:space="0" w:color="auto"/>
                    <w:left w:val="single" w:sz="12" w:space="0" w:color="auto"/>
                    <w:bottom w:val="single" w:sz="12" w:space="0" w:color="auto"/>
                    <w:right w:val="single" w:sz="12" w:space="0" w:color="auto"/>
                  </w:tcBorders>
                  <w:shd w:val="clear" w:color="auto" w:fill="404040"/>
                  <w:vAlign w:val="center"/>
                </w:tcPr>
                <w:p w14:paraId="62573894" w14:textId="4E9D2906" w:rsidR="00E50E64" w:rsidRPr="002B7CDA" w:rsidRDefault="00E50E64" w:rsidP="00E50E64">
                  <w:pPr>
                    <w:spacing w:after="0" w:line="240" w:lineRule="auto"/>
                    <w:jc w:val="center"/>
                    <w:rPr>
                      <w:rFonts w:asciiTheme="minorHAnsi" w:hAnsiTheme="minorHAnsi" w:cstheme="minorHAnsi"/>
                      <w:b/>
                      <w:bCs/>
                      <w:color w:val="FFFFFF" w:themeColor="background1"/>
                      <w:sz w:val="20"/>
                      <w:szCs w:val="20"/>
                      <w:lang w:val="pl-PL"/>
                    </w:rPr>
                  </w:pPr>
                  <w:bookmarkStart w:id="5" w:name="_Hlk116848879"/>
                  <w:r w:rsidRPr="002B7CDA">
                    <w:rPr>
                      <w:rFonts w:asciiTheme="minorHAnsi" w:hAnsiTheme="minorHAnsi" w:cstheme="minorHAnsi"/>
                      <w:b/>
                      <w:bCs/>
                      <w:color w:val="FFFFFF" w:themeColor="background1"/>
                      <w:sz w:val="20"/>
                      <w:szCs w:val="20"/>
                      <w:lang w:val="pl-PL"/>
                    </w:rPr>
                    <w:t>Zavarivanje i procjena ispitnih komada</w:t>
                  </w:r>
                  <w:r w:rsidR="00887499" w:rsidRPr="002B7CDA">
                    <w:rPr>
                      <w:rFonts w:asciiTheme="minorHAnsi" w:hAnsiTheme="minorHAnsi" w:cstheme="minorHAnsi"/>
                      <w:b/>
                      <w:bCs/>
                      <w:color w:val="FFFFFF" w:themeColor="background1"/>
                      <w:sz w:val="20"/>
                      <w:szCs w:val="20"/>
                      <w:lang w:val="pl-PL"/>
                    </w:rPr>
                    <w:t>.</w:t>
                  </w:r>
                  <w:r w:rsidRPr="002B7CDA">
                    <w:rPr>
                      <w:rFonts w:asciiTheme="minorHAnsi" w:hAnsiTheme="minorHAnsi" w:cstheme="minorHAnsi"/>
                      <w:b/>
                      <w:bCs/>
                      <w:color w:val="FFFFFF" w:themeColor="background1"/>
                      <w:sz w:val="20"/>
                      <w:szCs w:val="20"/>
                      <w:lang w:val="pl-PL"/>
                    </w:rPr>
                    <w:t xml:space="preserve"> </w:t>
                  </w:r>
                  <w:r w:rsidR="00887499" w:rsidRPr="002B7CDA">
                    <w:rPr>
                      <w:rFonts w:asciiTheme="minorHAnsi" w:hAnsiTheme="minorHAnsi" w:cstheme="minorHAnsi"/>
                      <w:b/>
                      <w:bCs/>
                      <w:color w:val="FFFFFF" w:themeColor="background1"/>
                      <w:sz w:val="20"/>
                      <w:szCs w:val="20"/>
                      <w:lang w:val="pl-PL"/>
                    </w:rPr>
                    <w:t>Samo vizualni pregled</w:t>
                  </w:r>
                  <w:r w:rsidRPr="002B7CDA">
                    <w:rPr>
                      <w:rFonts w:asciiTheme="minorHAnsi" w:hAnsiTheme="minorHAnsi" w:cstheme="minorHAnsi"/>
                      <w:b/>
                      <w:bCs/>
                      <w:color w:val="FFFFFF" w:themeColor="background1"/>
                      <w:sz w:val="20"/>
                      <w:szCs w:val="20"/>
                      <w:lang w:val="pl-PL"/>
                    </w:rPr>
                    <w:t xml:space="preserve"> </w:t>
                  </w:r>
                  <w:r w:rsidR="00887499" w:rsidRPr="002B7CDA">
                    <w:rPr>
                      <w:rFonts w:asciiTheme="minorHAnsi" w:hAnsiTheme="minorHAnsi" w:cstheme="minorHAnsi"/>
                      <w:b/>
                      <w:bCs/>
                      <w:color w:val="FFFFFF" w:themeColor="background1"/>
                      <w:sz w:val="20"/>
                      <w:szCs w:val="20"/>
                      <w:lang w:val="pl-PL"/>
                    </w:rPr>
                    <w:t>svih slojeva.</w:t>
                  </w:r>
                </w:p>
              </w:tc>
            </w:tr>
            <w:tr w:rsidR="00E50E64" w:rsidRPr="002B7CDA" w14:paraId="07134730" w14:textId="77777777" w:rsidTr="004841E0">
              <w:trPr>
                <w:trHeight w:val="352"/>
                <w:jc w:val="center"/>
              </w:trPr>
              <w:tc>
                <w:tcPr>
                  <w:tcW w:w="552" w:type="dxa"/>
                  <w:tcBorders>
                    <w:top w:val="single" w:sz="12" w:space="0" w:color="auto"/>
                    <w:left w:val="single" w:sz="12" w:space="0" w:color="auto"/>
                    <w:bottom w:val="single" w:sz="12" w:space="0" w:color="auto"/>
                    <w:right w:val="single" w:sz="12" w:space="0" w:color="auto"/>
                  </w:tcBorders>
                  <w:shd w:val="clear" w:color="auto" w:fill="404040"/>
                  <w:vAlign w:val="center"/>
                </w:tcPr>
                <w:p w14:paraId="117D5826" w14:textId="77777777" w:rsidR="00E50E64" w:rsidRPr="002B7CDA" w:rsidRDefault="00E50E64" w:rsidP="00E50E64">
                  <w:pPr>
                    <w:spacing w:after="0" w:line="240" w:lineRule="auto"/>
                    <w:jc w:val="center"/>
                    <w:rPr>
                      <w:rFonts w:asciiTheme="minorHAnsi" w:hAnsiTheme="minorHAnsi" w:cstheme="minorHAnsi"/>
                      <w:b/>
                      <w:color w:val="FFFFFF" w:themeColor="background1"/>
                      <w:sz w:val="20"/>
                      <w:szCs w:val="20"/>
                      <w:lang w:val="en-US"/>
                    </w:rPr>
                  </w:pPr>
                  <w:r w:rsidRPr="002B7CDA">
                    <w:rPr>
                      <w:rFonts w:asciiTheme="minorHAnsi" w:hAnsiTheme="minorHAnsi" w:cstheme="minorHAnsi"/>
                      <w:b/>
                      <w:color w:val="FFFFFF" w:themeColor="background1"/>
                      <w:sz w:val="20"/>
                      <w:szCs w:val="20"/>
                      <w:lang w:val="en-US"/>
                    </w:rPr>
                    <w:t>Br.</w:t>
                  </w:r>
                </w:p>
              </w:tc>
              <w:tc>
                <w:tcPr>
                  <w:tcW w:w="1906" w:type="dxa"/>
                  <w:tcBorders>
                    <w:top w:val="single" w:sz="12" w:space="0" w:color="auto"/>
                    <w:left w:val="single" w:sz="12" w:space="0" w:color="auto"/>
                    <w:bottom w:val="single" w:sz="12" w:space="0" w:color="auto"/>
                    <w:right w:val="single" w:sz="12" w:space="0" w:color="auto"/>
                  </w:tcBorders>
                  <w:shd w:val="clear" w:color="auto" w:fill="404040"/>
                  <w:vAlign w:val="center"/>
                </w:tcPr>
                <w:p w14:paraId="10AB6E38" w14:textId="77777777" w:rsidR="00E50E64" w:rsidRPr="002B7CDA" w:rsidRDefault="00E50E64" w:rsidP="00E50E64">
                  <w:pPr>
                    <w:spacing w:after="0" w:line="240" w:lineRule="auto"/>
                    <w:jc w:val="center"/>
                    <w:rPr>
                      <w:rFonts w:asciiTheme="minorHAnsi" w:hAnsiTheme="minorHAnsi" w:cstheme="minorHAnsi"/>
                      <w:b/>
                      <w:color w:val="FFFFFF" w:themeColor="background1"/>
                      <w:sz w:val="20"/>
                      <w:szCs w:val="20"/>
                      <w:lang w:val="en-US"/>
                    </w:rPr>
                  </w:pPr>
                  <w:r w:rsidRPr="002B7CDA">
                    <w:rPr>
                      <w:rFonts w:asciiTheme="minorHAnsi" w:hAnsiTheme="minorHAnsi" w:cstheme="minorHAnsi"/>
                      <w:b/>
                      <w:color w:val="FFFFFF" w:themeColor="background1"/>
                      <w:sz w:val="20"/>
                      <w:szCs w:val="20"/>
                      <w:lang w:val="en-US"/>
                    </w:rPr>
                    <w:t>Vrsta zavara</w:t>
                  </w:r>
                </w:p>
              </w:tc>
              <w:tc>
                <w:tcPr>
                  <w:tcW w:w="1261" w:type="dxa"/>
                  <w:tcBorders>
                    <w:top w:val="single" w:sz="12" w:space="0" w:color="auto"/>
                    <w:left w:val="single" w:sz="12" w:space="0" w:color="auto"/>
                    <w:bottom w:val="single" w:sz="12" w:space="0" w:color="auto"/>
                    <w:right w:val="single" w:sz="12" w:space="0" w:color="auto"/>
                  </w:tcBorders>
                  <w:shd w:val="clear" w:color="auto" w:fill="404040"/>
                  <w:vAlign w:val="center"/>
                </w:tcPr>
                <w:p w14:paraId="1BB0079A" w14:textId="77777777" w:rsidR="00E50E64" w:rsidRPr="002B7CDA" w:rsidRDefault="00E50E64" w:rsidP="00E50E64">
                  <w:pPr>
                    <w:spacing w:after="0" w:line="240" w:lineRule="auto"/>
                    <w:jc w:val="center"/>
                    <w:rPr>
                      <w:rFonts w:asciiTheme="minorHAnsi" w:hAnsiTheme="minorHAnsi" w:cstheme="minorHAnsi"/>
                      <w:b/>
                      <w:color w:val="FFFFFF" w:themeColor="background1"/>
                      <w:sz w:val="20"/>
                      <w:szCs w:val="20"/>
                      <w:lang w:val="pl-PL"/>
                    </w:rPr>
                  </w:pPr>
                  <w:r w:rsidRPr="002B7CDA">
                    <w:rPr>
                      <w:rFonts w:asciiTheme="minorHAnsi" w:hAnsiTheme="minorHAnsi" w:cstheme="minorHAnsi"/>
                      <w:b/>
                      <w:color w:val="FFFFFF" w:themeColor="background1"/>
                      <w:sz w:val="20"/>
                      <w:szCs w:val="20"/>
                      <w:lang w:val="pl-PL"/>
                    </w:rPr>
                    <w:t>Preporučena debljina lima [mm], [mm]</w:t>
                  </w:r>
                </w:p>
              </w:tc>
              <w:tc>
                <w:tcPr>
                  <w:tcW w:w="1270" w:type="dxa"/>
                  <w:tcBorders>
                    <w:top w:val="single" w:sz="12" w:space="0" w:color="auto"/>
                    <w:left w:val="single" w:sz="12" w:space="0" w:color="auto"/>
                    <w:bottom w:val="single" w:sz="12" w:space="0" w:color="auto"/>
                    <w:right w:val="single" w:sz="12" w:space="0" w:color="auto"/>
                  </w:tcBorders>
                  <w:shd w:val="clear" w:color="auto" w:fill="404040"/>
                  <w:vAlign w:val="center"/>
                </w:tcPr>
                <w:p w14:paraId="4B206DB2" w14:textId="77777777" w:rsidR="00E50E64" w:rsidRPr="002B7CDA" w:rsidRDefault="00E50E64" w:rsidP="00E50E64">
                  <w:pPr>
                    <w:spacing w:after="0" w:line="240" w:lineRule="auto"/>
                    <w:jc w:val="center"/>
                    <w:rPr>
                      <w:rFonts w:asciiTheme="minorHAnsi" w:hAnsiTheme="minorHAnsi" w:cstheme="minorHAnsi"/>
                      <w:b/>
                      <w:color w:val="FFFFFF" w:themeColor="background1"/>
                      <w:sz w:val="20"/>
                      <w:szCs w:val="20"/>
                      <w:lang w:val="en-US"/>
                    </w:rPr>
                  </w:pPr>
                  <w:r w:rsidRPr="002B7CDA">
                    <w:rPr>
                      <w:rFonts w:asciiTheme="minorHAnsi" w:hAnsiTheme="minorHAnsi" w:cstheme="minorHAnsi"/>
                      <w:b/>
                      <w:color w:val="FFFFFF" w:themeColor="background1"/>
                      <w:sz w:val="20"/>
                      <w:szCs w:val="20"/>
                      <w:lang w:val="en-US"/>
                    </w:rPr>
                    <w:t>Položaj zavarivanja</w:t>
                  </w:r>
                </w:p>
              </w:tc>
              <w:tc>
                <w:tcPr>
                  <w:tcW w:w="1326" w:type="dxa"/>
                  <w:tcBorders>
                    <w:top w:val="single" w:sz="12" w:space="0" w:color="auto"/>
                    <w:left w:val="single" w:sz="12" w:space="0" w:color="auto"/>
                    <w:bottom w:val="single" w:sz="12" w:space="0" w:color="auto"/>
                    <w:right w:val="single" w:sz="12" w:space="0" w:color="auto"/>
                  </w:tcBorders>
                  <w:shd w:val="clear" w:color="auto" w:fill="404040"/>
                  <w:vAlign w:val="center"/>
                </w:tcPr>
                <w:p w14:paraId="361D1BD5" w14:textId="77777777" w:rsidR="00E50E64" w:rsidRPr="002B7CDA" w:rsidRDefault="00E50E64" w:rsidP="00E50E64">
                  <w:pPr>
                    <w:spacing w:after="0" w:line="240" w:lineRule="auto"/>
                    <w:jc w:val="center"/>
                    <w:rPr>
                      <w:rFonts w:asciiTheme="minorHAnsi" w:hAnsiTheme="minorHAnsi" w:cstheme="minorHAnsi"/>
                      <w:b/>
                      <w:color w:val="FFFFFF" w:themeColor="background1"/>
                      <w:sz w:val="20"/>
                      <w:szCs w:val="20"/>
                      <w:lang w:val="en-US"/>
                    </w:rPr>
                  </w:pPr>
                  <w:r w:rsidRPr="002B7CDA">
                    <w:rPr>
                      <w:rFonts w:asciiTheme="minorHAnsi" w:hAnsiTheme="minorHAnsi" w:cstheme="minorHAnsi"/>
                      <w:b/>
                      <w:color w:val="FFFFFF" w:themeColor="background1"/>
                      <w:sz w:val="20"/>
                      <w:szCs w:val="20"/>
                      <w:lang w:val="en-US"/>
                    </w:rPr>
                    <w:t>Skica</w:t>
                  </w:r>
                </w:p>
              </w:tc>
              <w:tc>
                <w:tcPr>
                  <w:tcW w:w="1480" w:type="dxa"/>
                  <w:tcBorders>
                    <w:top w:val="single" w:sz="12" w:space="0" w:color="auto"/>
                    <w:left w:val="single" w:sz="12" w:space="0" w:color="auto"/>
                    <w:bottom w:val="single" w:sz="12" w:space="0" w:color="auto"/>
                    <w:right w:val="single" w:sz="12" w:space="0" w:color="auto"/>
                  </w:tcBorders>
                  <w:shd w:val="clear" w:color="auto" w:fill="404040"/>
                  <w:vAlign w:val="center"/>
                </w:tcPr>
                <w:p w14:paraId="15C18FE0" w14:textId="77777777" w:rsidR="00E50E64" w:rsidRPr="002B7CDA" w:rsidRDefault="00E50E64" w:rsidP="00E50E64">
                  <w:pPr>
                    <w:spacing w:after="0" w:line="240" w:lineRule="auto"/>
                    <w:jc w:val="center"/>
                    <w:rPr>
                      <w:rFonts w:asciiTheme="minorHAnsi" w:hAnsiTheme="minorHAnsi" w:cstheme="minorHAnsi"/>
                      <w:b/>
                      <w:color w:val="FFFFFF" w:themeColor="background1"/>
                      <w:sz w:val="20"/>
                      <w:szCs w:val="20"/>
                      <w:lang w:val="en-US"/>
                    </w:rPr>
                  </w:pPr>
                  <w:r w:rsidRPr="002B7CDA">
                    <w:rPr>
                      <w:rFonts w:asciiTheme="minorHAnsi" w:hAnsiTheme="minorHAnsi" w:cstheme="minorHAnsi"/>
                      <w:b/>
                      <w:color w:val="FFFFFF" w:themeColor="background1"/>
                      <w:sz w:val="20"/>
                      <w:szCs w:val="20"/>
                      <w:lang w:val="en-US"/>
                    </w:rPr>
                    <w:t>Opaska</w:t>
                  </w:r>
                </w:p>
              </w:tc>
              <w:tc>
                <w:tcPr>
                  <w:tcW w:w="1404" w:type="dxa"/>
                  <w:tcBorders>
                    <w:top w:val="single" w:sz="12" w:space="0" w:color="auto"/>
                    <w:left w:val="single" w:sz="12" w:space="0" w:color="auto"/>
                    <w:bottom w:val="single" w:sz="12" w:space="0" w:color="auto"/>
                    <w:right w:val="single" w:sz="12" w:space="0" w:color="auto"/>
                  </w:tcBorders>
                  <w:shd w:val="clear" w:color="auto" w:fill="404040"/>
                  <w:vAlign w:val="center"/>
                </w:tcPr>
                <w:p w14:paraId="3DB94184" w14:textId="77777777" w:rsidR="00E50E64" w:rsidRPr="002B7CDA" w:rsidRDefault="00E50E64" w:rsidP="00E50E64">
                  <w:pPr>
                    <w:spacing w:after="0" w:line="240" w:lineRule="auto"/>
                    <w:jc w:val="center"/>
                    <w:rPr>
                      <w:rFonts w:asciiTheme="minorHAnsi" w:hAnsiTheme="minorHAnsi" w:cstheme="minorHAnsi"/>
                      <w:b/>
                      <w:color w:val="FFFFFF" w:themeColor="background1"/>
                      <w:sz w:val="20"/>
                      <w:szCs w:val="20"/>
                      <w:lang w:val="en-US"/>
                    </w:rPr>
                  </w:pPr>
                  <w:r w:rsidRPr="002B7CDA">
                    <w:rPr>
                      <w:rFonts w:asciiTheme="minorHAnsi" w:hAnsiTheme="minorHAnsi" w:cstheme="minorHAnsi"/>
                      <w:b/>
                      <w:color w:val="FFFFFF" w:themeColor="background1"/>
                      <w:sz w:val="20"/>
                      <w:szCs w:val="20"/>
                      <w:lang w:val="en-US"/>
                    </w:rPr>
                    <w:t>Standard / klasa zavara</w:t>
                  </w:r>
                </w:p>
              </w:tc>
            </w:tr>
            <w:bookmarkEnd w:id="5"/>
            <w:tr w:rsidR="00E50E64" w:rsidRPr="002B7CDA" w14:paraId="2C3564EF" w14:textId="77777777" w:rsidTr="004841E0">
              <w:tblPrEx>
                <w:tblBorders>
                  <w:top w:val="single" w:sz="4" w:space="0" w:color="auto"/>
                  <w:left w:val="single" w:sz="4" w:space="0" w:color="auto"/>
                  <w:bottom w:val="single" w:sz="4" w:space="0" w:color="auto"/>
                  <w:right w:val="single" w:sz="4" w:space="0" w:color="auto"/>
                </w:tblBorders>
              </w:tblPrEx>
              <w:trPr>
                <w:trHeight w:val="998"/>
                <w:jc w:val="center"/>
              </w:trPr>
              <w:tc>
                <w:tcPr>
                  <w:tcW w:w="552" w:type="dxa"/>
                  <w:tcBorders>
                    <w:left w:val="single" w:sz="12" w:space="0" w:color="auto"/>
                  </w:tcBorders>
                  <w:vAlign w:val="center"/>
                </w:tcPr>
                <w:p w14:paraId="099EB4F0" w14:textId="77777777" w:rsidR="00E50E64" w:rsidRPr="002B7CDA" w:rsidRDefault="00E50E64" w:rsidP="00E50E64">
                  <w:pPr>
                    <w:pStyle w:val="NoSpacing"/>
                    <w:jc w:val="center"/>
                    <w:rPr>
                      <w:rFonts w:cstheme="minorHAnsi"/>
                      <w:sz w:val="20"/>
                      <w:szCs w:val="20"/>
                      <w:lang w:val="en-US"/>
                    </w:rPr>
                  </w:pPr>
                  <w:r w:rsidRPr="002B7CDA">
                    <w:rPr>
                      <w:rFonts w:cstheme="minorHAnsi"/>
                      <w:sz w:val="20"/>
                      <w:szCs w:val="20"/>
                      <w:lang w:val="en-US"/>
                    </w:rPr>
                    <w:t>1</w:t>
                  </w:r>
                </w:p>
              </w:tc>
              <w:tc>
                <w:tcPr>
                  <w:tcW w:w="1906" w:type="dxa"/>
                  <w:vAlign w:val="center"/>
                </w:tcPr>
                <w:p w14:paraId="28900D04" w14:textId="77777777" w:rsidR="00E50E64" w:rsidRPr="002B7CDA" w:rsidRDefault="00E50E64" w:rsidP="00E50E64">
                  <w:pPr>
                    <w:pStyle w:val="NoSpacing"/>
                    <w:jc w:val="center"/>
                    <w:rPr>
                      <w:rFonts w:cstheme="minorHAnsi"/>
                      <w:sz w:val="20"/>
                      <w:szCs w:val="20"/>
                      <w:lang w:val="en-US"/>
                    </w:rPr>
                  </w:pPr>
                  <w:r w:rsidRPr="002B7CDA">
                    <w:rPr>
                      <w:rFonts w:cstheme="minorHAnsi"/>
                      <w:sz w:val="20"/>
                      <w:szCs w:val="20"/>
                      <w:lang w:val="en-US"/>
                    </w:rPr>
                    <w:t>Fillet weld, T-joint</w:t>
                  </w:r>
                </w:p>
              </w:tc>
              <w:tc>
                <w:tcPr>
                  <w:tcW w:w="1261" w:type="dxa"/>
                  <w:vAlign w:val="center"/>
                </w:tcPr>
                <w:p w14:paraId="39502447" w14:textId="1AB8DD20" w:rsidR="00E50E64" w:rsidRPr="002B7CDA" w:rsidRDefault="00877083" w:rsidP="00E50E64">
                  <w:pPr>
                    <w:pStyle w:val="NoSpacing"/>
                    <w:jc w:val="center"/>
                    <w:rPr>
                      <w:rFonts w:cstheme="minorHAnsi"/>
                      <w:sz w:val="20"/>
                      <w:szCs w:val="20"/>
                      <w:lang w:val="en-US"/>
                    </w:rPr>
                  </w:pPr>
                  <w:r w:rsidRPr="002B7CDA">
                    <w:rPr>
                      <w:rFonts w:cstheme="minorHAnsi"/>
                      <w:sz w:val="20"/>
                      <w:szCs w:val="20"/>
                      <w:lang w:val="en-US"/>
                    </w:rPr>
                    <w:t>t =</w:t>
                  </w:r>
                  <w:r w:rsidR="00E50E64" w:rsidRPr="002B7CDA">
                    <w:rPr>
                      <w:rFonts w:cstheme="minorHAnsi"/>
                      <w:sz w:val="20"/>
                      <w:szCs w:val="20"/>
                      <w:lang w:val="en-US"/>
                    </w:rPr>
                    <w:t xml:space="preserve"> 1 - 2</w:t>
                  </w:r>
                </w:p>
              </w:tc>
              <w:tc>
                <w:tcPr>
                  <w:tcW w:w="1270" w:type="dxa"/>
                  <w:vAlign w:val="center"/>
                </w:tcPr>
                <w:p w14:paraId="528C78C1" w14:textId="77777777" w:rsidR="00E50E64" w:rsidRPr="002B7CDA" w:rsidRDefault="00E50E64" w:rsidP="00E50E64">
                  <w:pPr>
                    <w:pStyle w:val="NoSpacing"/>
                    <w:jc w:val="center"/>
                    <w:rPr>
                      <w:rFonts w:cstheme="minorHAnsi"/>
                      <w:sz w:val="20"/>
                      <w:szCs w:val="20"/>
                      <w:lang w:val="en-US"/>
                    </w:rPr>
                  </w:pPr>
                  <w:r w:rsidRPr="002B7CDA">
                    <w:rPr>
                      <w:rFonts w:cstheme="minorHAnsi"/>
                      <w:sz w:val="20"/>
                      <w:szCs w:val="20"/>
                      <w:lang w:val="en-US"/>
                    </w:rPr>
                    <w:t>PB</w:t>
                  </w:r>
                </w:p>
              </w:tc>
              <w:tc>
                <w:tcPr>
                  <w:tcW w:w="1326" w:type="dxa"/>
                  <w:vAlign w:val="center"/>
                </w:tcPr>
                <w:p w14:paraId="72017075" w14:textId="77777777" w:rsidR="00E50E64" w:rsidRPr="002B7CDA" w:rsidRDefault="00E50E64" w:rsidP="00E50E64">
                  <w:pPr>
                    <w:pStyle w:val="NoSpacing"/>
                    <w:jc w:val="center"/>
                    <w:rPr>
                      <w:rFonts w:cstheme="minorHAnsi"/>
                      <w:sz w:val="20"/>
                      <w:szCs w:val="20"/>
                      <w:lang w:val="en-US"/>
                    </w:rPr>
                  </w:pPr>
                  <w:r w:rsidRPr="002B7CDA">
                    <w:rPr>
                      <w:rFonts w:cstheme="minorHAnsi"/>
                      <w:noProof/>
                      <w:sz w:val="20"/>
                      <w:szCs w:val="20"/>
                      <w:lang w:eastAsia="hr-HR"/>
                    </w:rPr>
                    <w:drawing>
                      <wp:inline distT="0" distB="0" distL="0" distR="0" wp14:anchorId="4C6A8152" wp14:editId="2CF00460">
                        <wp:extent cx="700089" cy="544091"/>
                        <wp:effectExtent l="0" t="0" r="5080" b="8890"/>
                        <wp:docPr id="68"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699851" cy="543906"/>
                                </a:xfrm>
                                <a:prstGeom prst="rect">
                                  <a:avLst/>
                                </a:prstGeom>
                              </pic:spPr>
                            </pic:pic>
                          </a:graphicData>
                        </a:graphic>
                      </wp:inline>
                    </w:drawing>
                  </w:r>
                </w:p>
              </w:tc>
              <w:tc>
                <w:tcPr>
                  <w:tcW w:w="1480" w:type="dxa"/>
                  <w:vAlign w:val="center"/>
                </w:tcPr>
                <w:p w14:paraId="3C442B5F" w14:textId="77777777" w:rsidR="00E50E64" w:rsidRPr="002B7CDA" w:rsidRDefault="00E50E64" w:rsidP="00E50E64">
                  <w:pPr>
                    <w:pStyle w:val="NoSpacing"/>
                    <w:jc w:val="center"/>
                    <w:rPr>
                      <w:rFonts w:cstheme="minorHAnsi"/>
                      <w:sz w:val="20"/>
                      <w:szCs w:val="20"/>
                      <w:lang w:val="en-US"/>
                    </w:rPr>
                  </w:pPr>
                  <w:r w:rsidRPr="002B7CDA">
                    <w:rPr>
                      <w:rFonts w:cstheme="minorHAnsi"/>
                      <w:sz w:val="20"/>
                      <w:szCs w:val="20"/>
                      <w:lang w:val="en-US"/>
                    </w:rPr>
                    <w:t>sl</w:t>
                  </w:r>
                </w:p>
                <w:p w14:paraId="1E40A086" w14:textId="77777777" w:rsidR="00E50E64" w:rsidRPr="002B7CDA" w:rsidRDefault="00E50E64" w:rsidP="00E50E64">
                  <w:pPr>
                    <w:pStyle w:val="NoSpacing"/>
                    <w:jc w:val="center"/>
                    <w:rPr>
                      <w:rFonts w:cstheme="minorHAnsi"/>
                      <w:sz w:val="20"/>
                      <w:szCs w:val="20"/>
                      <w:lang w:val="en-US"/>
                    </w:rPr>
                  </w:pPr>
                  <w:r w:rsidRPr="002B7CDA">
                    <w:rPr>
                      <w:rFonts w:cstheme="minorHAnsi"/>
                      <w:sz w:val="20"/>
                      <w:szCs w:val="20"/>
                      <w:lang w:val="en-US"/>
                    </w:rPr>
                    <w:t>Jednoslojno zavarivanje</w:t>
                  </w:r>
                </w:p>
              </w:tc>
              <w:tc>
                <w:tcPr>
                  <w:tcW w:w="1404" w:type="dxa"/>
                  <w:tcBorders>
                    <w:right w:val="single" w:sz="12" w:space="0" w:color="auto"/>
                  </w:tcBorders>
                  <w:vAlign w:val="center"/>
                </w:tcPr>
                <w:p w14:paraId="305AF352" w14:textId="42F1E9CB" w:rsidR="00E50E64" w:rsidRPr="002B7CDA" w:rsidRDefault="005D56CB" w:rsidP="00E50E64">
                  <w:pPr>
                    <w:pStyle w:val="NoSpacing"/>
                    <w:jc w:val="center"/>
                    <w:rPr>
                      <w:rFonts w:cstheme="minorHAnsi"/>
                      <w:sz w:val="20"/>
                      <w:szCs w:val="20"/>
                      <w:lang w:val="en-US"/>
                    </w:rPr>
                  </w:pPr>
                  <w:r w:rsidRPr="002B7CDA">
                    <w:rPr>
                      <w:rFonts w:cstheme="minorHAnsi"/>
                      <w:sz w:val="20"/>
                      <w:szCs w:val="20"/>
                      <w:lang w:val="en-US"/>
                    </w:rPr>
                    <w:t xml:space="preserve">HRN EN </w:t>
                  </w:r>
                  <w:r w:rsidR="00E50E64" w:rsidRPr="002B7CDA">
                    <w:rPr>
                      <w:rFonts w:cstheme="minorHAnsi"/>
                      <w:sz w:val="20"/>
                      <w:szCs w:val="20"/>
                      <w:lang w:val="en-US"/>
                    </w:rPr>
                    <w:t>ISO 5817 C</w:t>
                  </w:r>
                </w:p>
              </w:tc>
            </w:tr>
            <w:tr w:rsidR="00E50E64" w:rsidRPr="002B7CDA" w14:paraId="035E1C26" w14:textId="77777777" w:rsidTr="004841E0">
              <w:tblPrEx>
                <w:tblBorders>
                  <w:top w:val="single" w:sz="4" w:space="0" w:color="auto"/>
                  <w:left w:val="single" w:sz="4" w:space="0" w:color="auto"/>
                  <w:bottom w:val="single" w:sz="4" w:space="0" w:color="auto"/>
                  <w:right w:val="single" w:sz="4" w:space="0" w:color="auto"/>
                </w:tblBorders>
              </w:tblPrEx>
              <w:trPr>
                <w:trHeight w:val="998"/>
                <w:jc w:val="center"/>
              </w:trPr>
              <w:tc>
                <w:tcPr>
                  <w:tcW w:w="552" w:type="dxa"/>
                  <w:tcBorders>
                    <w:left w:val="single" w:sz="12" w:space="0" w:color="auto"/>
                    <w:bottom w:val="single" w:sz="12" w:space="0" w:color="auto"/>
                  </w:tcBorders>
                  <w:vAlign w:val="center"/>
                </w:tcPr>
                <w:p w14:paraId="176DFDFE" w14:textId="77777777" w:rsidR="00E50E64" w:rsidRPr="002B7CDA" w:rsidRDefault="00E50E64" w:rsidP="00E50E64">
                  <w:pPr>
                    <w:pStyle w:val="NoSpacing"/>
                    <w:jc w:val="center"/>
                    <w:rPr>
                      <w:rFonts w:cstheme="minorHAnsi"/>
                      <w:sz w:val="20"/>
                      <w:szCs w:val="20"/>
                      <w:lang w:val="en-US"/>
                    </w:rPr>
                  </w:pPr>
                  <w:r w:rsidRPr="002B7CDA">
                    <w:rPr>
                      <w:rFonts w:cstheme="minorHAnsi"/>
                      <w:sz w:val="20"/>
                      <w:szCs w:val="20"/>
                      <w:lang w:val="en-US"/>
                    </w:rPr>
                    <w:lastRenderedPageBreak/>
                    <w:t>2</w:t>
                  </w:r>
                </w:p>
              </w:tc>
              <w:tc>
                <w:tcPr>
                  <w:tcW w:w="1906" w:type="dxa"/>
                  <w:tcBorders>
                    <w:bottom w:val="single" w:sz="12" w:space="0" w:color="auto"/>
                  </w:tcBorders>
                  <w:vAlign w:val="center"/>
                </w:tcPr>
                <w:p w14:paraId="71B5B297" w14:textId="77777777" w:rsidR="00E50E64" w:rsidRPr="002B7CDA" w:rsidRDefault="00E50E64" w:rsidP="00E50E64">
                  <w:pPr>
                    <w:pStyle w:val="NoSpacing"/>
                    <w:jc w:val="center"/>
                    <w:rPr>
                      <w:rFonts w:cstheme="minorHAnsi"/>
                      <w:sz w:val="20"/>
                      <w:szCs w:val="20"/>
                      <w:lang w:val="en-US"/>
                    </w:rPr>
                  </w:pPr>
                  <w:r w:rsidRPr="002B7CDA">
                    <w:rPr>
                      <w:rFonts w:cstheme="minorHAnsi"/>
                      <w:sz w:val="20"/>
                      <w:szCs w:val="20"/>
                      <w:lang w:val="en-US"/>
                    </w:rPr>
                    <w:t>Fillet weld, T-joint</w:t>
                  </w:r>
                </w:p>
              </w:tc>
              <w:tc>
                <w:tcPr>
                  <w:tcW w:w="1261" w:type="dxa"/>
                  <w:tcBorders>
                    <w:bottom w:val="single" w:sz="12" w:space="0" w:color="auto"/>
                  </w:tcBorders>
                  <w:vAlign w:val="center"/>
                </w:tcPr>
                <w:p w14:paraId="62914955" w14:textId="6340D75B" w:rsidR="00E50E64" w:rsidRPr="002B7CDA" w:rsidRDefault="00E50E64" w:rsidP="00E50E64">
                  <w:pPr>
                    <w:pStyle w:val="NoSpacing"/>
                    <w:jc w:val="center"/>
                    <w:rPr>
                      <w:rFonts w:cstheme="minorHAnsi"/>
                      <w:sz w:val="20"/>
                      <w:szCs w:val="20"/>
                      <w:lang w:val="en-US"/>
                    </w:rPr>
                  </w:pPr>
                  <w:r w:rsidRPr="002B7CDA">
                    <w:rPr>
                      <w:rFonts w:cstheme="minorHAnsi"/>
                      <w:sz w:val="20"/>
                      <w:szCs w:val="20"/>
                      <w:lang w:val="en-US"/>
                    </w:rPr>
                    <w:t xml:space="preserve">t </w:t>
                  </w:r>
                  <w:r w:rsidR="00877083" w:rsidRPr="002B7CDA">
                    <w:rPr>
                      <w:rFonts w:cstheme="minorHAnsi"/>
                      <w:sz w:val="20"/>
                      <w:szCs w:val="20"/>
                      <w:lang w:val="en-US"/>
                    </w:rPr>
                    <w:t xml:space="preserve">= </w:t>
                  </w:r>
                  <w:r w:rsidRPr="002B7CDA">
                    <w:rPr>
                      <w:rFonts w:cstheme="minorHAnsi"/>
                      <w:sz w:val="20"/>
                      <w:szCs w:val="20"/>
                      <w:lang w:val="en-US"/>
                    </w:rPr>
                    <w:t>6 - 8</w:t>
                  </w:r>
                </w:p>
              </w:tc>
              <w:tc>
                <w:tcPr>
                  <w:tcW w:w="1270" w:type="dxa"/>
                  <w:tcBorders>
                    <w:bottom w:val="single" w:sz="12" w:space="0" w:color="auto"/>
                  </w:tcBorders>
                  <w:vAlign w:val="center"/>
                </w:tcPr>
                <w:p w14:paraId="7AB73318" w14:textId="77777777" w:rsidR="00E50E64" w:rsidRPr="002B7CDA" w:rsidRDefault="00E50E64" w:rsidP="00E50E64">
                  <w:pPr>
                    <w:pStyle w:val="NoSpacing"/>
                    <w:jc w:val="center"/>
                    <w:rPr>
                      <w:rFonts w:cstheme="minorHAnsi"/>
                      <w:sz w:val="20"/>
                      <w:szCs w:val="20"/>
                      <w:lang w:val="en-US"/>
                    </w:rPr>
                  </w:pPr>
                  <w:r w:rsidRPr="002B7CDA">
                    <w:rPr>
                      <w:rFonts w:cstheme="minorHAnsi"/>
                      <w:sz w:val="20"/>
                      <w:szCs w:val="20"/>
                      <w:lang w:val="en-US"/>
                    </w:rPr>
                    <w:t>PF</w:t>
                  </w:r>
                </w:p>
              </w:tc>
              <w:tc>
                <w:tcPr>
                  <w:tcW w:w="1326" w:type="dxa"/>
                  <w:tcBorders>
                    <w:bottom w:val="single" w:sz="12" w:space="0" w:color="auto"/>
                  </w:tcBorders>
                  <w:vAlign w:val="center"/>
                </w:tcPr>
                <w:p w14:paraId="61300B2A" w14:textId="0D27DB75" w:rsidR="00E50E64" w:rsidRPr="002B7CDA" w:rsidRDefault="00E50E64" w:rsidP="00E50E64">
                  <w:pPr>
                    <w:pStyle w:val="NoSpacing"/>
                    <w:jc w:val="center"/>
                    <w:rPr>
                      <w:rFonts w:cstheme="minorHAnsi"/>
                      <w:noProof/>
                      <w:sz w:val="20"/>
                      <w:szCs w:val="20"/>
                      <w:lang w:val="en-US"/>
                    </w:rPr>
                  </w:pPr>
                  <w:r w:rsidRPr="002B7CDA">
                    <w:rPr>
                      <w:rFonts w:cstheme="minorHAnsi"/>
                      <w:noProof/>
                      <w:sz w:val="20"/>
                      <w:szCs w:val="20"/>
                      <w:lang w:eastAsia="hr-HR"/>
                    </w:rPr>
                    <w:drawing>
                      <wp:inline distT="0" distB="0" distL="0" distR="0" wp14:anchorId="0EE4ABB2" wp14:editId="759B96D0">
                        <wp:extent cx="345742" cy="518615"/>
                        <wp:effectExtent l="0" t="0" r="0" b="0"/>
                        <wp:docPr id="133" name="Picture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flipH="1">
                                  <a:off x="0" y="0"/>
                                  <a:ext cx="358424" cy="537639"/>
                                </a:xfrm>
                                <a:prstGeom prst="rect">
                                  <a:avLst/>
                                </a:prstGeom>
                              </pic:spPr>
                            </pic:pic>
                          </a:graphicData>
                        </a:graphic>
                      </wp:inline>
                    </w:drawing>
                  </w:r>
                </w:p>
              </w:tc>
              <w:tc>
                <w:tcPr>
                  <w:tcW w:w="1480" w:type="dxa"/>
                  <w:tcBorders>
                    <w:bottom w:val="single" w:sz="12" w:space="0" w:color="auto"/>
                  </w:tcBorders>
                  <w:vAlign w:val="center"/>
                </w:tcPr>
                <w:p w14:paraId="0B293662" w14:textId="77777777" w:rsidR="00E50E64" w:rsidRPr="002B7CDA" w:rsidRDefault="00E50E64" w:rsidP="00E50E64">
                  <w:pPr>
                    <w:pStyle w:val="NoSpacing"/>
                    <w:jc w:val="center"/>
                    <w:rPr>
                      <w:rFonts w:cstheme="minorHAnsi"/>
                      <w:sz w:val="20"/>
                      <w:szCs w:val="20"/>
                      <w:lang w:val="en-US"/>
                    </w:rPr>
                  </w:pPr>
                  <w:r w:rsidRPr="002B7CDA">
                    <w:rPr>
                      <w:rFonts w:cstheme="minorHAnsi"/>
                      <w:sz w:val="20"/>
                      <w:szCs w:val="20"/>
                      <w:lang w:val="en-US"/>
                    </w:rPr>
                    <w:t>ml</w:t>
                  </w:r>
                </w:p>
                <w:p w14:paraId="47180533" w14:textId="77777777" w:rsidR="00E50E64" w:rsidRPr="002B7CDA" w:rsidRDefault="00E50E64" w:rsidP="00E50E64">
                  <w:pPr>
                    <w:pStyle w:val="NoSpacing"/>
                    <w:jc w:val="center"/>
                    <w:rPr>
                      <w:rFonts w:cstheme="minorHAnsi"/>
                      <w:sz w:val="20"/>
                      <w:szCs w:val="20"/>
                      <w:lang w:val="en-US"/>
                    </w:rPr>
                  </w:pPr>
                  <w:r w:rsidRPr="002B7CDA">
                    <w:rPr>
                      <w:rFonts w:cstheme="minorHAnsi"/>
                      <w:sz w:val="20"/>
                      <w:szCs w:val="20"/>
                      <w:lang w:val="en-US"/>
                    </w:rPr>
                    <w:t>višeslojno zavarivanje</w:t>
                  </w:r>
                </w:p>
                <w:p w14:paraId="7F8C46D2" w14:textId="77777777" w:rsidR="00E50E64" w:rsidRPr="002B7CDA" w:rsidRDefault="00E50E64" w:rsidP="00E50E64">
                  <w:pPr>
                    <w:pStyle w:val="NoSpacing"/>
                    <w:jc w:val="center"/>
                    <w:rPr>
                      <w:rFonts w:cstheme="minorHAnsi"/>
                      <w:sz w:val="20"/>
                      <w:szCs w:val="20"/>
                      <w:lang w:val="en-US"/>
                    </w:rPr>
                  </w:pPr>
                </w:p>
              </w:tc>
              <w:tc>
                <w:tcPr>
                  <w:tcW w:w="1404" w:type="dxa"/>
                  <w:tcBorders>
                    <w:bottom w:val="single" w:sz="12" w:space="0" w:color="auto"/>
                    <w:right w:val="single" w:sz="12" w:space="0" w:color="auto"/>
                  </w:tcBorders>
                  <w:vAlign w:val="center"/>
                </w:tcPr>
                <w:p w14:paraId="4385E990" w14:textId="60147DB8" w:rsidR="00E50E64" w:rsidRPr="002B7CDA" w:rsidRDefault="005D56CB" w:rsidP="00E50E64">
                  <w:pPr>
                    <w:pStyle w:val="NoSpacing"/>
                    <w:jc w:val="center"/>
                    <w:rPr>
                      <w:rFonts w:cstheme="minorHAnsi"/>
                      <w:sz w:val="20"/>
                      <w:szCs w:val="20"/>
                      <w:lang w:val="en-US"/>
                    </w:rPr>
                  </w:pPr>
                  <w:r w:rsidRPr="002B7CDA">
                    <w:rPr>
                      <w:rFonts w:cstheme="minorHAnsi"/>
                      <w:sz w:val="20"/>
                      <w:szCs w:val="20"/>
                      <w:lang w:val="en-US"/>
                    </w:rPr>
                    <w:t xml:space="preserve">HRN EN </w:t>
                  </w:r>
                  <w:r w:rsidR="00E50E64" w:rsidRPr="002B7CDA">
                    <w:rPr>
                      <w:rFonts w:cstheme="minorHAnsi"/>
                      <w:sz w:val="20"/>
                      <w:szCs w:val="20"/>
                      <w:lang w:val="en-US"/>
                    </w:rPr>
                    <w:t>ISO 5817 C</w:t>
                  </w:r>
                </w:p>
              </w:tc>
            </w:tr>
          </w:tbl>
          <w:p w14:paraId="53C5E500" w14:textId="77777777" w:rsidR="00887499" w:rsidRPr="002B7CDA" w:rsidRDefault="00887499" w:rsidP="0006510E">
            <w:pPr>
              <w:rPr>
                <w:rFonts w:asciiTheme="minorHAnsi" w:hAnsiTheme="minorHAnsi" w:cstheme="minorHAnsi"/>
                <w:b/>
                <w:sz w:val="20"/>
                <w:szCs w:val="20"/>
              </w:rPr>
            </w:pPr>
          </w:p>
          <w:p w14:paraId="25984A2D" w14:textId="7E3BB619" w:rsidR="009F69D5" w:rsidRPr="002B7CDA" w:rsidRDefault="0006510E" w:rsidP="0006510E">
            <w:pPr>
              <w:rPr>
                <w:rFonts w:asciiTheme="minorHAnsi" w:hAnsiTheme="minorHAnsi" w:cstheme="minorHAnsi"/>
                <w:b/>
                <w:sz w:val="20"/>
                <w:szCs w:val="20"/>
              </w:rPr>
            </w:pPr>
            <w:r w:rsidRPr="002B7CDA">
              <w:rPr>
                <w:rFonts w:asciiTheme="minorHAnsi" w:hAnsiTheme="minorHAnsi" w:cstheme="minorHAnsi"/>
                <w:b/>
                <w:sz w:val="20"/>
                <w:szCs w:val="20"/>
              </w:rPr>
              <w:t>Formativna procjena za vježbe 2:</w:t>
            </w:r>
          </w:p>
          <w:tbl>
            <w:tblPr>
              <w:tblW w:w="931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55"/>
              <w:gridCol w:w="1951"/>
              <w:gridCol w:w="1526"/>
              <w:gridCol w:w="1182"/>
              <w:gridCol w:w="1239"/>
              <w:gridCol w:w="1167"/>
              <w:gridCol w:w="1798"/>
            </w:tblGrid>
            <w:tr w:rsidR="00E30292" w:rsidRPr="002B7CDA" w14:paraId="7EA5AB54" w14:textId="77777777" w:rsidTr="00AC4969">
              <w:trPr>
                <w:jc w:val="center"/>
              </w:trPr>
              <w:tc>
                <w:tcPr>
                  <w:tcW w:w="5000" w:type="pct"/>
                  <w:gridSpan w:val="7"/>
                  <w:tcBorders>
                    <w:top w:val="single" w:sz="12" w:space="0" w:color="auto"/>
                    <w:left w:val="single" w:sz="12" w:space="0" w:color="auto"/>
                    <w:bottom w:val="single" w:sz="12" w:space="0" w:color="auto"/>
                    <w:right w:val="single" w:sz="12" w:space="0" w:color="auto"/>
                  </w:tcBorders>
                  <w:shd w:val="clear" w:color="auto" w:fill="404040"/>
                  <w:vAlign w:val="center"/>
                </w:tcPr>
                <w:p w14:paraId="45DB06EE" w14:textId="0C9FC995" w:rsidR="00E30292" w:rsidRPr="00D413A6" w:rsidRDefault="00E30292" w:rsidP="00E30292">
                  <w:pPr>
                    <w:spacing w:after="0" w:line="240" w:lineRule="auto"/>
                    <w:jc w:val="center"/>
                    <w:rPr>
                      <w:rFonts w:asciiTheme="minorHAnsi" w:hAnsiTheme="minorHAnsi" w:cstheme="minorHAnsi"/>
                      <w:b/>
                      <w:bCs/>
                      <w:color w:val="FFFFFF" w:themeColor="background1"/>
                      <w:sz w:val="20"/>
                      <w:szCs w:val="20"/>
                      <w:lang w:val="pl-PL"/>
                    </w:rPr>
                  </w:pPr>
                  <w:r w:rsidRPr="002B7CDA">
                    <w:rPr>
                      <w:rFonts w:asciiTheme="minorHAnsi" w:hAnsiTheme="minorHAnsi" w:cstheme="minorHAnsi"/>
                      <w:b/>
                      <w:bCs/>
                      <w:color w:val="FFFFFF" w:themeColor="background1"/>
                      <w:sz w:val="20"/>
                      <w:szCs w:val="20"/>
                      <w:lang w:val="pl-PL"/>
                    </w:rPr>
                    <w:t>Zavarivanje i procjena ispitnih komada</w:t>
                  </w:r>
                  <w:r w:rsidR="00887499" w:rsidRPr="002B7CDA">
                    <w:rPr>
                      <w:rFonts w:asciiTheme="minorHAnsi" w:hAnsiTheme="minorHAnsi" w:cstheme="minorHAnsi"/>
                      <w:b/>
                      <w:bCs/>
                      <w:color w:val="FFFFFF" w:themeColor="background1"/>
                      <w:sz w:val="20"/>
                      <w:szCs w:val="20"/>
                      <w:lang w:val="pl-PL"/>
                    </w:rPr>
                    <w:t xml:space="preserve">. </w:t>
                  </w:r>
                  <w:r w:rsidR="00887499" w:rsidRPr="00D413A6">
                    <w:rPr>
                      <w:rFonts w:asciiTheme="minorHAnsi" w:hAnsiTheme="minorHAnsi" w:cstheme="minorHAnsi"/>
                      <w:b/>
                      <w:bCs/>
                      <w:color w:val="FFFFFF" w:themeColor="background1"/>
                      <w:sz w:val="20"/>
                      <w:szCs w:val="20"/>
                      <w:lang w:val="pl-PL"/>
                    </w:rPr>
                    <w:t>Samo</w:t>
                  </w:r>
                  <w:r w:rsidRPr="00D413A6">
                    <w:rPr>
                      <w:rFonts w:asciiTheme="minorHAnsi" w:hAnsiTheme="minorHAnsi" w:cstheme="minorHAnsi"/>
                      <w:b/>
                      <w:bCs/>
                      <w:color w:val="FFFFFF" w:themeColor="background1"/>
                      <w:sz w:val="20"/>
                      <w:szCs w:val="20"/>
                      <w:lang w:val="pl-PL"/>
                    </w:rPr>
                    <w:t xml:space="preserve"> vizualn</w:t>
                  </w:r>
                  <w:r w:rsidR="00956573" w:rsidRPr="00D413A6">
                    <w:rPr>
                      <w:rFonts w:asciiTheme="minorHAnsi" w:hAnsiTheme="minorHAnsi" w:cstheme="minorHAnsi"/>
                      <w:b/>
                      <w:bCs/>
                      <w:color w:val="FFFFFF" w:themeColor="background1"/>
                      <w:sz w:val="20"/>
                      <w:szCs w:val="20"/>
                      <w:lang w:val="pl-PL"/>
                    </w:rPr>
                    <w:t>i pregled.</w:t>
                  </w:r>
                </w:p>
              </w:tc>
            </w:tr>
            <w:tr w:rsidR="00D413A6" w:rsidRPr="002B7CDA" w14:paraId="53CB23CE" w14:textId="77777777" w:rsidTr="00AC4969">
              <w:trPr>
                <w:jc w:val="center"/>
              </w:trPr>
              <w:tc>
                <w:tcPr>
                  <w:tcW w:w="244" w:type="pct"/>
                  <w:tcBorders>
                    <w:top w:val="single" w:sz="12" w:space="0" w:color="auto"/>
                    <w:left w:val="single" w:sz="12" w:space="0" w:color="auto"/>
                    <w:bottom w:val="single" w:sz="12" w:space="0" w:color="auto"/>
                    <w:right w:val="single" w:sz="12" w:space="0" w:color="auto"/>
                  </w:tcBorders>
                  <w:shd w:val="clear" w:color="auto" w:fill="404040"/>
                  <w:vAlign w:val="center"/>
                </w:tcPr>
                <w:p w14:paraId="34AAB1AC" w14:textId="77777777" w:rsidR="00E30292" w:rsidRPr="002B7CDA" w:rsidRDefault="00E30292" w:rsidP="00E30292">
                  <w:pPr>
                    <w:spacing w:after="0" w:line="240" w:lineRule="auto"/>
                    <w:jc w:val="center"/>
                    <w:rPr>
                      <w:rFonts w:asciiTheme="minorHAnsi" w:hAnsiTheme="minorHAnsi" w:cstheme="minorHAnsi"/>
                      <w:b/>
                      <w:color w:val="FFFFFF" w:themeColor="background1"/>
                      <w:sz w:val="20"/>
                      <w:szCs w:val="20"/>
                      <w:lang w:val="en-US"/>
                    </w:rPr>
                  </w:pPr>
                  <w:r w:rsidRPr="002B7CDA">
                    <w:rPr>
                      <w:rFonts w:asciiTheme="minorHAnsi" w:hAnsiTheme="minorHAnsi" w:cstheme="minorHAnsi"/>
                      <w:b/>
                      <w:color w:val="FFFFFF" w:themeColor="background1"/>
                      <w:sz w:val="20"/>
                      <w:szCs w:val="20"/>
                      <w:lang w:val="en-US"/>
                    </w:rPr>
                    <w:t>Br.</w:t>
                  </w:r>
                </w:p>
              </w:tc>
              <w:tc>
                <w:tcPr>
                  <w:tcW w:w="1047" w:type="pct"/>
                  <w:tcBorders>
                    <w:top w:val="single" w:sz="12" w:space="0" w:color="auto"/>
                    <w:left w:val="single" w:sz="12" w:space="0" w:color="auto"/>
                    <w:bottom w:val="single" w:sz="12" w:space="0" w:color="auto"/>
                    <w:right w:val="single" w:sz="12" w:space="0" w:color="auto"/>
                  </w:tcBorders>
                  <w:shd w:val="clear" w:color="auto" w:fill="404040"/>
                  <w:vAlign w:val="center"/>
                </w:tcPr>
                <w:p w14:paraId="136EEC94" w14:textId="77777777" w:rsidR="00E30292" w:rsidRPr="002B7CDA" w:rsidRDefault="00E30292" w:rsidP="00E30292">
                  <w:pPr>
                    <w:spacing w:after="0" w:line="240" w:lineRule="auto"/>
                    <w:jc w:val="center"/>
                    <w:rPr>
                      <w:rFonts w:asciiTheme="minorHAnsi" w:hAnsiTheme="minorHAnsi" w:cstheme="minorHAnsi"/>
                      <w:b/>
                      <w:color w:val="FFFFFF" w:themeColor="background1"/>
                      <w:sz w:val="20"/>
                      <w:szCs w:val="20"/>
                      <w:lang w:val="en-US"/>
                    </w:rPr>
                  </w:pPr>
                  <w:r w:rsidRPr="002B7CDA">
                    <w:rPr>
                      <w:rFonts w:asciiTheme="minorHAnsi" w:hAnsiTheme="minorHAnsi" w:cstheme="minorHAnsi"/>
                      <w:b/>
                      <w:color w:val="FFFFFF" w:themeColor="background1"/>
                      <w:sz w:val="20"/>
                      <w:szCs w:val="20"/>
                      <w:lang w:val="en-US"/>
                    </w:rPr>
                    <w:t>Vrsta zavara</w:t>
                  </w:r>
                </w:p>
              </w:tc>
              <w:tc>
                <w:tcPr>
                  <w:tcW w:w="819" w:type="pct"/>
                  <w:tcBorders>
                    <w:top w:val="single" w:sz="12" w:space="0" w:color="auto"/>
                    <w:left w:val="single" w:sz="12" w:space="0" w:color="auto"/>
                    <w:bottom w:val="single" w:sz="12" w:space="0" w:color="auto"/>
                    <w:right w:val="single" w:sz="12" w:space="0" w:color="auto"/>
                  </w:tcBorders>
                  <w:shd w:val="clear" w:color="auto" w:fill="404040"/>
                  <w:vAlign w:val="center"/>
                </w:tcPr>
                <w:p w14:paraId="21769C1F" w14:textId="77777777" w:rsidR="00E30292" w:rsidRPr="002B7CDA" w:rsidRDefault="00E30292" w:rsidP="00E30292">
                  <w:pPr>
                    <w:spacing w:after="0" w:line="240" w:lineRule="auto"/>
                    <w:jc w:val="center"/>
                    <w:rPr>
                      <w:rFonts w:asciiTheme="minorHAnsi" w:hAnsiTheme="minorHAnsi" w:cstheme="minorHAnsi"/>
                      <w:b/>
                      <w:color w:val="FFFFFF" w:themeColor="background1"/>
                      <w:sz w:val="20"/>
                      <w:szCs w:val="20"/>
                      <w:lang w:val="pl-PL"/>
                    </w:rPr>
                  </w:pPr>
                  <w:r w:rsidRPr="002B7CDA">
                    <w:rPr>
                      <w:rFonts w:asciiTheme="minorHAnsi" w:hAnsiTheme="minorHAnsi" w:cstheme="minorHAnsi"/>
                      <w:b/>
                      <w:color w:val="FFFFFF" w:themeColor="background1"/>
                      <w:sz w:val="20"/>
                      <w:szCs w:val="20"/>
                      <w:lang w:val="pl-PL"/>
                    </w:rPr>
                    <w:t>Preporučena debljina lima [mm], [mm]</w:t>
                  </w:r>
                </w:p>
              </w:tc>
              <w:tc>
                <w:tcPr>
                  <w:tcW w:w="634" w:type="pct"/>
                  <w:tcBorders>
                    <w:top w:val="single" w:sz="12" w:space="0" w:color="auto"/>
                    <w:left w:val="single" w:sz="12" w:space="0" w:color="auto"/>
                    <w:bottom w:val="single" w:sz="12" w:space="0" w:color="auto"/>
                    <w:right w:val="single" w:sz="12" w:space="0" w:color="auto"/>
                  </w:tcBorders>
                  <w:shd w:val="clear" w:color="auto" w:fill="404040"/>
                  <w:vAlign w:val="center"/>
                </w:tcPr>
                <w:p w14:paraId="5E500722" w14:textId="77777777" w:rsidR="00E30292" w:rsidRPr="002B7CDA" w:rsidRDefault="00E30292" w:rsidP="00E30292">
                  <w:pPr>
                    <w:spacing w:after="0" w:line="240" w:lineRule="auto"/>
                    <w:jc w:val="center"/>
                    <w:rPr>
                      <w:rFonts w:asciiTheme="minorHAnsi" w:hAnsiTheme="minorHAnsi" w:cstheme="minorHAnsi"/>
                      <w:b/>
                      <w:color w:val="FFFFFF" w:themeColor="background1"/>
                      <w:sz w:val="20"/>
                      <w:szCs w:val="20"/>
                      <w:lang w:val="en-US"/>
                    </w:rPr>
                  </w:pPr>
                  <w:r w:rsidRPr="002B7CDA">
                    <w:rPr>
                      <w:rFonts w:asciiTheme="minorHAnsi" w:hAnsiTheme="minorHAnsi" w:cstheme="minorHAnsi"/>
                      <w:b/>
                      <w:color w:val="FFFFFF" w:themeColor="background1"/>
                      <w:sz w:val="20"/>
                      <w:szCs w:val="20"/>
                      <w:lang w:val="en-US"/>
                    </w:rPr>
                    <w:t>Položaj zavarivanja</w:t>
                  </w:r>
                </w:p>
              </w:tc>
              <w:tc>
                <w:tcPr>
                  <w:tcW w:w="665" w:type="pct"/>
                  <w:tcBorders>
                    <w:top w:val="single" w:sz="12" w:space="0" w:color="auto"/>
                    <w:left w:val="single" w:sz="12" w:space="0" w:color="auto"/>
                    <w:bottom w:val="single" w:sz="12" w:space="0" w:color="auto"/>
                    <w:right w:val="single" w:sz="12" w:space="0" w:color="auto"/>
                  </w:tcBorders>
                  <w:shd w:val="clear" w:color="auto" w:fill="404040"/>
                  <w:vAlign w:val="center"/>
                </w:tcPr>
                <w:p w14:paraId="3F2E9432" w14:textId="77777777" w:rsidR="00E30292" w:rsidRPr="002B7CDA" w:rsidRDefault="00E30292" w:rsidP="00E30292">
                  <w:pPr>
                    <w:spacing w:after="0" w:line="240" w:lineRule="auto"/>
                    <w:jc w:val="center"/>
                    <w:rPr>
                      <w:rFonts w:asciiTheme="minorHAnsi" w:hAnsiTheme="minorHAnsi" w:cstheme="minorHAnsi"/>
                      <w:b/>
                      <w:color w:val="FFFFFF" w:themeColor="background1"/>
                      <w:sz w:val="20"/>
                      <w:szCs w:val="20"/>
                      <w:lang w:val="en-US"/>
                    </w:rPr>
                  </w:pPr>
                  <w:r w:rsidRPr="002B7CDA">
                    <w:rPr>
                      <w:rFonts w:asciiTheme="minorHAnsi" w:hAnsiTheme="minorHAnsi" w:cstheme="minorHAnsi"/>
                      <w:b/>
                      <w:color w:val="FFFFFF" w:themeColor="background1"/>
                      <w:sz w:val="20"/>
                      <w:szCs w:val="20"/>
                      <w:lang w:val="en-US"/>
                    </w:rPr>
                    <w:t>Skica</w:t>
                  </w:r>
                </w:p>
              </w:tc>
              <w:tc>
                <w:tcPr>
                  <w:tcW w:w="626" w:type="pct"/>
                  <w:tcBorders>
                    <w:top w:val="single" w:sz="12" w:space="0" w:color="auto"/>
                    <w:left w:val="single" w:sz="12" w:space="0" w:color="auto"/>
                    <w:bottom w:val="single" w:sz="12" w:space="0" w:color="auto"/>
                    <w:right w:val="single" w:sz="12" w:space="0" w:color="auto"/>
                  </w:tcBorders>
                  <w:shd w:val="clear" w:color="auto" w:fill="404040"/>
                  <w:vAlign w:val="center"/>
                </w:tcPr>
                <w:p w14:paraId="78F80AC4" w14:textId="77777777" w:rsidR="00E30292" w:rsidRPr="002B7CDA" w:rsidRDefault="00E30292" w:rsidP="00E30292">
                  <w:pPr>
                    <w:spacing w:after="0" w:line="240" w:lineRule="auto"/>
                    <w:jc w:val="center"/>
                    <w:rPr>
                      <w:rFonts w:asciiTheme="minorHAnsi" w:hAnsiTheme="minorHAnsi" w:cstheme="minorHAnsi"/>
                      <w:b/>
                      <w:color w:val="FFFFFF" w:themeColor="background1"/>
                      <w:sz w:val="20"/>
                      <w:szCs w:val="20"/>
                      <w:lang w:val="en-US"/>
                    </w:rPr>
                  </w:pPr>
                  <w:r w:rsidRPr="002B7CDA">
                    <w:rPr>
                      <w:rFonts w:asciiTheme="minorHAnsi" w:hAnsiTheme="minorHAnsi" w:cstheme="minorHAnsi"/>
                      <w:b/>
                      <w:color w:val="FFFFFF" w:themeColor="background1"/>
                      <w:sz w:val="20"/>
                      <w:szCs w:val="20"/>
                      <w:lang w:val="en-US"/>
                    </w:rPr>
                    <w:t>Opaska</w:t>
                  </w:r>
                </w:p>
              </w:tc>
              <w:tc>
                <w:tcPr>
                  <w:tcW w:w="965" w:type="pct"/>
                  <w:tcBorders>
                    <w:top w:val="single" w:sz="12" w:space="0" w:color="auto"/>
                    <w:left w:val="single" w:sz="12" w:space="0" w:color="auto"/>
                    <w:bottom w:val="single" w:sz="12" w:space="0" w:color="auto"/>
                    <w:right w:val="single" w:sz="12" w:space="0" w:color="auto"/>
                  </w:tcBorders>
                  <w:shd w:val="clear" w:color="auto" w:fill="404040"/>
                  <w:vAlign w:val="center"/>
                </w:tcPr>
                <w:p w14:paraId="5EC201C7" w14:textId="77777777" w:rsidR="00E30292" w:rsidRPr="002B7CDA" w:rsidRDefault="00E30292" w:rsidP="00E30292">
                  <w:pPr>
                    <w:spacing w:after="0" w:line="240" w:lineRule="auto"/>
                    <w:jc w:val="center"/>
                    <w:rPr>
                      <w:rFonts w:asciiTheme="minorHAnsi" w:hAnsiTheme="minorHAnsi" w:cstheme="minorHAnsi"/>
                      <w:b/>
                      <w:color w:val="FFFFFF" w:themeColor="background1"/>
                      <w:sz w:val="20"/>
                      <w:szCs w:val="20"/>
                      <w:lang w:val="en-US"/>
                    </w:rPr>
                  </w:pPr>
                  <w:r w:rsidRPr="002B7CDA">
                    <w:rPr>
                      <w:rFonts w:asciiTheme="minorHAnsi" w:hAnsiTheme="minorHAnsi" w:cstheme="minorHAnsi"/>
                      <w:b/>
                      <w:color w:val="FFFFFF" w:themeColor="background1"/>
                      <w:sz w:val="20"/>
                      <w:szCs w:val="20"/>
                      <w:lang w:val="en-US"/>
                    </w:rPr>
                    <w:t>Standard / klasa zavara</w:t>
                  </w:r>
                </w:p>
              </w:tc>
            </w:tr>
            <w:tr w:rsidR="00E30292" w:rsidRPr="002B7CDA" w14:paraId="06B0A037" w14:textId="77777777" w:rsidTr="00AC4969">
              <w:tblPrEx>
                <w:tblBorders>
                  <w:top w:val="single" w:sz="4" w:space="0" w:color="auto"/>
                  <w:left w:val="single" w:sz="4" w:space="0" w:color="auto"/>
                  <w:bottom w:val="single" w:sz="4" w:space="0" w:color="auto"/>
                  <w:right w:val="single" w:sz="4" w:space="0" w:color="auto"/>
                </w:tblBorders>
              </w:tblPrEx>
              <w:trPr>
                <w:jc w:val="center"/>
              </w:trPr>
              <w:tc>
                <w:tcPr>
                  <w:tcW w:w="244" w:type="pct"/>
                  <w:tcBorders>
                    <w:left w:val="single" w:sz="12" w:space="0" w:color="auto"/>
                    <w:bottom w:val="single" w:sz="12" w:space="0" w:color="auto"/>
                  </w:tcBorders>
                  <w:vAlign w:val="center"/>
                </w:tcPr>
                <w:p w14:paraId="332980FC" w14:textId="77777777" w:rsidR="00E30292" w:rsidRPr="002B7CDA" w:rsidRDefault="00E30292" w:rsidP="00E30292">
                  <w:pPr>
                    <w:pStyle w:val="NoSpacing"/>
                    <w:jc w:val="center"/>
                    <w:rPr>
                      <w:rFonts w:cstheme="minorHAnsi"/>
                      <w:sz w:val="20"/>
                      <w:szCs w:val="20"/>
                      <w:lang w:val="en-US"/>
                    </w:rPr>
                  </w:pPr>
                  <w:r w:rsidRPr="002B7CDA">
                    <w:rPr>
                      <w:rFonts w:cstheme="minorHAnsi"/>
                      <w:sz w:val="20"/>
                      <w:szCs w:val="20"/>
                      <w:lang w:val="en-US"/>
                    </w:rPr>
                    <w:t>1</w:t>
                  </w:r>
                </w:p>
              </w:tc>
              <w:tc>
                <w:tcPr>
                  <w:tcW w:w="1047" w:type="pct"/>
                  <w:tcBorders>
                    <w:bottom w:val="single" w:sz="12" w:space="0" w:color="auto"/>
                  </w:tcBorders>
                  <w:vAlign w:val="center"/>
                </w:tcPr>
                <w:p w14:paraId="3BE8A77D" w14:textId="77777777" w:rsidR="00E30292" w:rsidRPr="002B7CDA" w:rsidRDefault="00956573" w:rsidP="00E30292">
                  <w:pPr>
                    <w:pStyle w:val="NoSpacing"/>
                    <w:jc w:val="center"/>
                    <w:rPr>
                      <w:rFonts w:cstheme="minorHAnsi"/>
                      <w:sz w:val="20"/>
                      <w:szCs w:val="20"/>
                      <w:lang w:val="en-US"/>
                    </w:rPr>
                  </w:pPr>
                  <w:r w:rsidRPr="002B7CDA">
                    <w:rPr>
                      <w:rFonts w:cstheme="minorHAnsi"/>
                      <w:sz w:val="20"/>
                      <w:szCs w:val="20"/>
                      <w:lang w:val="en-US"/>
                    </w:rPr>
                    <w:t>Kutni zavar</w:t>
                  </w:r>
                </w:p>
                <w:p w14:paraId="5A4613A5" w14:textId="11E44347" w:rsidR="00956573" w:rsidRPr="002B7CDA" w:rsidRDefault="00956573" w:rsidP="00E30292">
                  <w:pPr>
                    <w:pStyle w:val="NoSpacing"/>
                    <w:jc w:val="center"/>
                    <w:rPr>
                      <w:rFonts w:cstheme="minorHAnsi"/>
                      <w:sz w:val="20"/>
                      <w:szCs w:val="20"/>
                      <w:lang w:val="en-US"/>
                    </w:rPr>
                  </w:pPr>
                  <w:r w:rsidRPr="002B7CDA">
                    <w:rPr>
                      <w:rFonts w:cstheme="minorHAnsi"/>
                      <w:sz w:val="20"/>
                      <w:szCs w:val="20"/>
                      <w:lang w:val="en-US"/>
                    </w:rPr>
                    <w:t>T - spoj</w:t>
                  </w:r>
                </w:p>
              </w:tc>
              <w:tc>
                <w:tcPr>
                  <w:tcW w:w="819" w:type="pct"/>
                  <w:tcBorders>
                    <w:bottom w:val="single" w:sz="12" w:space="0" w:color="auto"/>
                  </w:tcBorders>
                  <w:vAlign w:val="center"/>
                </w:tcPr>
                <w:p w14:paraId="4D6C8173" w14:textId="1AF94047" w:rsidR="00E30292" w:rsidRPr="002B7CDA" w:rsidRDefault="00E30292" w:rsidP="00E30292">
                  <w:pPr>
                    <w:pStyle w:val="NoSpacing"/>
                    <w:jc w:val="center"/>
                    <w:rPr>
                      <w:rFonts w:cstheme="minorHAnsi"/>
                      <w:sz w:val="20"/>
                      <w:szCs w:val="20"/>
                      <w:lang w:val="en-US"/>
                    </w:rPr>
                  </w:pPr>
                  <w:r w:rsidRPr="002B7CDA">
                    <w:rPr>
                      <w:rFonts w:cstheme="minorHAnsi"/>
                      <w:sz w:val="20"/>
                      <w:szCs w:val="20"/>
                      <w:lang w:val="en-US"/>
                    </w:rPr>
                    <w:t xml:space="preserve">t </w:t>
                  </w:r>
                  <w:r w:rsidR="00877083" w:rsidRPr="002B7CDA">
                    <w:rPr>
                      <w:rFonts w:cstheme="minorHAnsi"/>
                      <w:sz w:val="20"/>
                      <w:szCs w:val="20"/>
                      <w:lang w:val="en-US"/>
                    </w:rPr>
                    <w:t xml:space="preserve">= </w:t>
                  </w:r>
                  <w:r w:rsidRPr="002B7CDA">
                    <w:rPr>
                      <w:rFonts w:cstheme="minorHAnsi"/>
                      <w:sz w:val="20"/>
                      <w:szCs w:val="20"/>
                      <w:lang w:val="en-US"/>
                    </w:rPr>
                    <w:t>1 – 2</w:t>
                  </w:r>
                </w:p>
                <w:p w14:paraId="56AEF0D1" w14:textId="77777777" w:rsidR="00E30292" w:rsidRPr="002B7CDA" w:rsidRDefault="00E30292" w:rsidP="00E30292">
                  <w:pPr>
                    <w:pStyle w:val="NoSpacing"/>
                    <w:jc w:val="center"/>
                    <w:rPr>
                      <w:rFonts w:cstheme="minorHAnsi"/>
                      <w:sz w:val="20"/>
                      <w:szCs w:val="20"/>
                      <w:lang w:val="en-US"/>
                    </w:rPr>
                  </w:pPr>
                  <w:r w:rsidRPr="002B7CDA">
                    <w:rPr>
                      <w:rFonts w:cstheme="minorHAnsi"/>
                      <w:sz w:val="20"/>
                      <w:szCs w:val="20"/>
                      <w:lang w:val="en-US"/>
                    </w:rPr>
                    <w:t>40 ≤ D ≤ 80</w:t>
                  </w:r>
                </w:p>
              </w:tc>
              <w:tc>
                <w:tcPr>
                  <w:tcW w:w="634" w:type="pct"/>
                  <w:tcBorders>
                    <w:bottom w:val="single" w:sz="12" w:space="0" w:color="auto"/>
                  </w:tcBorders>
                  <w:vAlign w:val="center"/>
                </w:tcPr>
                <w:p w14:paraId="10596C2D" w14:textId="77777777" w:rsidR="00E30292" w:rsidRPr="002B7CDA" w:rsidRDefault="00E30292" w:rsidP="00E30292">
                  <w:pPr>
                    <w:pStyle w:val="NoSpacing"/>
                    <w:jc w:val="center"/>
                    <w:rPr>
                      <w:rFonts w:cstheme="minorHAnsi"/>
                      <w:sz w:val="20"/>
                      <w:szCs w:val="20"/>
                      <w:lang w:val="en-US"/>
                    </w:rPr>
                  </w:pPr>
                  <w:r w:rsidRPr="002B7CDA">
                    <w:rPr>
                      <w:rFonts w:cstheme="minorHAnsi"/>
                      <w:sz w:val="20"/>
                      <w:szCs w:val="20"/>
                      <w:lang w:val="en-US"/>
                    </w:rPr>
                    <w:t>PH</w:t>
                  </w:r>
                </w:p>
              </w:tc>
              <w:tc>
                <w:tcPr>
                  <w:tcW w:w="665" w:type="pct"/>
                  <w:tcBorders>
                    <w:bottom w:val="single" w:sz="12" w:space="0" w:color="auto"/>
                  </w:tcBorders>
                  <w:vAlign w:val="center"/>
                </w:tcPr>
                <w:p w14:paraId="5197C38D" w14:textId="77777777" w:rsidR="00E30292" w:rsidRPr="002B7CDA" w:rsidRDefault="00E30292" w:rsidP="00E30292">
                  <w:pPr>
                    <w:pStyle w:val="NoSpacing"/>
                    <w:jc w:val="center"/>
                    <w:rPr>
                      <w:rFonts w:cstheme="minorHAnsi"/>
                      <w:sz w:val="20"/>
                      <w:szCs w:val="20"/>
                      <w:lang w:val="en-US"/>
                    </w:rPr>
                  </w:pPr>
                  <w:r w:rsidRPr="002B7CDA">
                    <w:rPr>
                      <w:rFonts w:cstheme="minorHAnsi"/>
                      <w:noProof/>
                      <w:sz w:val="20"/>
                      <w:szCs w:val="20"/>
                      <w:lang w:eastAsia="hr-HR"/>
                    </w:rPr>
                    <w:drawing>
                      <wp:inline distT="0" distB="0" distL="0" distR="0" wp14:anchorId="40FF1EA5" wp14:editId="1647706B">
                        <wp:extent cx="498143" cy="559965"/>
                        <wp:effectExtent l="0" t="0" r="0" b="0"/>
                        <wp:docPr id="166" name="Slika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11850" cy="575374"/>
                                </a:xfrm>
                                <a:prstGeom prst="rect">
                                  <a:avLst/>
                                </a:prstGeom>
                                <a:noFill/>
                                <a:ln>
                                  <a:noFill/>
                                </a:ln>
                              </pic:spPr>
                            </pic:pic>
                          </a:graphicData>
                        </a:graphic>
                      </wp:inline>
                    </w:drawing>
                  </w:r>
                </w:p>
              </w:tc>
              <w:tc>
                <w:tcPr>
                  <w:tcW w:w="626" w:type="pct"/>
                  <w:tcBorders>
                    <w:bottom w:val="single" w:sz="12" w:space="0" w:color="auto"/>
                  </w:tcBorders>
                  <w:vAlign w:val="center"/>
                </w:tcPr>
                <w:p w14:paraId="4635E3D2" w14:textId="77777777" w:rsidR="00E30292" w:rsidRPr="002B7CDA" w:rsidRDefault="00E30292" w:rsidP="00E30292">
                  <w:pPr>
                    <w:pStyle w:val="NoSpacing"/>
                    <w:jc w:val="center"/>
                    <w:rPr>
                      <w:rFonts w:cstheme="minorHAnsi"/>
                      <w:sz w:val="20"/>
                      <w:szCs w:val="20"/>
                      <w:lang w:val="en-US"/>
                    </w:rPr>
                  </w:pPr>
                  <w:r w:rsidRPr="002B7CDA">
                    <w:rPr>
                      <w:rFonts w:cstheme="minorHAnsi"/>
                      <w:sz w:val="20"/>
                      <w:szCs w:val="20"/>
                      <w:lang w:val="en-US"/>
                    </w:rPr>
                    <w:t>sl</w:t>
                  </w:r>
                </w:p>
                <w:p w14:paraId="1C71C2D6" w14:textId="77777777" w:rsidR="00E30292" w:rsidRPr="002B7CDA" w:rsidRDefault="00E30292" w:rsidP="00E30292">
                  <w:pPr>
                    <w:pStyle w:val="NoSpacing"/>
                    <w:jc w:val="center"/>
                    <w:rPr>
                      <w:rFonts w:cstheme="minorHAnsi"/>
                      <w:sz w:val="20"/>
                      <w:szCs w:val="20"/>
                      <w:lang w:val="en-US"/>
                    </w:rPr>
                  </w:pPr>
                  <w:r w:rsidRPr="002B7CDA">
                    <w:rPr>
                      <w:rFonts w:cstheme="minorHAnsi"/>
                      <w:sz w:val="20"/>
                      <w:szCs w:val="20"/>
                      <w:lang w:val="en-US"/>
                    </w:rPr>
                    <w:t>jednoslojno zavarivanje</w:t>
                  </w:r>
                </w:p>
                <w:p w14:paraId="534C5386" w14:textId="77777777" w:rsidR="00E30292" w:rsidRPr="002B7CDA" w:rsidRDefault="00E30292" w:rsidP="00E30292">
                  <w:pPr>
                    <w:pStyle w:val="NoSpacing"/>
                    <w:jc w:val="center"/>
                    <w:rPr>
                      <w:rFonts w:cstheme="minorHAnsi"/>
                      <w:sz w:val="20"/>
                      <w:szCs w:val="20"/>
                      <w:lang w:val="en-US"/>
                    </w:rPr>
                  </w:pPr>
                </w:p>
              </w:tc>
              <w:tc>
                <w:tcPr>
                  <w:tcW w:w="965" w:type="pct"/>
                  <w:tcBorders>
                    <w:bottom w:val="single" w:sz="12" w:space="0" w:color="auto"/>
                    <w:right w:val="single" w:sz="12" w:space="0" w:color="auto"/>
                  </w:tcBorders>
                  <w:vAlign w:val="center"/>
                </w:tcPr>
                <w:p w14:paraId="735313BB" w14:textId="77777777" w:rsidR="005D56CB" w:rsidRPr="002B7CDA" w:rsidRDefault="005D56CB" w:rsidP="00E30292">
                  <w:pPr>
                    <w:pStyle w:val="NoSpacing"/>
                    <w:jc w:val="center"/>
                    <w:rPr>
                      <w:rFonts w:cstheme="minorHAnsi"/>
                      <w:sz w:val="20"/>
                      <w:szCs w:val="20"/>
                      <w:lang w:val="en-US"/>
                    </w:rPr>
                  </w:pPr>
                  <w:r w:rsidRPr="002B7CDA">
                    <w:rPr>
                      <w:rFonts w:cstheme="minorHAnsi"/>
                      <w:sz w:val="20"/>
                      <w:szCs w:val="20"/>
                      <w:lang w:val="en-US"/>
                    </w:rPr>
                    <w:t xml:space="preserve">HRN EN </w:t>
                  </w:r>
                  <w:r w:rsidR="00E30292" w:rsidRPr="002B7CDA">
                    <w:rPr>
                      <w:rFonts w:cstheme="minorHAnsi"/>
                      <w:sz w:val="20"/>
                      <w:szCs w:val="20"/>
                      <w:lang w:val="en-US"/>
                    </w:rPr>
                    <w:t xml:space="preserve">ISO </w:t>
                  </w:r>
                </w:p>
                <w:p w14:paraId="322D15F8" w14:textId="1F2BEDEB" w:rsidR="00E30292" w:rsidRPr="002B7CDA" w:rsidRDefault="00E30292" w:rsidP="00E30292">
                  <w:pPr>
                    <w:pStyle w:val="NoSpacing"/>
                    <w:jc w:val="center"/>
                    <w:rPr>
                      <w:rFonts w:cstheme="minorHAnsi"/>
                      <w:sz w:val="20"/>
                      <w:szCs w:val="20"/>
                      <w:lang w:val="en-US"/>
                    </w:rPr>
                  </w:pPr>
                  <w:r w:rsidRPr="002B7CDA">
                    <w:rPr>
                      <w:rFonts w:cstheme="minorHAnsi"/>
                      <w:sz w:val="20"/>
                      <w:szCs w:val="20"/>
                      <w:lang w:val="en-US"/>
                    </w:rPr>
                    <w:t>5817 C</w:t>
                  </w:r>
                </w:p>
              </w:tc>
            </w:tr>
          </w:tbl>
          <w:p w14:paraId="056E5ABE" w14:textId="77777777" w:rsidR="005D56CB" w:rsidRPr="002B7CDA" w:rsidRDefault="005D56CB" w:rsidP="0006510E">
            <w:pPr>
              <w:rPr>
                <w:rFonts w:asciiTheme="minorHAnsi" w:hAnsiTheme="minorHAnsi" w:cstheme="minorHAnsi"/>
                <w:b/>
                <w:sz w:val="20"/>
                <w:szCs w:val="20"/>
              </w:rPr>
            </w:pPr>
          </w:p>
          <w:p w14:paraId="3242DA8D" w14:textId="6E27BC43" w:rsidR="0006510E" w:rsidRPr="002B7CDA" w:rsidRDefault="0006510E" w:rsidP="0006510E">
            <w:pPr>
              <w:rPr>
                <w:rFonts w:asciiTheme="minorHAnsi" w:hAnsiTheme="minorHAnsi" w:cstheme="minorHAnsi"/>
                <w:b/>
                <w:sz w:val="20"/>
                <w:szCs w:val="20"/>
              </w:rPr>
            </w:pPr>
            <w:r w:rsidRPr="002B7CDA">
              <w:rPr>
                <w:rFonts w:asciiTheme="minorHAnsi" w:hAnsiTheme="minorHAnsi" w:cstheme="minorHAnsi"/>
                <w:b/>
                <w:sz w:val="20"/>
                <w:szCs w:val="20"/>
              </w:rPr>
              <w:t>Sumativna  procjena (završni ispit)</w:t>
            </w:r>
          </w:p>
          <w:tbl>
            <w:tblPr>
              <w:tblStyle w:val="Reetkatablice11"/>
              <w:tblW w:w="9378" w:type="dxa"/>
              <w:jc w:val="center"/>
              <w:tblInd w:w="0" w:type="dxa"/>
              <w:tblLayout w:type="fixed"/>
              <w:tblLook w:val="04A0" w:firstRow="1" w:lastRow="0" w:firstColumn="1" w:lastColumn="0" w:noHBand="0" w:noVBand="1"/>
            </w:tblPr>
            <w:tblGrid>
              <w:gridCol w:w="1440"/>
              <w:gridCol w:w="947"/>
              <w:gridCol w:w="1205"/>
              <w:gridCol w:w="2268"/>
              <w:gridCol w:w="1307"/>
              <w:gridCol w:w="1386"/>
              <w:gridCol w:w="825"/>
            </w:tblGrid>
            <w:tr w:rsidR="00E30292" w:rsidRPr="002B7CDA" w14:paraId="6F51DF5A" w14:textId="77777777" w:rsidTr="00AC4969">
              <w:trPr>
                <w:trHeight w:val="397"/>
                <w:jc w:val="center"/>
              </w:trPr>
              <w:tc>
                <w:tcPr>
                  <w:tcW w:w="1440"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41778FEE" w14:textId="77777777" w:rsidR="00E30292" w:rsidRPr="002B7CDA" w:rsidRDefault="00E30292" w:rsidP="00E30292">
                  <w:pPr>
                    <w:spacing w:after="0"/>
                    <w:jc w:val="center"/>
                    <w:rPr>
                      <w:rFonts w:asciiTheme="minorHAnsi" w:hAnsiTheme="minorHAnsi" w:cstheme="minorHAnsi"/>
                      <w:b/>
                      <w:sz w:val="20"/>
                      <w:szCs w:val="20"/>
                      <w:lang w:val="en-US"/>
                    </w:rPr>
                  </w:pPr>
                  <w:r w:rsidRPr="002B7CDA">
                    <w:rPr>
                      <w:rFonts w:asciiTheme="minorHAnsi" w:hAnsiTheme="minorHAnsi" w:cstheme="minorHAnsi"/>
                      <w:b/>
                      <w:sz w:val="20"/>
                      <w:szCs w:val="20"/>
                      <w:lang w:val="en-US"/>
                    </w:rPr>
                    <w:t>Završni ispit</w:t>
                  </w:r>
                </w:p>
              </w:tc>
              <w:tc>
                <w:tcPr>
                  <w:tcW w:w="947" w:type="dxa"/>
                  <w:vMerge w:val="restart"/>
                  <w:tcBorders>
                    <w:top w:val="single" w:sz="18" w:space="0" w:color="auto"/>
                    <w:left w:val="single" w:sz="18" w:space="0" w:color="auto"/>
                    <w:bottom w:val="single" w:sz="18" w:space="0" w:color="auto"/>
                    <w:right w:val="single" w:sz="4" w:space="0" w:color="auto"/>
                  </w:tcBorders>
                  <w:shd w:val="clear" w:color="auto" w:fill="92D050"/>
                  <w:vAlign w:val="center"/>
                  <w:hideMark/>
                </w:tcPr>
                <w:p w14:paraId="22D96B3D" w14:textId="77777777" w:rsidR="00E30292" w:rsidRPr="002B7CDA" w:rsidRDefault="00E30292" w:rsidP="00E30292">
                  <w:pPr>
                    <w:spacing w:after="0"/>
                    <w:jc w:val="center"/>
                    <w:rPr>
                      <w:rFonts w:asciiTheme="minorHAnsi" w:hAnsiTheme="minorHAnsi" w:cstheme="minorHAnsi"/>
                      <w:b/>
                      <w:sz w:val="20"/>
                      <w:szCs w:val="20"/>
                      <w:lang w:val="en-US"/>
                    </w:rPr>
                  </w:pPr>
                  <w:r w:rsidRPr="002B7CDA">
                    <w:rPr>
                      <w:rFonts w:asciiTheme="minorHAnsi" w:hAnsiTheme="minorHAnsi" w:cstheme="minorHAnsi"/>
                      <w:b/>
                      <w:sz w:val="20"/>
                      <w:szCs w:val="20"/>
                      <w:lang w:val="en-US"/>
                    </w:rPr>
                    <w:t>Vrsta zavara</w:t>
                  </w:r>
                </w:p>
              </w:tc>
              <w:tc>
                <w:tcPr>
                  <w:tcW w:w="1205" w:type="dxa"/>
                  <w:vMerge w:val="restart"/>
                  <w:tcBorders>
                    <w:top w:val="single" w:sz="18" w:space="0" w:color="auto"/>
                    <w:left w:val="single" w:sz="4" w:space="0" w:color="auto"/>
                    <w:bottom w:val="single" w:sz="18" w:space="0" w:color="auto"/>
                    <w:right w:val="single" w:sz="18" w:space="0" w:color="auto"/>
                  </w:tcBorders>
                  <w:shd w:val="clear" w:color="auto" w:fill="92D050"/>
                  <w:vAlign w:val="center"/>
                  <w:hideMark/>
                </w:tcPr>
                <w:p w14:paraId="09F3CB78" w14:textId="77777777" w:rsidR="00E30292" w:rsidRPr="002B7CDA" w:rsidRDefault="00E30292" w:rsidP="00E30292">
                  <w:pPr>
                    <w:spacing w:after="0"/>
                    <w:jc w:val="center"/>
                    <w:rPr>
                      <w:rFonts w:asciiTheme="minorHAnsi" w:hAnsiTheme="minorHAnsi" w:cstheme="minorHAnsi"/>
                      <w:b/>
                      <w:sz w:val="20"/>
                      <w:szCs w:val="20"/>
                      <w:lang w:val="en-US"/>
                    </w:rPr>
                  </w:pPr>
                  <w:r w:rsidRPr="002B7CDA">
                    <w:rPr>
                      <w:rFonts w:asciiTheme="minorHAnsi" w:hAnsiTheme="minorHAnsi" w:cstheme="minorHAnsi"/>
                      <w:b/>
                      <w:sz w:val="20"/>
                      <w:szCs w:val="20"/>
                      <w:lang w:val="en-US"/>
                    </w:rPr>
                    <w:t>Skica</w:t>
                  </w:r>
                </w:p>
              </w:tc>
              <w:tc>
                <w:tcPr>
                  <w:tcW w:w="2268"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68D178EF" w14:textId="77777777" w:rsidR="00E30292" w:rsidRPr="002B7CDA" w:rsidRDefault="00E30292" w:rsidP="00E30292">
                  <w:pPr>
                    <w:spacing w:after="0"/>
                    <w:jc w:val="center"/>
                    <w:rPr>
                      <w:rFonts w:asciiTheme="minorHAnsi" w:hAnsiTheme="minorHAnsi" w:cstheme="minorHAnsi"/>
                      <w:b/>
                      <w:sz w:val="20"/>
                      <w:szCs w:val="20"/>
                      <w:lang w:val="en-US"/>
                    </w:rPr>
                  </w:pPr>
                  <w:r w:rsidRPr="002B7CDA">
                    <w:rPr>
                      <w:rFonts w:asciiTheme="minorHAnsi" w:hAnsiTheme="minorHAnsi" w:cstheme="minorHAnsi"/>
                      <w:b/>
                      <w:sz w:val="20"/>
                      <w:szCs w:val="20"/>
                      <w:lang w:val="en-US"/>
                    </w:rPr>
                    <w:t>Opis</w:t>
                  </w:r>
                </w:p>
              </w:tc>
              <w:tc>
                <w:tcPr>
                  <w:tcW w:w="2693" w:type="dxa"/>
                  <w:gridSpan w:val="2"/>
                  <w:tcBorders>
                    <w:top w:val="single" w:sz="18" w:space="0" w:color="auto"/>
                    <w:left w:val="single" w:sz="18" w:space="0" w:color="auto"/>
                    <w:bottom w:val="single" w:sz="4" w:space="0" w:color="auto"/>
                    <w:right w:val="single" w:sz="18" w:space="0" w:color="auto"/>
                  </w:tcBorders>
                  <w:shd w:val="clear" w:color="auto" w:fill="92D050"/>
                  <w:vAlign w:val="center"/>
                  <w:hideMark/>
                </w:tcPr>
                <w:p w14:paraId="47194775" w14:textId="77777777" w:rsidR="00E30292" w:rsidRPr="002B7CDA" w:rsidRDefault="00E30292" w:rsidP="00E30292">
                  <w:pPr>
                    <w:spacing w:after="0"/>
                    <w:jc w:val="center"/>
                    <w:rPr>
                      <w:rFonts w:asciiTheme="minorHAnsi" w:hAnsiTheme="minorHAnsi" w:cstheme="minorHAnsi"/>
                      <w:b/>
                      <w:sz w:val="20"/>
                      <w:szCs w:val="20"/>
                      <w:lang w:val="en-US"/>
                    </w:rPr>
                  </w:pPr>
                  <w:r w:rsidRPr="002B7CDA">
                    <w:rPr>
                      <w:rFonts w:asciiTheme="minorHAnsi" w:hAnsiTheme="minorHAnsi" w:cstheme="minorHAnsi"/>
                      <w:b/>
                      <w:sz w:val="20"/>
                      <w:szCs w:val="20"/>
                      <w:lang w:val="en-US"/>
                    </w:rPr>
                    <w:t>Izvješće završnog ispita</w:t>
                  </w:r>
                </w:p>
              </w:tc>
              <w:tc>
                <w:tcPr>
                  <w:tcW w:w="825"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2FD73D27" w14:textId="77777777" w:rsidR="00E30292" w:rsidRPr="002B7CDA" w:rsidRDefault="00E30292" w:rsidP="00E30292">
                  <w:pPr>
                    <w:spacing w:after="0"/>
                    <w:jc w:val="center"/>
                    <w:rPr>
                      <w:rFonts w:asciiTheme="minorHAnsi" w:hAnsiTheme="minorHAnsi" w:cstheme="minorHAnsi"/>
                      <w:b/>
                      <w:sz w:val="20"/>
                      <w:szCs w:val="20"/>
                      <w:lang w:val="en-US"/>
                    </w:rPr>
                  </w:pPr>
                  <w:r w:rsidRPr="002B7CDA">
                    <w:rPr>
                      <w:rFonts w:asciiTheme="minorHAnsi" w:hAnsiTheme="minorHAnsi" w:cstheme="minorHAnsi"/>
                      <w:b/>
                      <w:sz w:val="20"/>
                      <w:szCs w:val="20"/>
                      <w:lang w:val="en-US"/>
                    </w:rPr>
                    <w:t>HKO razina</w:t>
                  </w:r>
                </w:p>
              </w:tc>
            </w:tr>
            <w:tr w:rsidR="00E30292" w:rsidRPr="002B7CDA" w14:paraId="6B7FB940" w14:textId="77777777" w:rsidTr="006D2EB5">
              <w:trPr>
                <w:trHeight w:val="737"/>
                <w:jc w:val="center"/>
              </w:trPr>
              <w:tc>
                <w:tcPr>
                  <w:tcW w:w="1440" w:type="dxa"/>
                  <w:vMerge/>
                  <w:tcBorders>
                    <w:top w:val="single" w:sz="18" w:space="0" w:color="auto"/>
                    <w:left w:val="single" w:sz="18" w:space="0" w:color="auto"/>
                    <w:bottom w:val="single" w:sz="18" w:space="0" w:color="auto"/>
                    <w:right w:val="single" w:sz="18" w:space="0" w:color="auto"/>
                  </w:tcBorders>
                  <w:vAlign w:val="center"/>
                  <w:hideMark/>
                </w:tcPr>
                <w:p w14:paraId="32F265E6" w14:textId="77777777" w:rsidR="00E30292" w:rsidRPr="002B7CDA" w:rsidRDefault="00E30292" w:rsidP="00E30292">
                  <w:pPr>
                    <w:spacing w:after="0"/>
                    <w:rPr>
                      <w:rFonts w:asciiTheme="minorHAnsi" w:hAnsiTheme="minorHAnsi" w:cstheme="minorHAnsi"/>
                      <w:b/>
                      <w:sz w:val="20"/>
                      <w:szCs w:val="20"/>
                      <w:lang w:val="en-US"/>
                    </w:rPr>
                  </w:pPr>
                </w:p>
              </w:tc>
              <w:tc>
                <w:tcPr>
                  <w:tcW w:w="947" w:type="dxa"/>
                  <w:vMerge/>
                  <w:tcBorders>
                    <w:top w:val="single" w:sz="18" w:space="0" w:color="auto"/>
                    <w:left w:val="single" w:sz="18" w:space="0" w:color="auto"/>
                    <w:bottom w:val="single" w:sz="18" w:space="0" w:color="auto"/>
                    <w:right w:val="single" w:sz="4" w:space="0" w:color="auto"/>
                  </w:tcBorders>
                  <w:vAlign w:val="center"/>
                  <w:hideMark/>
                </w:tcPr>
                <w:p w14:paraId="183BF91B" w14:textId="77777777" w:rsidR="00E30292" w:rsidRPr="002B7CDA" w:rsidRDefault="00E30292" w:rsidP="00E30292">
                  <w:pPr>
                    <w:spacing w:after="0"/>
                    <w:rPr>
                      <w:rFonts w:asciiTheme="minorHAnsi" w:hAnsiTheme="minorHAnsi" w:cstheme="minorHAnsi"/>
                      <w:b/>
                      <w:sz w:val="20"/>
                      <w:szCs w:val="20"/>
                      <w:lang w:val="en-US"/>
                    </w:rPr>
                  </w:pPr>
                </w:p>
              </w:tc>
              <w:tc>
                <w:tcPr>
                  <w:tcW w:w="1205" w:type="dxa"/>
                  <w:vMerge/>
                  <w:tcBorders>
                    <w:top w:val="single" w:sz="18" w:space="0" w:color="auto"/>
                    <w:left w:val="single" w:sz="4" w:space="0" w:color="auto"/>
                    <w:bottom w:val="single" w:sz="18" w:space="0" w:color="auto"/>
                    <w:right w:val="single" w:sz="18" w:space="0" w:color="auto"/>
                  </w:tcBorders>
                  <w:vAlign w:val="center"/>
                  <w:hideMark/>
                </w:tcPr>
                <w:p w14:paraId="4FD03E66" w14:textId="77777777" w:rsidR="00E30292" w:rsidRPr="002B7CDA" w:rsidRDefault="00E30292" w:rsidP="00E30292">
                  <w:pPr>
                    <w:spacing w:after="0"/>
                    <w:rPr>
                      <w:rFonts w:asciiTheme="minorHAnsi" w:hAnsiTheme="minorHAnsi" w:cstheme="minorHAnsi"/>
                      <w:b/>
                      <w:sz w:val="20"/>
                      <w:szCs w:val="20"/>
                      <w:lang w:val="en-US"/>
                    </w:rPr>
                  </w:pPr>
                </w:p>
              </w:tc>
              <w:tc>
                <w:tcPr>
                  <w:tcW w:w="2268" w:type="dxa"/>
                  <w:vMerge/>
                  <w:tcBorders>
                    <w:top w:val="single" w:sz="18" w:space="0" w:color="auto"/>
                    <w:left w:val="single" w:sz="18" w:space="0" w:color="auto"/>
                    <w:bottom w:val="single" w:sz="18" w:space="0" w:color="auto"/>
                    <w:right w:val="single" w:sz="18" w:space="0" w:color="auto"/>
                  </w:tcBorders>
                  <w:vAlign w:val="center"/>
                  <w:hideMark/>
                </w:tcPr>
                <w:p w14:paraId="02F6B4BD" w14:textId="77777777" w:rsidR="00E30292" w:rsidRPr="002B7CDA" w:rsidRDefault="00E30292" w:rsidP="00E30292">
                  <w:pPr>
                    <w:spacing w:after="0"/>
                    <w:rPr>
                      <w:rFonts w:asciiTheme="minorHAnsi" w:hAnsiTheme="minorHAnsi" w:cstheme="minorHAnsi"/>
                      <w:b/>
                      <w:sz w:val="20"/>
                      <w:szCs w:val="20"/>
                      <w:lang w:val="en-US"/>
                    </w:rPr>
                  </w:pPr>
                </w:p>
              </w:tc>
              <w:tc>
                <w:tcPr>
                  <w:tcW w:w="1307" w:type="dxa"/>
                  <w:tcBorders>
                    <w:top w:val="single" w:sz="4" w:space="0" w:color="auto"/>
                    <w:left w:val="single" w:sz="18" w:space="0" w:color="auto"/>
                    <w:bottom w:val="single" w:sz="18" w:space="0" w:color="auto"/>
                    <w:right w:val="single" w:sz="4" w:space="0" w:color="auto"/>
                  </w:tcBorders>
                  <w:shd w:val="clear" w:color="auto" w:fill="92D050"/>
                  <w:vAlign w:val="center"/>
                  <w:hideMark/>
                </w:tcPr>
                <w:p w14:paraId="4D80566E" w14:textId="77777777" w:rsidR="00E30292" w:rsidRPr="002B7CDA" w:rsidRDefault="00E30292" w:rsidP="00E30292">
                  <w:pPr>
                    <w:spacing w:after="0"/>
                    <w:jc w:val="center"/>
                    <w:rPr>
                      <w:rFonts w:asciiTheme="minorHAnsi" w:hAnsiTheme="minorHAnsi" w:cstheme="minorHAnsi"/>
                      <w:b/>
                      <w:sz w:val="20"/>
                      <w:szCs w:val="20"/>
                      <w:lang w:val="en-US"/>
                    </w:rPr>
                  </w:pPr>
                  <w:r w:rsidRPr="002B7CDA">
                    <w:rPr>
                      <w:rFonts w:asciiTheme="minorHAnsi" w:hAnsiTheme="minorHAnsi" w:cstheme="minorHAnsi"/>
                      <w:b/>
                      <w:sz w:val="20"/>
                      <w:szCs w:val="20"/>
                      <w:lang w:val="en-US"/>
                    </w:rPr>
                    <w:t>Metoda</w:t>
                  </w:r>
                </w:p>
              </w:tc>
              <w:tc>
                <w:tcPr>
                  <w:tcW w:w="1386" w:type="dxa"/>
                  <w:tcBorders>
                    <w:top w:val="single" w:sz="4" w:space="0" w:color="auto"/>
                    <w:left w:val="single" w:sz="4" w:space="0" w:color="auto"/>
                    <w:bottom w:val="single" w:sz="18" w:space="0" w:color="auto"/>
                    <w:right w:val="single" w:sz="18" w:space="0" w:color="auto"/>
                  </w:tcBorders>
                  <w:shd w:val="clear" w:color="auto" w:fill="92D050"/>
                  <w:vAlign w:val="center"/>
                  <w:hideMark/>
                </w:tcPr>
                <w:p w14:paraId="4F809467" w14:textId="77777777" w:rsidR="00E30292" w:rsidRPr="002B7CDA" w:rsidRDefault="00E30292" w:rsidP="00E30292">
                  <w:pPr>
                    <w:spacing w:after="0"/>
                    <w:jc w:val="center"/>
                    <w:rPr>
                      <w:rFonts w:asciiTheme="minorHAnsi" w:hAnsiTheme="minorHAnsi" w:cstheme="minorHAnsi"/>
                      <w:b/>
                      <w:sz w:val="20"/>
                      <w:szCs w:val="20"/>
                      <w:lang w:val="en-US"/>
                    </w:rPr>
                  </w:pPr>
                  <w:r w:rsidRPr="002B7CDA">
                    <w:rPr>
                      <w:rFonts w:asciiTheme="minorHAnsi" w:hAnsiTheme="minorHAnsi" w:cstheme="minorHAnsi"/>
                      <w:b/>
                      <w:sz w:val="20"/>
                      <w:szCs w:val="20"/>
                      <w:lang w:val="en-US"/>
                    </w:rPr>
                    <w:t>Kriterij ocjenjivanja</w:t>
                  </w:r>
                </w:p>
              </w:tc>
              <w:tc>
                <w:tcPr>
                  <w:tcW w:w="825" w:type="dxa"/>
                  <w:vMerge/>
                  <w:tcBorders>
                    <w:top w:val="single" w:sz="18" w:space="0" w:color="auto"/>
                    <w:left w:val="single" w:sz="18" w:space="0" w:color="auto"/>
                    <w:bottom w:val="single" w:sz="18" w:space="0" w:color="auto"/>
                    <w:right w:val="single" w:sz="18" w:space="0" w:color="auto"/>
                  </w:tcBorders>
                  <w:vAlign w:val="center"/>
                  <w:hideMark/>
                </w:tcPr>
                <w:p w14:paraId="12CA071E" w14:textId="77777777" w:rsidR="00E30292" w:rsidRPr="002B7CDA" w:rsidRDefault="00E30292" w:rsidP="00E30292">
                  <w:pPr>
                    <w:spacing w:after="0"/>
                    <w:rPr>
                      <w:rFonts w:asciiTheme="minorHAnsi" w:hAnsiTheme="minorHAnsi" w:cstheme="minorHAnsi"/>
                      <w:b/>
                      <w:sz w:val="20"/>
                      <w:szCs w:val="20"/>
                      <w:lang w:val="en-US"/>
                    </w:rPr>
                  </w:pPr>
                </w:p>
              </w:tc>
            </w:tr>
            <w:tr w:rsidR="00E30292" w:rsidRPr="002B7CDA" w14:paraId="4EABB174" w14:textId="77777777" w:rsidTr="006D2EB5">
              <w:trPr>
                <w:trHeight w:val="839"/>
                <w:jc w:val="center"/>
              </w:trPr>
              <w:tc>
                <w:tcPr>
                  <w:tcW w:w="1440"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1DF2C4AA" w14:textId="77777777" w:rsidR="00E30292" w:rsidRPr="002B7CDA" w:rsidRDefault="00E30292" w:rsidP="00E30292">
                  <w:pPr>
                    <w:spacing w:after="0"/>
                    <w:jc w:val="center"/>
                    <w:rPr>
                      <w:rFonts w:asciiTheme="minorHAnsi" w:hAnsiTheme="minorHAnsi" w:cstheme="minorHAnsi"/>
                      <w:b/>
                      <w:sz w:val="20"/>
                      <w:szCs w:val="20"/>
                      <w:lang w:val="en-US"/>
                    </w:rPr>
                  </w:pPr>
                  <w:r w:rsidRPr="002B7CDA">
                    <w:rPr>
                      <w:rFonts w:asciiTheme="minorHAnsi" w:hAnsiTheme="minorHAnsi" w:cstheme="minorHAnsi"/>
                      <w:b/>
                      <w:sz w:val="20"/>
                      <w:szCs w:val="20"/>
                      <w:lang w:val="en-US"/>
                    </w:rPr>
                    <w:t>Završni ispit</w:t>
                  </w:r>
                </w:p>
              </w:tc>
              <w:tc>
                <w:tcPr>
                  <w:tcW w:w="947" w:type="dxa"/>
                  <w:tcBorders>
                    <w:top w:val="single" w:sz="18" w:space="0" w:color="auto"/>
                    <w:left w:val="single" w:sz="18" w:space="0" w:color="auto"/>
                    <w:bottom w:val="single" w:sz="18" w:space="0" w:color="000000"/>
                    <w:right w:val="single" w:sz="4" w:space="0" w:color="auto"/>
                  </w:tcBorders>
                  <w:shd w:val="clear" w:color="auto" w:fill="FFFFFF" w:themeFill="background1"/>
                  <w:vAlign w:val="center"/>
                  <w:hideMark/>
                </w:tcPr>
                <w:p w14:paraId="5C26FB76" w14:textId="77777777" w:rsidR="00877083" w:rsidRPr="002B7CDA" w:rsidRDefault="00E30292" w:rsidP="00E30292">
                  <w:pPr>
                    <w:spacing w:after="0"/>
                    <w:jc w:val="center"/>
                    <w:rPr>
                      <w:rFonts w:asciiTheme="minorHAnsi" w:hAnsiTheme="minorHAnsi" w:cstheme="minorHAnsi"/>
                      <w:b/>
                      <w:sz w:val="20"/>
                      <w:szCs w:val="20"/>
                      <w:lang w:val="en-US"/>
                    </w:rPr>
                  </w:pPr>
                  <w:r w:rsidRPr="002B7CDA">
                    <w:rPr>
                      <w:rFonts w:asciiTheme="minorHAnsi" w:hAnsiTheme="minorHAnsi" w:cstheme="minorHAnsi"/>
                      <w:b/>
                      <w:sz w:val="20"/>
                      <w:szCs w:val="20"/>
                      <w:lang w:val="en-US"/>
                    </w:rPr>
                    <w:t xml:space="preserve">FW </w:t>
                  </w:r>
                </w:p>
                <w:p w14:paraId="056F5D57" w14:textId="67239C10" w:rsidR="00E30292" w:rsidRPr="002B7CDA" w:rsidRDefault="00E30292" w:rsidP="00E30292">
                  <w:pPr>
                    <w:spacing w:after="0"/>
                    <w:jc w:val="center"/>
                    <w:rPr>
                      <w:rFonts w:asciiTheme="minorHAnsi" w:hAnsiTheme="minorHAnsi" w:cstheme="minorHAnsi"/>
                      <w:b/>
                      <w:sz w:val="20"/>
                      <w:szCs w:val="20"/>
                      <w:lang w:val="en-US"/>
                    </w:rPr>
                  </w:pPr>
                  <w:r w:rsidRPr="002B7CDA">
                    <w:rPr>
                      <w:rFonts w:asciiTheme="minorHAnsi" w:hAnsiTheme="minorHAnsi" w:cstheme="minorHAnsi"/>
                      <w:b/>
                      <w:sz w:val="20"/>
                      <w:szCs w:val="20"/>
                      <w:lang w:val="en-US"/>
                    </w:rPr>
                    <w:t>kutni zavar</w:t>
                  </w:r>
                </w:p>
              </w:tc>
              <w:tc>
                <w:tcPr>
                  <w:tcW w:w="1205"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tcPr>
                <w:p w14:paraId="1C5C9332" w14:textId="77777777" w:rsidR="00E30292" w:rsidRPr="002B7CDA" w:rsidRDefault="00E30292" w:rsidP="00E30292">
                  <w:pPr>
                    <w:spacing w:after="0"/>
                    <w:jc w:val="center"/>
                    <w:rPr>
                      <w:rFonts w:asciiTheme="minorHAnsi" w:hAnsiTheme="minorHAnsi" w:cstheme="minorHAnsi"/>
                      <w:sz w:val="20"/>
                      <w:szCs w:val="20"/>
                      <w:lang w:val="en-US"/>
                    </w:rPr>
                  </w:pPr>
                  <w:r w:rsidRPr="002B7CDA">
                    <w:rPr>
                      <w:rFonts w:asciiTheme="minorHAnsi" w:hAnsiTheme="minorHAnsi" w:cstheme="minorHAnsi"/>
                      <w:noProof/>
                      <w:sz w:val="20"/>
                      <w:szCs w:val="20"/>
                      <w:lang w:val="en-US"/>
                    </w:rPr>
                    <w:drawing>
                      <wp:inline distT="0" distB="0" distL="0" distR="0" wp14:anchorId="2BC386A9" wp14:editId="0711BADE">
                        <wp:extent cx="743585" cy="609600"/>
                        <wp:effectExtent l="0" t="0" r="0" b="0"/>
                        <wp:docPr id="24"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43585" cy="609600"/>
                                </a:xfrm>
                                <a:prstGeom prst="rect">
                                  <a:avLst/>
                                </a:prstGeom>
                                <a:noFill/>
                              </pic:spPr>
                            </pic:pic>
                          </a:graphicData>
                        </a:graphic>
                      </wp:inline>
                    </w:drawing>
                  </w:r>
                </w:p>
              </w:tc>
              <w:tc>
                <w:tcPr>
                  <w:tcW w:w="2268" w:type="dxa"/>
                  <w:tcBorders>
                    <w:top w:val="single" w:sz="18" w:space="0" w:color="auto"/>
                    <w:left w:val="single" w:sz="18" w:space="0" w:color="auto"/>
                    <w:bottom w:val="single" w:sz="18" w:space="0" w:color="000000"/>
                    <w:right w:val="single" w:sz="18" w:space="0" w:color="auto"/>
                  </w:tcBorders>
                  <w:shd w:val="clear" w:color="auto" w:fill="FFFFFF" w:themeFill="background1"/>
                  <w:vAlign w:val="center"/>
                  <w:hideMark/>
                </w:tcPr>
                <w:p w14:paraId="650024EC" w14:textId="013DE7E0" w:rsidR="00877083" w:rsidRPr="002B7CDA" w:rsidRDefault="00E30292" w:rsidP="00877083">
                  <w:pPr>
                    <w:spacing w:after="0"/>
                    <w:jc w:val="center"/>
                    <w:rPr>
                      <w:rFonts w:asciiTheme="minorHAnsi" w:hAnsiTheme="minorHAnsi" w:cstheme="minorHAnsi"/>
                      <w:sz w:val="20"/>
                      <w:szCs w:val="20"/>
                      <w:lang w:val="en-US"/>
                    </w:rPr>
                  </w:pPr>
                  <w:r w:rsidRPr="002B7CDA">
                    <w:rPr>
                      <w:rFonts w:asciiTheme="minorHAnsi" w:hAnsiTheme="minorHAnsi" w:cstheme="minorHAnsi"/>
                      <w:b/>
                      <w:sz w:val="20"/>
                      <w:szCs w:val="20"/>
                      <w:lang w:val="en-US"/>
                    </w:rPr>
                    <w:t>PD</w:t>
                  </w:r>
                </w:p>
                <w:p w14:paraId="6BDC65E5" w14:textId="3EF51C38" w:rsidR="00877083" w:rsidRPr="002B7CDA" w:rsidRDefault="00E30292" w:rsidP="00877083">
                  <w:pPr>
                    <w:spacing w:after="0"/>
                    <w:jc w:val="center"/>
                    <w:rPr>
                      <w:rFonts w:asciiTheme="minorHAnsi" w:hAnsiTheme="minorHAnsi" w:cstheme="minorHAnsi"/>
                      <w:sz w:val="20"/>
                      <w:szCs w:val="20"/>
                      <w:lang w:val="en-US"/>
                    </w:rPr>
                  </w:pPr>
                  <w:r w:rsidRPr="002B7CDA">
                    <w:rPr>
                      <w:rFonts w:asciiTheme="minorHAnsi" w:hAnsiTheme="minorHAnsi" w:cstheme="minorHAnsi"/>
                      <w:sz w:val="20"/>
                      <w:szCs w:val="20"/>
                      <w:lang w:val="en-US"/>
                    </w:rPr>
                    <w:t>t=3 – 5 mm,</w:t>
                  </w:r>
                </w:p>
                <w:p w14:paraId="2687AEAC" w14:textId="519568A5" w:rsidR="00E30292" w:rsidRPr="002B7CDA" w:rsidRDefault="00E30292" w:rsidP="00877083">
                  <w:pPr>
                    <w:spacing w:after="0"/>
                    <w:jc w:val="center"/>
                    <w:rPr>
                      <w:rFonts w:asciiTheme="minorHAnsi" w:hAnsiTheme="minorHAnsi" w:cstheme="minorHAnsi"/>
                      <w:sz w:val="20"/>
                      <w:szCs w:val="20"/>
                      <w:lang w:val="en-US"/>
                    </w:rPr>
                  </w:pPr>
                  <w:r w:rsidRPr="002B7CDA">
                    <w:rPr>
                      <w:rFonts w:asciiTheme="minorHAnsi" w:hAnsiTheme="minorHAnsi" w:cstheme="minorHAnsi"/>
                      <w:sz w:val="20"/>
                      <w:szCs w:val="20"/>
                      <w:lang w:val="en-US"/>
                    </w:rPr>
                    <w:t>1 prolaz</w:t>
                  </w:r>
                </w:p>
              </w:tc>
              <w:tc>
                <w:tcPr>
                  <w:tcW w:w="1307" w:type="dxa"/>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3E44B73B" w14:textId="77777777" w:rsidR="00E30292" w:rsidRPr="002B7CDA" w:rsidRDefault="00E30292" w:rsidP="00E30292">
                  <w:pPr>
                    <w:spacing w:after="0"/>
                    <w:jc w:val="center"/>
                    <w:rPr>
                      <w:rFonts w:asciiTheme="minorHAnsi" w:hAnsiTheme="minorHAnsi" w:cstheme="minorHAnsi"/>
                      <w:sz w:val="20"/>
                      <w:szCs w:val="20"/>
                      <w:lang w:val="en-US"/>
                    </w:rPr>
                  </w:pPr>
                  <w:r w:rsidRPr="002B7CDA">
                    <w:rPr>
                      <w:rFonts w:asciiTheme="minorHAnsi" w:hAnsiTheme="minorHAnsi" w:cstheme="minorHAnsi"/>
                      <w:sz w:val="20"/>
                      <w:szCs w:val="20"/>
                      <w:lang w:val="en-US"/>
                    </w:rPr>
                    <w:t>Ispitni uzorak</w:t>
                  </w:r>
                </w:p>
                <w:p w14:paraId="6D36157E" w14:textId="77777777" w:rsidR="00E30292" w:rsidRPr="002B7CDA" w:rsidRDefault="00E30292" w:rsidP="00E30292">
                  <w:pPr>
                    <w:spacing w:after="0"/>
                    <w:jc w:val="center"/>
                    <w:rPr>
                      <w:rFonts w:asciiTheme="minorHAnsi" w:hAnsiTheme="minorHAnsi" w:cstheme="minorHAnsi"/>
                      <w:sz w:val="20"/>
                      <w:szCs w:val="20"/>
                      <w:lang w:val="en-US"/>
                    </w:rPr>
                  </w:pPr>
                  <w:r w:rsidRPr="002B7CDA">
                    <w:rPr>
                      <w:rFonts w:asciiTheme="minorHAnsi" w:hAnsiTheme="minorHAnsi" w:cstheme="minorHAnsi"/>
                      <w:sz w:val="20"/>
                      <w:szCs w:val="20"/>
                      <w:lang w:val="en-US"/>
                    </w:rPr>
                    <w:t>prema</w:t>
                  </w:r>
                </w:p>
                <w:p w14:paraId="4EE3726B" w14:textId="1BC906CA" w:rsidR="00E30292" w:rsidRPr="002B7CDA" w:rsidRDefault="004A4D93" w:rsidP="00E30292">
                  <w:pPr>
                    <w:spacing w:after="0"/>
                    <w:jc w:val="center"/>
                    <w:rPr>
                      <w:rFonts w:asciiTheme="minorHAnsi" w:hAnsiTheme="minorHAnsi" w:cstheme="minorHAnsi"/>
                      <w:sz w:val="20"/>
                      <w:szCs w:val="20"/>
                      <w:lang w:val="en-US"/>
                    </w:rPr>
                  </w:pPr>
                  <w:r w:rsidRPr="002B7CDA">
                    <w:rPr>
                      <w:rFonts w:asciiTheme="minorHAnsi" w:hAnsiTheme="minorHAnsi" w:cstheme="minorHAnsi"/>
                      <w:sz w:val="20"/>
                      <w:szCs w:val="20"/>
                      <w:lang w:val="en-US"/>
                    </w:rPr>
                    <w:t xml:space="preserve">HRN EN </w:t>
                  </w:r>
                  <w:r w:rsidR="00E30292" w:rsidRPr="002B7CDA">
                    <w:rPr>
                      <w:rFonts w:asciiTheme="minorHAnsi" w:hAnsiTheme="minorHAnsi" w:cstheme="minorHAnsi"/>
                      <w:sz w:val="20"/>
                      <w:szCs w:val="20"/>
                      <w:lang w:val="en-US"/>
                    </w:rPr>
                    <w:t>ISO 9606-1</w:t>
                  </w:r>
                </w:p>
              </w:tc>
              <w:tc>
                <w:tcPr>
                  <w:tcW w:w="1386"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hideMark/>
                </w:tcPr>
                <w:p w14:paraId="06A93F3A" w14:textId="44E8446B" w:rsidR="00E30292" w:rsidRPr="002B7CDA" w:rsidRDefault="004A4D93" w:rsidP="00E30292">
                  <w:pPr>
                    <w:spacing w:after="0"/>
                    <w:jc w:val="center"/>
                    <w:rPr>
                      <w:rFonts w:asciiTheme="minorHAnsi" w:hAnsiTheme="minorHAnsi" w:cstheme="minorHAnsi"/>
                      <w:sz w:val="20"/>
                      <w:szCs w:val="20"/>
                      <w:lang w:val="en-US"/>
                    </w:rPr>
                  </w:pPr>
                  <w:r w:rsidRPr="002B7CDA">
                    <w:rPr>
                      <w:rFonts w:asciiTheme="minorHAnsi" w:hAnsiTheme="minorHAnsi" w:cstheme="minorHAnsi"/>
                      <w:sz w:val="20"/>
                      <w:szCs w:val="20"/>
                      <w:lang w:val="en-US"/>
                    </w:rPr>
                    <w:t xml:space="preserve">HRN EN </w:t>
                  </w:r>
                  <w:r w:rsidR="00E30292" w:rsidRPr="002B7CDA">
                    <w:rPr>
                      <w:rFonts w:asciiTheme="minorHAnsi" w:hAnsiTheme="minorHAnsi" w:cstheme="minorHAnsi"/>
                      <w:sz w:val="20"/>
                      <w:szCs w:val="20"/>
                      <w:lang w:val="en-US"/>
                    </w:rPr>
                    <w:t>ISO 9606-1</w:t>
                  </w:r>
                </w:p>
              </w:tc>
              <w:tc>
                <w:tcPr>
                  <w:tcW w:w="825"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25EB4B12" w14:textId="77777777" w:rsidR="00E30292" w:rsidRPr="002B7CDA" w:rsidRDefault="00E30292" w:rsidP="00E30292">
                  <w:pPr>
                    <w:spacing w:after="0"/>
                    <w:jc w:val="center"/>
                    <w:rPr>
                      <w:rFonts w:asciiTheme="minorHAnsi" w:hAnsiTheme="minorHAnsi" w:cstheme="minorHAnsi"/>
                      <w:b/>
                      <w:sz w:val="20"/>
                      <w:szCs w:val="20"/>
                      <w:lang w:val="en-US"/>
                    </w:rPr>
                  </w:pPr>
                  <w:r w:rsidRPr="002B7CDA">
                    <w:rPr>
                      <w:rFonts w:asciiTheme="minorHAnsi" w:hAnsiTheme="minorHAnsi" w:cstheme="minorHAnsi"/>
                      <w:b/>
                      <w:sz w:val="20"/>
                      <w:szCs w:val="20"/>
                      <w:lang w:val="en-US"/>
                    </w:rPr>
                    <w:t>2</w:t>
                  </w:r>
                </w:p>
              </w:tc>
            </w:tr>
          </w:tbl>
          <w:p w14:paraId="78D81D7F" w14:textId="77777777" w:rsidR="009F69D5" w:rsidRPr="002B7CDA" w:rsidRDefault="009F69D5" w:rsidP="00E30292">
            <w:pPr>
              <w:tabs>
                <w:tab w:val="left" w:pos="2820"/>
              </w:tabs>
              <w:spacing w:after="0"/>
              <w:jc w:val="center"/>
              <w:rPr>
                <w:rFonts w:asciiTheme="minorHAnsi" w:hAnsiTheme="minorHAnsi" w:cstheme="minorHAnsi"/>
                <w:noProof/>
                <w:sz w:val="20"/>
                <w:szCs w:val="20"/>
                <w:lang w:val="hr-HR"/>
              </w:rPr>
            </w:pPr>
          </w:p>
          <w:p w14:paraId="1F3BDA66" w14:textId="54165C19" w:rsidR="009F69D5" w:rsidRPr="002B7CDA" w:rsidRDefault="009F69D5" w:rsidP="00AB37D0">
            <w:pPr>
              <w:tabs>
                <w:tab w:val="left" w:pos="2820"/>
              </w:tabs>
              <w:spacing w:after="0"/>
              <w:rPr>
                <w:rFonts w:asciiTheme="minorHAnsi" w:hAnsiTheme="minorHAnsi" w:cstheme="minorHAnsi"/>
                <w:noProof/>
                <w:sz w:val="20"/>
                <w:szCs w:val="20"/>
                <w:lang w:val="hr-HR"/>
              </w:rPr>
            </w:pPr>
          </w:p>
        </w:tc>
      </w:tr>
      <w:tr w:rsidR="00347970" w:rsidRPr="002B7CDA" w14:paraId="644A9997" w14:textId="77777777" w:rsidTr="00AC4969">
        <w:trPr>
          <w:trHeight w:val="340"/>
        </w:trPr>
        <w:tc>
          <w:tcPr>
            <w:tcW w:w="9483" w:type="dxa"/>
            <w:gridSpan w:val="3"/>
            <w:shd w:val="clear" w:color="auto" w:fill="B4C6E7" w:themeFill="accent1" w:themeFillTint="66"/>
            <w:tcMar>
              <w:left w:w="57" w:type="dxa"/>
              <w:right w:w="57" w:type="dxa"/>
            </w:tcMar>
            <w:vAlign w:val="center"/>
          </w:tcPr>
          <w:p w14:paraId="773C6DBB" w14:textId="51632FA4" w:rsidR="00347970" w:rsidRPr="002B7CDA" w:rsidRDefault="00347970" w:rsidP="00C81C48">
            <w:pPr>
              <w:tabs>
                <w:tab w:val="left" w:pos="2820"/>
              </w:tabs>
              <w:spacing w:after="0"/>
              <w:rPr>
                <w:rFonts w:asciiTheme="minorHAnsi" w:hAnsiTheme="minorHAnsi" w:cstheme="minorHAnsi"/>
                <w:b/>
                <w:noProof/>
                <w:sz w:val="20"/>
                <w:szCs w:val="20"/>
                <w:lang w:val="hr-HR"/>
              </w:rPr>
            </w:pPr>
            <w:r w:rsidRPr="002B7CDA">
              <w:rPr>
                <w:rFonts w:asciiTheme="minorHAnsi" w:hAnsiTheme="minorHAnsi" w:cstheme="minorHAnsi"/>
                <w:b/>
                <w:noProof/>
                <w:sz w:val="20"/>
                <w:szCs w:val="20"/>
                <w:lang w:val="hr-HR"/>
              </w:rPr>
              <w:lastRenderedPageBreak/>
              <w:t>Prilagodba iskustava učenja za polaznike/osobe s invaliditetom</w:t>
            </w:r>
          </w:p>
        </w:tc>
      </w:tr>
      <w:tr w:rsidR="00347970" w:rsidRPr="002B7CDA" w14:paraId="6005EA2B" w14:textId="77777777" w:rsidTr="00AC4969">
        <w:tc>
          <w:tcPr>
            <w:tcW w:w="9483" w:type="dxa"/>
            <w:gridSpan w:val="3"/>
            <w:shd w:val="clear" w:color="auto" w:fill="auto"/>
            <w:tcMar>
              <w:left w:w="57" w:type="dxa"/>
              <w:right w:w="57" w:type="dxa"/>
            </w:tcMar>
          </w:tcPr>
          <w:p w14:paraId="1CF31D09" w14:textId="77777777" w:rsidR="00347970" w:rsidRPr="00D413A6" w:rsidRDefault="00347970" w:rsidP="00C81C48">
            <w:pPr>
              <w:tabs>
                <w:tab w:val="left" w:pos="2820"/>
              </w:tabs>
              <w:spacing w:after="0"/>
              <w:rPr>
                <w:rFonts w:asciiTheme="minorHAnsi" w:hAnsiTheme="minorHAnsi" w:cstheme="minorHAnsi"/>
                <w:i/>
                <w:iCs/>
                <w:noProof/>
                <w:sz w:val="16"/>
                <w:szCs w:val="16"/>
                <w:lang w:val="hr-HR"/>
              </w:rPr>
            </w:pPr>
            <w:r w:rsidRPr="00D413A6">
              <w:rPr>
                <w:rFonts w:asciiTheme="minorHAnsi" w:hAnsiTheme="minorHAnsi" w:cstheme="minorHAnsi"/>
                <w:i/>
                <w:iCs/>
                <w:noProof/>
                <w:sz w:val="16"/>
                <w:szCs w:val="16"/>
                <w:lang w:val="hr-HR"/>
              </w:rPr>
              <w:t>(Izraditi način i primjer vrjednovanja skupa ishoda učenja za polaznike/osobe s invaliditetom ako je primjenjivo)</w:t>
            </w:r>
          </w:p>
          <w:p w14:paraId="35AD9A51" w14:textId="77777777" w:rsidR="00347970" w:rsidRPr="002B7CDA" w:rsidRDefault="00347970" w:rsidP="00C81C48">
            <w:pPr>
              <w:tabs>
                <w:tab w:val="left" w:pos="2820"/>
              </w:tabs>
              <w:spacing w:after="0"/>
              <w:rPr>
                <w:rFonts w:asciiTheme="minorHAnsi" w:hAnsiTheme="minorHAnsi" w:cstheme="minorHAnsi"/>
                <w:noProof/>
                <w:sz w:val="20"/>
                <w:szCs w:val="20"/>
                <w:lang w:val="hr-HR"/>
              </w:rPr>
            </w:pPr>
          </w:p>
        </w:tc>
      </w:tr>
    </w:tbl>
    <w:p w14:paraId="67E9AA9C" w14:textId="77777777" w:rsidR="00347970" w:rsidRPr="00F919E2" w:rsidRDefault="00347970" w:rsidP="00C759FB">
      <w:pPr>
        <w:jc w:val="both"/>
        <w:rPr>
          <w:rFonts w:asciiTheme="minorHAnsi" w:hAnsiTheme="minorHAnsi" w:cstheme="minorHAnsi"/>
          <w:noProof/>
          <w:sz w:val="24"/>
          <w:szCs w:val="24"/>
          <w:lang w:val="hr-HR"/>
        </w:rPr>
      </w:pPr>
    </w:p>
    <w:p w14:paraId="778BF7F8" w14:textId="77777777" w:rsidR="004713DC" w:rsidRPr="004713DC" w:rsidRDefault="004713DC" w:rsidP="004713DC">
      <w:pPr>
        <w:spacing w:after="160" w:line="259" w:lineRule="auto"/>
        <w:rPr>
          <w:rFonts w:asciiTheme="minorHAnsi" w:eastAsiaTheme="minorHAnsi" w:hAnsiTheme="minorHAnsi" w:cstheme="minorHAnsi"/>
          <w:sz w:val="20"/>
          <w:szCs w:val="20"/>
          <w:lang w:val="hr-HR" w:eastAsia="en-US"/>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4713DC" w14:paraId="2B6BFADF" w14:textId="77777777" w:rsidTr="00C81C48">
        <w:tc>
          <w:tcPr>
            <w:tcW w:w="9485" w:type="dxa"/>
            <w:shd w:val="clear" w:color="auto" w:fill="auto"/>
            <w:vAlign w:val="center"/>
          </w:tcPr>
          <w:p w14:paraId="4FB4E046" w14:textId="77777777" w:rsidR="004713DC" w:rsidRPr="004713DC" w:rsidRDefault="004713DC"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sidRPr="004713DC">
              <w:rPr>
                <w:rFonts w:asciiTheme="minorHAnsi" w:eastAsiaTheme="minorHAnsi" w:hAnsiTheme="minorHAnsi" w:cstheme="minorHAnsi"/>
                <w:b/>
                <w:bCs/>
                <w:iCs/>
                <w:sz w:val="20"/>
                <w:szCs w:val="20"/>
                <w:lang w:val="hr-HR" w:eastAsia="en-US"/>
              </w:rPr>
              <w:t>*Napomena:</w:t>
            </w:r>
          </w:p>
          <w:p w14:paraId="690CCEF2" w14:textId="77777777" w:rsidR="004713DC" w:rsidRPr="00445D30" w:rsidRDefault="004713DC"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r w:rsidRPr="00445D30">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6884187F" w14:textId="77777777" w:rsidR="004713DC" w:rsidRPr="004713DC" w:rsidRDefault="004713DC" w:rsidP="004713DC">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4713DC">
        <w:rPr>
          <w:rFonts w:asciiTheme="minorHAnsi" w:eastAsiaTheme="minorHAnsi" w:hAnsiTheme="minorHAnsi" w:cstheme="minorBidi"/>
          <w:b/>
          <w:bCs/>
          <w:sz w:val="20"/>
          <w:szCs w:val="20"/>
          <w:lang w:val="hr-HR"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4713DC" w:rsidRPr="004713DC" w14:paraId="68D8E251" w14:textId="77777777" w:rsidTr="00C81C48">
        <w:tc>
          <w:tcPr>
            <w:tcW w:w="4630" w:type="dxa"/>
            <w:tcBorders>
              <w:top w:val="single" w:sz="12" w:space="0" w:color="auto"/>
              <w:bottom w:val="single" w:sz="6" w:space="0" w:color="auto"/>
            </w:tcBorders>
            <w:hideMark/>
          </w:tcPr>
          <w:p w14:paraId="2EACB806"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331C89A2"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5E54E6EE" w14:textId="77777777" w:rsidTr="00C81C48">
        <w:tc>
          <w:tcPr>
            <w:tcW w:w="4630" w:type="dxa"/>
            <w:tcBorders>
              <w:top w:val="single" w:sz="6" w:space="0" w:color="auto"/>
            </w:tcBorders>
            <w:hideMark/>
          </w:tcPr>
          <w:p w14:paraId="636F2ECA"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3B62F4C4"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61F07FA7" w14:textId="77777777" w:rsidTr="00C81C48">
        <w:tc>
          <w:tcPr>
            <w:tcW w:w="4630" w:type="dxa"/>
            <w:hideMark/>
          </w:tcPr>
          <w:p w14:paraId="7A2C2F98"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Datum izdavanja mišljenja na program:</w:t>
            </w:r>
          </w:p>
        </w:tc>
        <w:tc>
          <w:tcPr>
            <w:tcW w:w="4886" w:type="dxa"/>
          </w:tcPr>
          <w:p w14:paraId="0C2AD315"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627A91E9" w14:textId="77777777" w:rsidR="005A6771" w:rsidRPr="00BE2715" w:rsidRDefault="005A6771">
      <w:pPr>
        <w:rPr>
          <w:b/>
        </w:rPr>
      </w:pPr>
    </w:p>
    <w:sectPr w:rsidR="005A6771" w:rsidRPr="00BE27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BF7DC" w14:textId="77777777" w:rsidR="00E74A96" w:rsidRDefault="00E74A96" w:rsidP="00C759FB">
      <w:pPr>
        <w:spacing w:after="0" w:line="240" w:lineRule="auto"/>
      </w:pPr>
      <w:r>
        <w:separator/>
      </w:r>
    </w:p>
  </w:endnote>
  <w:endnote w:type="continuationSeparator" w:id="0">
    <w:p w14:paraId="5CE9D2DA" w14:textId="77777777" w:rsidR="00E74A96" w:rsidRDefault="00E74A96"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308CA" w14:textId="77777777" w:rsidR="00E74A96" w:rsidRDefault="00E74A96" w:rsidP="00C759FB">
      <w:pPr>
        <w:spacing w:after="0" w:line="240" w:lineRule="auto"/>
      </w:pPr>
      <w:r>
        <w:separator/>
      </w:r>
    </w:p>
  </w:footnote>
  <w:footnote w:type="continuationSeparator" w:id="0">
    <w:p w14:paraId="456C85E6" w14:textId="77777777" w:rsidR="00E74A96" w:rsidRDefault="00E74A96" w:rsidP="00C75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6E5E"/>
    <w:multiLevelType w:val="hybridMultilevel"/>
    <w:tmpl w:val="BCFA54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7268E8"/>
    <w:multiLevelType w:val="hybridMultilevel"/>
    <w:tmpl w:val="997CAB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8AE3B82"/>
    <w:multiLevelType w:val="hybridMultilevel"/>
    <w:tmpl w:val="684A6C5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DCF5DE1"/>
    <w:multiLevelType w:val="hybridMultilevel"/>
    <w:tmpl w:val="68C85D04"/>
    <w:lvl w:ilvl="0" w:tplc="E2C8C802">
      <w:start w:val="2"/>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DD96CAB"/>
    <w:multiLevelType w:val="hybridMultilevel"/>
    <w:tmpl w:val="E3CCAEE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10971801"/>
    <w:multiLevelType w:val="hybridMultilevel"/>
    <w:tmpl w:val="FA146730"/>
    <w:lvl w:ilvl="0" w:tplc="9F785D40">
      <w:start w:val="1"/>
      <w:numFmt w:val="decimal"/>
      <w:lvlText w:val="%1."/>
      <w:lvlJc w:val="left"/>
      <w:pPr>
        <w:ind w:left="720" w:hanging="360"/>
      </w:pPr>
      <w:rPr>
        <w:rFonts w:asciiTheme="minorHAnsi" w:hAnsiTheme="minorHAns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1313EB2"/>
    <w:multiLevelType w:val="hybridMultilevel"/>
    <w:tmpl w:val="8A9630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625516C"/>
    <w:multiLevelType w:val="hybridMultilevel"/>
    <w:tmpl w:val="BB02CB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6A97756"/>
    <w:multiLevelType w:val="hybridMultilevel"/>
    <w:tmpl w:val="2910C7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71B27B8"/>
    <w:multiLevelType w:val="hybridMultilevel"/>
    <w:tmpl w:val="E92E3E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7420563"/>
    <w:multiLevelType w:val="hybridMultilevel"/>
    <w:tmpl w:val="4A54EC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97E1ED1"/>
    <w:multiLevelType w:val="hybridMultilevel"/>
    <w:tmpl w:val="A35C9DC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15:restartNumberingAfterBreak="0">
    <w:nsid w:val="1BED0846"/>
    <w:multiLevelType w:val="hybridMultilevel"/>
    <w:tmpl w:val="E0220A22"/>
    <w:lvl w:ilvl="0" w:tplc="B410451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2F83685"/>
    <w:multiLevelType w:val="hybridMultilevel"/>
    <w:tmpl w:val="62E68A00"/>
    <w:lvl w:ilvl="0" w:tplc="034A8C64">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4F04413"/>
    <w:multiLevelType w:val="hybridMultilevel"/>
    <w:tmpl w:val="0D6E9B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7AD5CBB"/>
    <w:multiLevelType w:val="hybridMultilevel"/>
    <w:tmpl w:val="7AD4AD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CE5105C"/>
    <w:multiLevelType w:val="hybridMultilevel"/>
    <w:tmpl w:val="A7BA2F68"/>
    <w:lvl w:ilvl="0" w:tplc="B410451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D5D7B08"/>
    <w:multiLevelType w:val="hybridMultilevel"/>
    <w:tmpl w:val="7EAAE282"/>
    <w:lvl w:ilvl="0" w:tplc="B410451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1107357"/>
    <w:multiLevelType w:val="hybridMultilevel"/>
    <w:tmpl w:val="FE743840"/>
    <w:lvl w:ilvl="0" w:tplc="C0DAF56E">
      <w:start w:val="2"/>
      <w:numFmt w:val="bullet"/>
      <w:lvlText w:val="-"/>
      <w:lvlJc w:val="left"/>
      <w:pPr>
        <w:ind w:left="720" w:hanging="360"/>
      </w:pPr>
      <w:rPr>
        <w:rFonts w:ascii="Calibri" w:eastAsia="Calibri" w:hAnsi="Calibri" w:cs="Calibri"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17B6B4A"/>
    <w:multiLevelType w:val="hybridMultilevel"/>
    <w:tmpl w:val="8A1862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1A53FF7"/>
    <w:multiLevelType w:val="hybridMultilevel"/>
    <w:tmpl w:val="11B0CD84"/>
    <w:lvl w:ilvl="0" w:tplc="43765974">
      <w:start w:val="5"/>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4513962"/>
    <w:multiLevelType w:val="hybridMultilevel"/>
    <w:tmpl w:val="8AEE6D46"/>
    <w:lvl w:ilvl="0" w:tplc="AF501EB6">
      <w:start w:val="5"/>
      <w:numFmt w:val="bullet"/>
      <w:lvlText w:val="-"/>
      <w:lvlJc w:val="left"/>
      <w:pPr>
        <w:ind w:left="720" w:hanging="360"/>
      </w:pPr>
      <w:rPr>
        <w:rFonts w:ascii="Calibri" w:eastAsia="Calibri" w:hAnsi="Calibri" w:cs="Calibri"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595630A"/>
    <w:multiLevelType w:val="hybridMultilevel"/>
    <w:tmpl w:val="A02E7B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370D3413"/>
    <w:multiLevelType w:val="hybridMultilevel"/>
    <w:tmpl w:val="630C32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393B4027"/>
    <w:multiLevelType w:val="hybridMultilevel"/>
    <w:tmpl w:val="B0368D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393D1B93"/>
    <w:multiLevelType w:val="hybridMultilevel"/>
    <w:tmpl w:val="2F2AC7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3BC65F8F"/>
    <w:multiLevelType w:val="hybridMultilevel"/>
    <w:tmpl w:val="F8EE74F0"/>
    <w:lvl w:ilvl="0" w:tplc="B4104510">
      <w:start w:val="2"/>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3C9A2A9A"/>
    <w:multiLevelType w:val="hybridMultilevel"/>
    <w:tmpl w:val="B33A619A"/>
    <w:lvl w:ilvl="0" w:tplc="BF78E7FE">
      <w:start w:val="5"/>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3CE60856"/>
    <w:multiLevelType w:val="hybridMultilevel"/>
    <w:tmpl w:val="EFBE13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3E673207"/>
    <w:multiLevelType w:val="hybridMultilevel"/>
    <w:tmpl w:val="5E50BC22"/>
    <w:lvl w:ilvl="0" w:tplc="F2C89A42">
      <w:start w:val="20"/>
      <w:numFmt w:val="bullet"/>
      <w:lvlText w:val=""/>
      <w:lvlJc w:val="left"/>
      <w:pPr>
        <w:ind w:left="720" w:hanging="360"/>
      </w:pPr>
      <w:rPr>
        <w:rFonts w:ascii="Symbol" w:eastAsia="Calibri" w:hAnsi="Symbol"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43DF7AE4"/>
    <w:multiLevelType w:val="hybridMultilevel"/>
    <w:tmpl w:val="81CCDA4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49FF04B4"/>
    <w:multiLevelType w:val="hybridMultilevel"/>
    <w:tmpl w:val="77765B56"/>
    <w:lvl w:ilvl="0" w:tplc="820C6DF2">
      <w:start w:val="2"/>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4B636BD8"/>
    <w:multiLevelType w:val="hybridMultilevel"/>
    <w:tmpl w:val="7EE484A6"/>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3" w15:restartNumberingAfterBreak="0">
    <w:nsid w:val="4E240720"/>
    <w:multiLevelType w:val="hybridMultilevel"/>
    <w:tmpl w:val="F8B6E8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74E1EE9"/>
    <w:multiLevelType w:val="hybridMultilevel"/>
    <w:tmpl w:val="2C88E3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5E9E1FCF"/>
    <w:multiLevelType w:val="hybridMultilevel"/>
    <w:tmpl w:val="BCBACF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0D81A12"/>
    <w:multiLevelType w:val="hybridMultilevel"/>
    <w:tmpl w:val="9D4E57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65762CE1"/>
    <w:multiLevelType w:val="hybridMultilevel"/>
    <w:tmpl w:val="D83E4B16"/>
    <w:lvl w:ilvl="0" w:tplc="32D2033E">
      <w:start w:val="5"/>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6A30062C"/>
    <w:multiLevelType w:val="hybridMultilevel"/>
    <w:tmpl w:val="086A4ACE"/>
    <w:lvl w:ilvl="0" w:tplc="B410451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6C3B54F4"/>
    <w:multiLevelType w:val="hybridMultilevel"/>
    <w:tmpl w:val="6780F98E"/>
    <w:lvl w:ilvl="0" w:tplc="A85C7FA6">
      <w:start w:val="20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6C7A64BF"/>
    <w:multiLevelType w:val="hybridMultilevel"/>
    <w:tmpl w:val="7CF8D79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6E352DC1"/>
    <w:multiLevelType w:val="hybridMultilevel"/>
    <w:tmpl w:val="20085C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6F125D4F"/>
    <w:multiLevelType w:val="hybridMultilevel"/>
    <w:tmpl w:val="249A78F8"/>
    <w:lvl w:ilvl="0" w:tplc="BEA447A0">
      <w:start w:val="8"/>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12A3B1A"/>
    <w:multiLevelType w:val="hybridMultilevel"/>
    <w:tmpl w:val="AB16F6B0"/>
    <w:lvl w:ilvl="0" w:tplc="B4104510">
      <w:numFmt w:val="bullet"/>
      <w:lvlText w:val="-"/>
      <w:lvlJc w:val="left"/>
      <w:pPr>
        <w:ind w:left="360" w:hanging="360"/>
      </w:pPr>
      <w:rPr>
        <w:rFonts w:ascii="Calibri" w:eastAsia="Calibri" w:hAnsi="Calibri" w:cs="Calibri" w:hint="default"/>
      </w:rPr>
    </w:lvl>
    <w:lvl w:ilvl="1" w:tplc="89F03DF0">
      <w:start w:val="13"/>
      <w:numFmt w:val="bullet"/>
      <w:lvlText w:val="•"/>
      <w:lvlJc w:val="left"/>
      <w:pPr>
        <w:ind w:left="1080" w:hanging="360"/>
      </w:pPr>
      <w:rPr>
        <w:rFonts w:ascii="Calibri" w:eastAsia="Calibri" w:hAnsi="Calibri" w:cs="Calibri"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4" w15:restartNumberingAfterBreak="0">
    <w:nsid w:val="79520A24"/>
    <w:multiLevelType w:val="hybridMultilevel"/>
    <w:tmpl w:val="739E1344"/>
    <w:lvl w:ilvl="0" w:tplc="B410451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7B8918DE"/>
    <w:multiLevelType w:val="hybridMultilevel"/>
    <w:tmpl w:val="4C7CB828"/>
    <w:lvl w:ilvl="0" w:tplc="B410451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7CC32394"/>
    <w:multiLevelType w:val="hybridMultilevel"/>
    <w:tmpl w:val="88EE84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040664150">
    <w:abstractNumId w:val="7"/>
  </w:num>
  <w:num w:numId="2" w16cid:durableId="957099879">
    <w:abstractNumId w:val="3"/>
  </w:num>
  <w:num w:numId="3" w16cid:durableId="2103841892">
    <w:abstractNumId w:val="35"/>
  </w:num>
  <w:num w:numId="4" w16cid:durableId="679740758">
    <w:abstractNumId w:val="18"/>
  </w:num>
  <w:num w:numId="5" w16cid:durableId="1734350608">
    <w:abstractNumId w:val="33"/>
  </w:num>
  <w:num w:numId="6" w16cid:durableId="717516103">
    <w:abstractNumId w:val="5"/>
  </w:num>
  <w:num w:numId="7" w16cid:durableId="1068579402">
    <w:abstractNumId w:val="6"/>
  </w:num>
  <w:num w:numId="8" w16cid:durableId="1717852714">
    <w:abstractNumId w:val="20"/>
  </w:num>
  <w:num w:numId="9" w16cid:durableId="989674644">
    <w:abstractNumId w:val="37"/>
  </w:num>
  <w:num w:numId="10" w16cid:durableId="1361514745">
    <w:abstractNumId w:val="21"/>
  </w:num>
  <w:num w:numId="11" w16cid:durableId="680741123">
    <w:abstractNumId w:val="27"/>
  </w:num>
  <w:num w:numId="12" w16cid:durableId="259457258">
    <w:abstractNumId w:val="1"/>
  </w:num>
  <w:num w:numId="13" w16cid:durableId="1569420162">
    <w:abstractNumId w:val="29"/>
  </w:num>
  <w:num w:numId="14" w16cid:durableId="2139377259">
    <w:abstractNumId w:val="19"/>
  </w:num>
  <w:num w:numId="15" w16cid:durableId="707729852">
    <w:abstractNumId w:val="15"/>
  </w:num>
  <w:num w:numId="16" w16cid:durableId="467821537">
    <w:abstractNumId w:val="28"/>
  </w:num>
  <w:num w:numId="17" w16cid:durableId="1971201010">
    <w:abstractNumId w:val="39"/>
  </w:num>
  <w:num w:numId="18" w16cid:durableId="1345128645">
    <w:abstractNumId w:val="36"/>
  </w:num>
  <w:num w:numId="19" w16cid:durableId="839809361">
    <w:abstractNumId w:val="13"/>
  </w:num>
  <w:num w:numId="20" w16cid:durableId="1374310905">
    <w:abstractNumId w:val="14"/>
  </w:num>
  <w:num w:numId="21" w16cid:durableId="27991967">
    <w:abstractNumId w:val="34"/>
  </w:num>
  <w:num w:numId="22" w16cid:durableId="1334993577">
    <w:abstractNumId w:val="0"/>
  </w:num>
  <w:num w:numId="23" w16cid:durableId="452482283">
    <w:abstractNumId w:val="42"/>
  </w:num>
  <w:num w:numId="24" w16cid:durableId="1476527655">
    <w:abstractNumId w:val="24"/>
  </w:num>
  <w:num w:numId="25" w16cid:durableId="825436345">
    <w:abstractNumId w:val="10"/>
  </w:num>
  <w:num w:numId="26" w16cid:durableId="1221402935">
    <w:abstractNumId w:val="41"/>
  </w:num>
  <w:num w:numId="27" w16cid:durableId="1827280632">
    <w:abstractNumId w:val="31"/>
  </w:num>
  <w:num w:numId="28" w16cid:durableId="1642147599">
    <w:abstractNumId w:val="9"/>
  </w:num>
  <w:num w:numId="29" w16cid:durableId="1588034242">
    <w:abstractNumId w:val="22"/>
  </w:num>
  <w:num w:numId="30" w16cid:durableId="445270363">
    <w:abstractNumId w:val="26"/>
  </w:num>
  <w:num w:numId="31" w16cid:durableId="65299315">
    <w:abstractNumId w:val="4"/>
  </w:num>
  <w:num w:numId="32" w16cid:durableId="1323696942">
    <w:abstractNumId w:val="16"/>
  </w:num>
  <w:num w:numId="33" w16cid:durableId="2137674194">
    <w:abstractNumId w:val="25"/>
  </w:num>
  <w:num w:numId="34" w16cid:durableId="2114592057">
    <w:abstractNumId w:val="46"/>
  </w:num>
  <w:num w:numId="35" w16cid:durableId="1830947963">
    <w:abstractNumId w:val="43"/>
  </w:num>
  <w:num w:numId="36" w16cid:durableId="632449152">
    <w:abstractNumId w:val="32"/>
  </w:num>
  <w:num w:numId="37" w16cid:durableId="224489421">
    <w:abstractNumId w:val="38"/>
  </w:num>
  <w:num w:numId="38" w16cid:durableId="330910011">
    <w:abstractNumId w:val="8"/>
  </w:num>
  <w:num w:numId="39" w16cid:durableId="2081637375">
    <w:abstractNumId w:val="30"/>
  </w:num>
  <w:num w:numId="40" w16cid:durableId="323901599">
    <w:abstractNumId w:val="12"/>
  </w:num>
  <w:num w:numId="41" w16cid:durableId="98331395">
    <w:abstractNumId w:val="17"/>
  </w:num>
  <w:num w:numId="42" w16cid:durableId="634988615">
    <w:abstractNumId w:val="40"/>
  </w:num>
  <w:num w:numId="43" w16cid:durableId="129977268">
    <w:abstractNumId w:val="2"/>
  </w:num>
  <w:num w:numId="44" w16cid:durableId="475419615">
    <w:abstractNumId w:val="11"/>
  </w:num>
  <w:num w:numId="45" w16cid:durableId="405306158">
    <w:abstractNumId w:val="44"/>
  </w:num>
  <w:num w:numId="46" w16cid:durableId="951745533">
    <w:abstractNumId w:val="45"/>
  </w:num>
  <w:num w:numId="47" w16cid:durableId="208595105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FB"/>
    <w:rsid w:val="00005F91"/>
    <w:rsid w:val="00012313"/>
    <w:rsid w:val="000124A6"/>
    <w:rsid w:val="000445C4"/>
    <w:rsid w:val="0006510E"/>
    <w:rsid w:val="00067C56"/>
    <w:rsid w:val="0007255F"/>
    <w:rsid w:val="000754A5"/>
    <w:rsid w:val="00075B31"/>
    <w:rsid w:val="00080425"/>
    <w:rsid w:val="000A3A4D"/>
    <w:rsid w:val="000B1D3D"/>
    <w:rsid w:val="000B5E34"/>
    <w:rsid w:val="000C26E5"/>
    <w:rsid w:val="000E25D8"/>
    <w:rsid w:val="000F1881"/>
    <w:rsid w:val="000F1A23"/>
    <w:rsid w:val="00103CA6"/>
    <w:rsid w:val="001153C0"/>
    <w:rsid w:val="001176D8"/>
    <w:rsid w:val="001361C2"/>
    <w:rsid w:val="00140D5D"/>
    <w:rsid w:val="0014409C"/>
    <w:rsid w:val="0014529F"/>
    <w:rsid w:val="00152063"/>
    <w:rsid w:val="0015562D"/>
    <w:rsid w:val="00157ACA"/>
    <w:rsid w:val="00167F2C"/>
    <w:rsid w:val="00180D61"/>
    <w:rsid w:val="001A47F5"/>
    <w:rsid w:val="001A6C01"/>
    <w:rsid w:val="001B767D"/>
    <w:rsid w:val="001C286C"/>
    <w:rsid w:val="001C29B0"/>
    <w:rsid w:val="001D62B3"/>
    <w:rsid w:val="001E3E79"/>
    <w:rsid w:val="001F4695"/>
    <w:rsid w:val="002132BF"/>
    <w:rsid w:val="0027100D"/>
    <w:rsid w:val="00271B24"/>
    <w:rsid w:val="0028445C"/>
    <w:rsid w:val="00285310"/>
    <w:rsid w:val="00293122"/>
    <w:rsid w:val="002B3670"/>
    <w:rsid w:val="002B3BFF"/>
    <w:rsid w:val="002B7CDA"/>
    <w:rsid w:val="002D0769"/>
    <w:rsid w:val="002D13AC"/>
    <w:rsid w:val="002D1FB1"/>
    <w:rsid w:val="002F0D76"/>
    <w:rsid w:val="002F40D4"/>
    <w:rsid w:val="0032307E"/>
    <w:rsid w:val="00324571"/>
    <w:rsid w:val="00343228"/>
    <w:rsid w:val="00344A9B"/>
    <w:rsid w:val="00347970"/>
    <w:rsid w:val="00347CB3"/>
    <w:rsid w:val="00353ADB"/>
    <w:rsid w:val="00355D6A"/>
    <w:rsid w:val="00362D08"/>
    <w:rsid w:val="0038201A"/>
    <w:rsid w:val="00384027"/>
    <w:rsid w:val="00397F0C"/>
    <w:rsid w:val="003A196D"/>
    <w:rsid w:val="003A36C4"/>
    <w:rsid w:val="003A4750"/>
    <w:rsid w:val="003A6631"/>
    <w:rsid w:val="003B1420"/>
    <w:rsid w:val="003B5924"/>
    <w:rsid w:val="003C542D"/>
    <w:rsid w:val="003C776A"/>
    <w:rsid w:val="003D1C88"/>
    <w:rsid w:val="003D2A57"/>
    <w:rsid w:val="00406BA6"/>
    <w:rsid w:val="00411FE1"/>
    <w:rsid w:val="004272B6"/>
    <w:rsid w:val="00443F08"/>
    <w:rsid w:val="00445D30"/>
    <w:rsid w:val="00456CC4"/>
    <w:rsid w:val="00463125"/>
    <w:rsid w:val="004648D6"/>
    <w:rsid w:val="004713DC"/>
    <w:rsid w:val="00474D8B"/>
    <w:rsid w:val="00481098"/>
    <w:rsid w:val="004841E0"/>
    <w:rsid w:val="00497025"/>
    <w:rsid w:val="004A4D93"/>
    <w:rsid w:val="004D214C"/>
    <w:rsid w:val="004D66F4"/>
    <w:rsid w:val="004D6E21"/>
    <w:rsid w:val="004E3B71"/>
    <w:rsid w:val="004E6F74"/>
    <w:rsid w:val="004F65EF"/>
    <w:rsid w:val="004F729F"/>
    <w:rsid w:val="0050690C"/>
    <w:rsid w:val="005138A4"/>
    <w:rsid w:val="0052126A"/>
    <w:rsid w:val="00522BAF"/>
    <w:rsid w:val="005266BE"/>
    <w:rsid w:val="00534B33"/>
    <w:rsid w:val="00543BEC"/>
    <w:rsid w:val="005447CE"/>
    <w:rsid w:val="0054743A"/>
    <w:rsid w:val="00553CEC"/>
    <w:rsid w:val="00560AB2"/>
    <w:rsid w:val="005618C2"/>
    <w:rsid w:val="005676DE"/>
    <w:rsid w:val="00567C7D"/>
    <w:rsid w:val="005707FD"/>
    <w:rsid w:val="005716DB"/>
    <w:rsid w:val="005834C0"/>
    <w:rsid w:val="005839F8"/>
    <w:rsid w:val="00584135"/>
    <w:rsid w:val="00593CEA"/>
    <w:rsid w:val="00594688"/>
    <w:rsid w:val="00595273"/>
    <w:rsid w:val="00597AC6"/>
    <w:rsid w:val="005A6771"/>
    <w:rsid w:val="005D04B3"/>
    <w:rsid w:val="005D56CB"/>
    <w:rsid w:val="005D5D24"/>
    <w:rsid w:val="005E04DE"/>
    <w:rsid w:val="005E67C2"/>
    <w:rsid w:val="005F1949"/>
    <w:rsid w:val="00604190"/>
    <w:rsid w:val="006061D6"/>
    <w:rsid w:val="00614EC9"/>
    <w:rsid w:val="0062346F"/>
    <w:rsid w:val="00626CD9"/>
    <w:rsid w:val="00631B30"/>
    <w:rsid w:val="00642D18"/>
    <w:rsid w:val="006445C3"/>
    <w:rsid w:val="006450F0"/>
    <w:rsid w:val="00650F42"/>
    <w:rsid w:val="0066541F"/>
    <w:rsid w:val="00665571"/>
    <w:rsid w:val="00672EED"/>
    <w:rsid w:val="00675600"/>
    <w:rsid w:val="006A19E2"/>
    <w:rsid w:val="006B163E"/>
    <w:rsid w:val="006D2EB5"/>
    <w:rsid w:val="006E399F"/>
    <w:rsid w:val="006E4BC8"/>
    <w:rsid w:val="006E7F57"/>
    <w:rsid w:val="006F2F75"/>
    <w:rsid w:val="006F7B62"/>
    <w:rsid w:val="00711A2F"/>
    <w:rsid w:val="0071724B"/>
    <w:rsid w:val="00726512"/>
    <w:rsid w:val="00732A7C"/>
    <w:rsid w:val="007422C0"/>
    <w:rsid w:val="007449F6"/>
    <w:rsid w:val="00746553"/>
    <w:rsid w:val="00751993"/>
    <w:rsid w:val="00797D1F"/>
    <w:rsid w:val="007A50A0"/>
    <w:rsid w:val="007A7C96"/>
    <w:rsid w:val="007C6192"/>
    <w:rsid w:val="007D1737"/>
    <w:rsid w:val="007D5512"/>
    <w:rsid w:val="007E0CF8"/>
    <w:rsid w:val="007F3908"/>
    <w:rsid w:val="007F7DC2"/>
    <w:rsid w:val="00803F1C"/>
    <w:rsid w:val="00816C3C"/>
    <w:rsid w:val="0082729A"/>
    <w:rsid w:val="00844401"/>
    <w:rsid w:val="0085717A"/>
    <w:rsid w:val="00864116"/>
    <w:rsid w:val="00876022"/>
    <w:rsid w:val="00877083"/>
    <w:rsid w:val="00877E26"/>
    <w:rsid w:val="00883097"/>
    <w:rsid w:val="00887499"/>
    <w:rsid w:val="00892101"/>
    <w:rsid w:val="008A67B3"/>
    <w:rsid w:val="008B3D7D"/>
    <w:rsid w:val="008B5FA2"/>
    <w:rsid w:val="008C04C3"/>
    <w:rsid w:val="008C1B6C"/>
    <w:rsid w:val="008C6394"/>
    <w:rsid w:val="008D02D7"/>
    <w:rsid w:val="008D14F1"/>
    <w:rsid w:val="008D4FAF"/>
    <w:rsid w:val="008E10C2"/>
    <w:rsid w:val="008E4842"/>
    <w:rsid w:val="0090541C"/>
    <w:rsid w:val="0090717A"/>
    <w:rsid w:val="009146D0"/>
    <w:rsid w:val="00936DB7"/>
    <w:rsid w:val="00946286"/>
    <w:rsid w:val="009462AD"/>
    <w:rsid w:val="00951EE6"/>
    <w:rsid w:val="00956573"/>
    <w:rsid w:val="009619FC"/>
    <w:rsid w:val="00970DDF"/>
    <w:rsid w:val="00993F8C"/>
    <w:rsid w:val="009A210D"/>
    <w:rsid w:val="009A5045"/>
    <w:rsid w:val="009A5057"/>
    <w:rsid w:val="009A5387"/>
    <w:rsid w:val="009B1BCB"/>
    <w:rsid w:val="009C2DDF"/>
    <w:rsid w:val="009D28A5"/>
    <w:rsid w:val="009D5AA9"/>
    <w:rsid w:val="009E2C68"/>
    <w:rsid w:val="009E2D6F"/>
    <w:rsid w:val="009E5944"/>
    <w:rsid w:val="009E74E4"/>
    <w:rsid w:val="009F69D5"/>
    <w:rsid w:val="00A13670"/>
    <w:rsid w:val="00A32EA7"/>
    <w:rsid w:val="00A34ACB"/>
    <w:rsid w:val="00A41FAB"/>
    <w:rsid w:val="00A54F1D"/>
    <w:rsid w:val="00A54F5A"/>
    <w:rsid w:val="00A64426"/>
    <w:rsid w:val="00A731D5"/>
    <w:rsid w:val="00A75988"/>
    <w:rsid w:val="00A8559C"/>
    <w:rsid w:val="00A8750B"/>
    <w:rsid w:val="00A90AA7"/>
    <w:rsid w:val="00A92451"/>
    <w:rsid w:val="00AA7E9A"/>
    <w:rsid w:val="00AB1172"/>
    <w:rsid w:val="00AB37D0"/>
    <w:rsid w:val="00AB604F"/>
    <w:rsid w:val="00AC4969"/>
    <w:rsid w:val="00AD5C27"/>
    <w:rsid w:val="00AE4955"/>
    <w:rsid w:val="00AF2D76"/>
    <w:rsid w:val="00AF48CE"/>
    <w:rsid w:val="00B055F5"/>
    <w:rsid w:val="00B05F57"/>
    <w:rsid w:val="00B24292"/>
    <w:rsid w:val="00B31E1D"/>
    <w:rsid w:val="00B52B2B"/>
    <w:rsid w:val="00B63A30"/>
    <w:rsid w:val="00B70266"/>
    <w:rsid w:val="00B7336D"/>
    <w:rsid w:val="00B84003"/>
    <w:rsid w:val="00BB0338"/>
    <w:rsid w:val="00BB3340"/>
    <w:rsid w:val="00BB353A"/>
    <w:rsid w:val="00BB7944"/>
    <w:rsid w:val="00BC636D"/>
    <w:rsid w:val="00BD447E"/>
    <w:rsid w:val="00BE0AED"/>
    <w:rsid w:val="00BE2715"/>
    <w:rsid w:val="00C2359A"/>
    <w:rsid w:val="00C33722"/>
    <w:rsid w:val="00C412D8"/>
    <w:rsid w:val="00C61C5D"/>
    <w:rsid w:val="00C63347"/>
    <w:rsid w:val="00C759FB"/>
    <w:rsid w:val="00C76486"/>
    <w:rsid w:val="00C76DB0"/>
    <w:rsid w:val="00C8009C"/>
    <w:rsid w:val="00C81C48"/>
    <w:rsid w:val="00C86289"/>
    <w:rsid w:val="00C870FE"/>
    <w:rsid w:val="00C87A11"/>
    <w:rsid w:val="00CC72D8"/>
    <w:rsid w:val="00CD0D6D"/>
    <w:rsid w:val="00CE34D8"/>
    <w:rsid w:val="00CE66D5"/>
    <w:rsid w:val="00CF12F9"/>
    <w:rsid w:val="00CF1C77"/>
    <w:rsid w:val="00D01E6E"/>
    <w:rsid w:val="00D13C90"/>
    <w:rsid w:val="00D16848"/>
    <w:rsid w:val="00D2193C"/>
    <w:rsid w:val="00D36FC6"/>
    <w:rsid w:val="00D413A6"/>
    <w:rsid w:val="00D42271"/>
    <w:rsid w:val="00D4413C"/>
    <w:rsid w:val="00D44FD4"/>
    <w:rsid w:val="00D70EF7"/>
    <w:rsid w:val="00D75CED"/>
    <w:rsid w:val="00D83283"/>
    <w:rsid w:val="00D927DD"/>
    <w:rsid w:val="00D95216"/>
    <w:rsid w:val="00DA7623"/>
    <w:rsid w:val="00DB7F1F"/>
    <w:rsid w:val="00DD434D"/>
    <w:rsid w:val="00DD6738"/>
    <w:rsid w:val="00DD7AFD"/>
    <w:rsid w:val="00DE11F5"/>
    <w:rsid w:val="00DE6376"/>
    <w:rsid w:val="00E03C8D"/>
    <w:rsid w:val="00E13541"/>
    <w:rsid w:val="00E30292"/>
    <w:rsid w:val="00E368A7"/>
    <w:rsid w:val="00E37FB4"/>
    <w:rsid w:val="00E43024"/>
    <w:rsid w:val="00E465EB"/>
    <w:rsid w:val="00E50E64"/>
    <w:rsid w:val="00E53496"/>
    <w:rsid w:val="00E70FB4"/>
    <w:rsid w:val="00E74A96"/>
    <w:rsid w:val="00E96DBC"/>
    <w:rsid w:val="00EA5851"/>
    <w:rsid w:val="00EA699C"/>
    <w:rsid w:val="00EB43B8"/>
    <w:rsid w:val="00EC2963"/>
    <w:rsid w:val="00ED2A8B"/>
    <w:rsid w:val="00EE2D36"/>
    <w:rsid w:val="00EE33AC"/>
    <w:rsid w:val="00EE5AB4"/>
    <w:rsid w:val="00EF6441"/>
    <w:rsid w:val="00F06202"/>
    <w:rsid w:val="00F1040C"/>
    <w:rsid w:val="00F2113C"/>
    <w:rsid w:val="00F226F3"/>
    <w:rsid w:val="00F256DA"/>
    <w:rsid w:val="00F264C6"/>
    <w:rsid w:val="00F35919"/>
    <w:rsid w:val="00F37FDC"/>
    <w:rsid w:val="00F4061D"/>
    <w:rsid w:val="00F461C6"/>
    <w:rsid w:val="00F478C6"/>
    <w:rsid w:val="00F53729"/>
    <w:rsid w:val="00F61C04"/>
    <w:rsid w:val="00F62584"/>
    <w:rsid w:val="00F657E0"/>
    <w:rsid w:val="00F81036"/>
    <w:rsid w:val="00F81CDD"/>
    <w:rsid w:val="00F828E2"/>
    <w:rsid w:val="00F836FF"/>
    <w:rsid w:val="00F85C93"/>
    <w:rsid w:val="00F912CA"/>
    <w:rsid w:val="00F93311"/>
    <w:rsid w:val="00F94A7B"/>
    <w:rsid w:val="00FA4225"/>
    <w:rsid w:val="00FA786F"/>
    <w:rsid w:val="00FB0D00"/>
    <w:rsid w:val="00FC32B2"/>
    <w:rsid w:val="00FE28F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F5A"/>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Hyperlink">
    <w:name w:val="Hyperlink"/>
    <w:basedOn w:val="DefaultParagraphFont"/>
    <w:uiPriority w:val="99"/>
    <w:unhideWhenUsed/>
    <w:rsid w:val="00672EED"/>
    <w:rPr>
      <w:color w:val="0563C1" w:themeColor="hyperlink"/>
      <w:u w:val="single"/>
    </w:rPr>
  </w:style>
  <w:style w:type="paragraph" w:styleId="NoSpacing">
    <w:name w:val="No Spacing"/>
    <w:link w:val="NoSpacingChar"/>
    <w:uiPriority w:val="1"/>
    <w:qFormat/>
    <w:rsid w:val="00BE2715"/>
    <w:pPr>
      <w:spacing w:after="0" w:line="240" w:lineRule="auto"/>
    </w:pPr>
  </w:style>
  <w:style w:type="character" w:customStyle="1" w:styleId="NoSpacingChar">
    <w:name w:val="No Spacing Char"/>
    <w:link w:val="NoSpacing"/>
    <w:uiPriority w:val="1"/>
    <w:rsid w:val="00BE2715"/>
  </w:style>
  <w:style w:type="table" w:customStyle="1" w:styleId="Reetkatablice11">
    <w:name w:val="Rešetka tablice11"/>
    <w:basedOn w:val="TableNormal"/>
    <w:next w:val="TableGrid"/>
    <w:uiPriority w:val="59"/>
    <w:rsid w:val="005A677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32EA7"/>
    <w:rPr>
      <w:color w:val="605E5C"/>
      <w:shd w:val="clear" w:color="auto" w:fill="E1DFDD"/>
    </w:rPr>
  </w:style>
  <w:style w:type="character" w:styleId="FollowedHyperlink">
    <w:name w:val="FollowedHyperlink"/>
    <w:basedOn w:val="DefaultParagraphFont"/>
    <w:uiPriority w:val="99"/>
    <w:semiHidden/>
    <w:unhideWhenUsed/>
    <w:rsid w:val="00892101"/>
    <w:rPr>
      <w:color w:val="954F72" w:themeColor="followedHyperlink"/>
      <w:u w:val="single"/>
    </w:rPr>
  </w:style>
  <w:style w:type="character" w:styleId="CommentReference">
    <w:name w:val="annotation reference"/>
    <w:basedOn w:val="DefaultParagraphFont"/>
    <w:uiPriority w:val="99"/>
    <w:semiHidden/>
    <w:unhideWhenUsed/>
    <w:rsid w:val="0014529F"/>
    <w:rPr>
      <w:sz w:val="16"/>
      <w:szCs w:val="16"/>
    </w:rPr>
  </w:style>
  <w:style w:type="paragraph" w:styleId="CommentText">
    <w:name w:val="annotation text"/>
    <w:basedOn w:val="Normal"/>
    <w:link w:val="CommentTextChar"/>
    <w:uiPriority w:val="99"/>
    <w:unhideWhenUsed/>
    <w:rsid w:val="0014529F"/>
    <w:pPr>
      <w:spacing w:line="240" w:lineRule="auto"/>
    </w:pPr>
    <w:rPr>
      <w:sz w:val="20"/>
      <w:szCs w:val="20"/>
    </w:rPr>
  </w:style>
  <w:style w:type="character" w:customStyle="1" w:styleId="CommentTextChar">
    <w:name w:val="Comment Text Char"/>
    <w:basedOn w:val="DefaultParagraphFont"/>
    <w:link w:val="CommentText"/>
    <w:uiPriority w:val="99"/>
    <w:rsid w:val="0014529F"/>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14529F"/>
    <w:rPr>
      <w:b/>
      <w:bCs/>
    </w:rPr>
  </w:style>
  <w:style w:type="character" w:customStyle="1" w:styleId="CommentSubjectChar">
    <w:name w:val="Comment Subject Char"/>
    <w:basedOn w:val="CommentTextChar"/>
    <w:link w:val="CommentSubject"/>
    <w:uiPriority w:val="99"/>
    <w:semiHidden/>
    <w:rsid w:val="0014529F"/>
    <w:rPr>
      <w:rFonts w:ascii="Calibri" w:eastAsia="Calibri" w:hAnsi="Calibri" w:cs="Calibri"/>
      <w:b/>
      <w:bCs/>
      <w:sz w:val="20"/>
      <w:szCs w:val="20"/>
      <w:lang w:val="bs-Latn-BA" w:eastAsia="bs-Latn-BA"/>
    </w:rPr>
  </w:style>
  <w:style w:type="paragraph" w:styleId="BalloonText">
    <w:name w:val="Balloon Text"/>
    <w:basedOn w:val="Normal"/>
    <w:link w:val="BalloonTextChar"/>
    <w:uiPriority w:val="99"/>
    <w:semiHidden/>
    <w:unhideWhenUsed/>
    <w:rsid w:val="001452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29F"/>
    <w:rPr>
      <w:rFonts w:ascii="Segoe UI" w:eastAsia="Calibri" w:hAnsi="Segoe UI" w:cs="Segoe UI"/>
      <w:sz w:val="18"/>
      <w:szCs w:val="18"/>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ko.srce.hr/registar/standard-zanimanja/detalji/250" TargetMode="External"/><Relationship Id="rId13" Type="http://schemas.openxmlformats.org/officeDocument/2006/relationships/hyperlink" Target="https://hko.srce.hr/registar/standard-kvalifikacije/detalji/565" TargetMode="External"/><Relationship Id="rId18" Type="http://schemas.openxmlformats.org/officeDocument/2006/relationships/image" Target="media/image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hyperlink" Target="https://hko.srce.hr/registar/skup-kompetencija/detalji/2112" TargetMode="External"/><Relationship Id="rId17" Type="http://schemas.openxmlformats.org/officeDocument/2006/relationships/hyperlink" Target="https://hko.srce.hr/registar/skup-ishoda-ucenja/detalji/2329" TargetMode="External"/><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s://hko.srce.hr/registar/skup-ishoda-ucenja/detalji/2329" TargetMode="Externa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ko.srce.hr/registar/skup-kompetencija/detalji/2110" TargetMode="External"/><Relationship Id="rId24" Type="http://schemas.openxmlformats.org/officeDocument/2006/relationships/image" Target="media/image7.emf"/><Relationship Id="rId5" Type="http://schemas.openxmlformats.org/officeDocument/2006/relationships/webSettings" Target="webSettings.xml"/><Relationship Id="rId15" Type="http://schemas.openxmlformats.org/officeDocument/2006/relationships/hyperlink" Target="https://hko.srce.hr/registar/skup-ishoda-ucenja/detalji/2352" TargetMode="External"/><Relationship Id="rId23" Type="http://schemas.openxmlformats.org/officeDocument/2006/relationships/image" Target="media/image6.png"/><Relationship Id="rId10" Type="http://schemas.openxmlformats.org/officeDocument/2006/relationships/hyperlink" Target="https://hko.srce.hr/registar/skup-kompetencija/detalji/2109"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hko.srce.hr/registar/skup-kompetencija/detalji/2113" TargetMode="External"/><Relationship Id="rId14" Type="http://schemas.openxmlformats.org/officeDocument/2006/relationships/hyperlink" Target="https://hko.srce.hr/registar/skup-ishoda-ucenja/detalji/2329" TargetMode="External"/><Relationship Id="rId22" Type="http://schemas.openxmlformats.org/officeDocument/2006/relationships/image" Target="media/image5.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910DA-48D1-444F-B907-D0A597381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11</Pages>
  <Words>3630</Words>
  <Characters>20691</Characters>
  <Application>Microsoft Office Word</Application>
  <DocSecurity>0</DocSecurity>
  <Lines>172</Lines>
  <Paragraphs>48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ASOO</cp:lastModifiedBy>
  <cp:revision>40</cp:revision>
  <dcterms:created xsi:type="dcterms:W3CDTF">2022-10-30T19:31:00Z</dcterms:created>
  <dcterms:modified xsi:type="dcterms:W3CDTF">2025-04-02T12:40:00Z</dcterms:modified>
</cp:coreProperties>
</file>