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7AB1D5EC" w14:textId="77777777" w:rsidR="00AB3BEB" w:rsidRPr="00AE4955" w:rsidRDefault="00AB3BEB" w:rsidP="00AB3B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9702A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CF06FC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552466F" w14:textId="77777777" w:rsidR="00B12D00" w:rsidRDefault="0042507F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2507F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</w:t>
      </w:r>
    </w:p>
    <w:p w14:paraId="00A194A8" w14:textId="43D712E9" w:rsidR="00FB0D00" w:rsidRPr="00AE4955" w:rsidRDefault="0042507F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2507F">
        <w:rPr>
          <w:rFonts w:asciiTheme="minorHAnsi" w:hAnsiTheme="minorHAnsi" w:cstheme="minorHAnsi"/>
          <w:b/>
          <w:bCs/>
          <w:sz w:val="48"/>
          <w:szCs w:val="48"/>
        </w:rPr>
        <w:t xml:space="preserve">za stjecanje djelomične kvalifikacije </w:t>
      </w:r>
      <w:r w:rsidR="0066089B">
        <w:rPr>
          <w:rFonts w:asciiTheme="minorHAnsi" w:hAnsiTheme="minorHAnsi" w:cstheme="minorHAnsi"/>
          <w:b/>
          <w:bCs/>
          <w:sz w:val="48"/>
          <w:szCs w:val="48"/>
        </w:rPr>
        <w:t>A</w:t>
      </w:r>
      <w:r w:rsidR="00BC4E4C" w:rsidRPr="00BC4E4C">
        <w:rPr>
          <w:rFonts w:asciiTheme="minorHAnsi" w:hAnsiTheme="minorHAnsi" w:cstheme="minorHAnsi"/>
          <w:b/>
          <w:bCs/>
          <w:sz w:val="48"/>
          <w:szCs w:val="48"/>
        </w:rPr>
        <w:t xml:space="preserve">sistent za upravljanje projektima / </w:t>
      </w:r>
      <w:r w:rsidR="0066089B">
        <w:rPr>
          <w:rFonts w:asciiTheme="minorHAnsi" w:hAnsiTheme="minorHAnsi" w:cstheme="minorHAnsi"/>
          <w:b/>
          <w:bCs/>
          <w:sz w:val="48"/>
          <w:szCs w:val="48"/>
        </w:rPr>
        <w:t>A</w:t>
      </w:r>
      <w:r w:rsidR="00BC4E4C" w:rsidRPr="00BC4E4C">
        <w:rPr>
          <w:rFonts w:asciiTheme="minorHAnsi" w:hAnsiTheme="minorHAnsi" w:cstheme="minorHAnsi"/>
          <w:b/>
          <w:bCs/>
          <w:sz w:val="48"/>
          <w:szCs w:val="48"/>
        </w:rPr>
        <w:t>sistentica za upravljanje projektima</w:t>
      </w:r>
    </w:p>
    <w:p w14:paraId="51D0A16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1600B7" w14:textId="77777777" w:rsidR="00BC4E4C" w:rsidRDefault="00BC4E4C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E51742" w14:textId="77777777" w:rsidR="00BC4E4C" w:rsidRPr="00AE4955" w:rsidRDefault="00BC4E4C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B00B0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79B45C9" w14:textId="77777777" w:rsidR="00743808" w:rsidRDefault="00743808" w:rsidP="00743808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</w:p>
    <w:p w14:paraId="304EB047" w14:textId="77777777" w:rsidR="00743808" w:rsidRDefault="00743808" w:rsidP="00743808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</w:p>
    <w:p w14:paraId="416A3A43" w14:textId="77777777" w:rsidR="00743808" w:rsidRDefault="00743808" w:rsidP="00743808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</w:p>
    <w:p w14:paraId="70AC3D36" w14:textId="2349EF83" w:rsidR="00743808" w:rsidRDefault="00743808" w:rsidP="00743808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  <w:r w:rsidRPr="0069702A">
        <w:rPr>
          <w:rFonts w:eastAsia="Calibri" w:cstheme="minorHAnsi"/>
          <w:b/>
          <w:bCs/>
          <w:sz w:val="24"/>
          <w:szCs w:val="24"/>
          <w:lang w:val="bs-Latn-BA" w:eastAsia="bs-Latn-BA"/>
        </w:rPr>
        <w:t>Mjesto, datum</w:t>
      </w:r>
    </w:p>
    <w:p w14:paraId="764C48FC" w14:textId="77777777" w:rsidR="00BC4E4C" w:rsidRDefault="00BC4E4C" w:rsidP="00743808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</w:p>
    <w:p w14:paraId="19D26B95" w14:textId="55BA0FD3" w:rsidR="00C759FB" w:rsidRPr="00BC4E4C" w:rsidRDefault="00C759FB" w:rsidP="00BC4E4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BC4E4C">
        <w:rPr>
          <w:rFonts w:cstheme="minorHAnsi"/>
          <w:b/>
          <w:bCs/>
          <w:noProof/>
          <w:sz w:val="20"/>
          <w:szCs w:val="20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1535"/>
        <w:gridCol w:w="2240"/>
        <w:gridCol w:w="2604"/>
      </w:tblGrid>
      <w:tr w:rsidR="00C759FB" w:rsidRPr="00743808" w14:paraId="69B33573" w14:textId="77777777" w:rsidTr="003A5239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743808" w:rsidRDefault="00C759FB" w:rsidP="00C7784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2479D834" w:rsidR="00C759FB" w:rsidRPr="00743808" w:rsidRDefault="00C759FB" w:rsidP="00C7784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DJELOMIČNE KVALIFIKACIJE</w:t>
            </w:r>
          </w:p>
        </w:tc>
      </w:tr>
      <w:tr w:rsidR="00C759FB" w:rsidRPr="00743808" w14:paraId="39C58608" w14:textId="77777777" w:rsidTr="003A5239">
        <w:trPr>
          <w:trHeight w:val="304"/>
        </w:trPr>
        <w:tc>
          <w:tcPr>
            <w:tcW w:w="1634" w:type="pct"/>
            <w:shd w:val="clear" w:color="auto" w:fill="B8CCE4"/>
            <w:hideMark/>
          </w:tcPr>
          <w:p w14:paraId="446D0CE8" w14:textId="66860A96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366" w:type="pct"/>
            <w:gridSpan w:val="3"/>
          </w:tcPr>
          <w:p w14:paraId="2694E943" w14:textId="02F3C5CA" w:rsidR="00C759FB" w:rsidRPr="00743808" w:rsidRDefault="0042507F" w:rsidP="00C7784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Ekonomija i trgovina</w:t>
            </w:r>
          </w:p>
        </w:tc>
      </w:tr>
      <w:tr w:rsidR="00C759FB" w:rsidRPr="00743808" w14:paraId="7899B0FB" w14:textId="77777777" w:rsidTr="003A5239">
        <w:trPr>
          <w:trHeight w:val="314"/>
        </w:trPr>
        <w:tc>
          <w:tcPr>
            <w:tcW w:w="1634" w:type="pct"/>
            <w:shd w:val="clear" w:color="auto" w:fill="B8CCE4"/>
            <w:hideMark/>
          </w:tcPr>
          <w:p w14:paraId="69B3C0D0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366" w:type="pct"/>
            <w:gridSpan w:val="3"/>
            <w:vAlign w:val="center"/>
          </w:tcPr>
          <w:p w14:paraId="2FF8D896" w14:textId="7D4FA046" w:rsidR="00C759FB" w:rsidRPr="00743808" w:rsidRDefault="0042507F" w:rsidP="00C44DA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djelomične kvalifikacije </w:t>
            </w:r>
            <w:r w:rsidR="008A3D83" w:rsidRPr="008A3D8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Asistent za upravljanje projektima / Asistentica za upravljanje projektima</w:t>
            </w:r>
          </w:p>
        </w:tc>
      </w:tr>
      <w:tr w:rsidR="00C759FB" w:rsidRPr="00743808" w14:paraId="0B142720" w14:textId="77777777" w:rsidTr="003A5239">
        <w:trPr>
          <w:trHeight w:val="304"/>
        </w:trPr>
        <w:tc>
          <w:tcPr>
            <w:tcW w:w="1634" w:type="pct"/>
            <w:shd w:val="clear" w:color="auto" w:fill="B8CCE4"/>
            <w:hideMark/>
          </w:tcPr>
          <w:p w14:paraId="3B2779C1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366" w:type="pct"/>
            <w:gridSpan w:val="3"/>
            <w:vAlign w:val="center"/>
          </w:tcPr>
          <w:p w14:paraId="7476C298" w14:textId="364B0356" w:rsidR="00C759FB" w:rsidRPr="00743808" w:rsidRDefault="004219E0" w:rsidP="00C7784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743808" w14:paraId="3F28E15A" w14:textId="77777777" w:rsidTr="003A5239">
        <w:trPr>
          <w:trHeight w:val="329"/>
        </w:trPr>
        <w:tc>
          <w:tcPr>
            <w:tcW w:w="1634" w:type="pct"/>
            <w:vMerge w:val="restart"/>
            <w:shd w:val="clear" w:color="auto" w:fill="B8CCE4"/>
            <w:hideMark/>
          </w:tcPr>
          <w:p w14:paraId="1F2DAB4D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0" w:type="pct"/>
            <w:shd w:val="clear" w:color="auto" w:fill="BDD6EE" w:themeFill="accent5" w:themeFillTint="66"/>
            <w:hideMark/>
          </w:tcPr>
          <w:p w14:paraId="3611770D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617DFCB8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743808" w14:paraId="6827F64F" w14:textId="77777777" w:rsidTr="003A5239">
        <w:trPr>
          <w:trHeight w:val="323"/>
        </w:trPr>
        <w:tc>
          <w:tcPr>
            <w:tcW w:w="1634" w:type="pct"/>
            <w:vMerge/>
            <w:vAlign w:val="center"/>
            <w:hideMark/>
          </w:tcPr>
          <w:p w14:paraId="1E5A19D5" w14:textId="77777777" w:rsidR="00C759FB" w:rsidRPr="00743808" w:rsidRDefault="00C759FB" w:rsidP="00C7784E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0" w:type="pct"/>
            <w:shd w:val="clear" w:color="auto" w:fill="BDD6EE" w:themeFill="accent5" w:themeFillTint="66"/>
            <w:hideMark/>
          </w:tcPr>
          <w:p w14:paraId="019DB595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39551874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743808" w14:paraId="206337B8" w14:textId="77777777" w:rsidTr="003A5239">
        <w:trPr>
          <w:trHeight w:val="827"/>
        </w:trPr>
        <w:tc>
          <w:tcPr>
            <w:tcW w:w="1634" w:type="pct"/>
            <w:shd w:val="clear" w:color="auto" w:fill="B8CCE4"/>
            <w:hideMark/>
          </w:tcPr>
          <w:p w14:paraId="6021170A" w14:textId="22D218E8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kvalifikacije/skupa/ova ishoda učenja prema HKO-u</w:t>
            </w:r>
          </w:p>
        </w:tc>
        <w:tc>
          <w:tcPr>
            <w:tcW w:w="3366" w:type="pct"/>
            <w:gridSpan w:val="3"/>
            <w:vAlign w:val="center"/>
            <w:hideMark/>
          </w:tcPr>
          <w:p w14:paraId="24BE38A0" w14:textId="71DD52F7" w:rsidR="00C44DA1" w:rsidRPr="00B12D00" w:rsidRDefault="00C44DA1" w:rsidP="00C44DA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12D0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 w:rsidR="00FC71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4</w:t>
            </w:r>
          </w:p>
          <w:p w14:paraId="5762B878" w14:textId="3CD46A01" w:rsidR="005D1797" w:rsidRDefault="00FC7138" w:rsidP="00FC713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1:</w:t>
            </w: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5D1797" w:rsidRPr="005D179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EU fondova (razina 4)</w:t>
            </w:r>
          </w:p>
          <w:p w14:paraId="34DC7C74" w14:textId="433A0FF5" w:rsidR="00FC7138" w:rsidRPr="00FC7138" w:rsidRDefault="00682721" w:rsidP="00FC713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FC7138"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Faze projektnog ciklusa </w:t>
            </w:r>
            <w:r w:rsid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396ACE7C" w14:textId="02986256" w:rsidR="00C70080" w:rsidRDefault="00FC7138" w:rsidP="00FC713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B796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Logička matrica (razina 4)</w:t>
            </w:r>
          </w:p>
          <w:p w14:paraId="176BF93D" w14:textId="67A8752A" w:rsidR="00FC7138" w:rsidRPr="00FC7138" w:rsidRDefault="00FC7138" w:rsidP="00FC713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B796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Pripremanje aktivnosti projekta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24455AF3" w14:textId="55DFD67A" w:rsidR="00FC7138" w:rsidRPr="00FC7138" w:rsidRDefault="00FC7138" w:rsidP="00FC713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B796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Dokumentacija u vođenju projektnih aktivnosti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26109935" w14:textId="6CD20F10" w:rsidR="00FC7138" w:rsidRDefault="00FC7138" w:rsidP="00FC713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B796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Završne projektne aktivnosti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B651854" w14:textId="6E65D03C" w:rsidR="00FC7138" w:rsidRPr="00743808" w:rsidRDefault="00FC7138" w:rsidP="00FC713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B796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Javna nabava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</w:tc>
      </w:tr>
      <w:tr w:rsidR="00C759FB" w:rsidRPr="00743808" w14:paraId="1AC156F2" w14:textId="77777777" w:rsidTr="003A5239">
        <w:trPr>
          <w:trHeight w:val="539"/>
        </w:trPr>
        <w:tc>
          <w:tcPr>
            <w:tcW w:w="1634" w:type="pct"/>
            <w:shd w:val="clear" w:color="auto" w:fill="B8CCE4"/>
            <w:hideMark/>
          </w:tcPr>
          <w:p w14:paraId="195D4239" w14:textId="0DDAED66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u bodovima</w:t>
            </w: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366" w:type="pct"/>
            <w:gridSpan w:val="3"/>
            <w:vAlign w:val="center"/>
          </w:tcPr>
          <w:p w14:paraId="21A37DE0" w14:textId="2C309DFE" w:rsidR="00C759FB" w:rsidRPr="003F1F2D" w:rsidRDefault="0042507F" w:rsidP="008D731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F1F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FC71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="0001154B" w:rsidRPr="003F1F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1D9563E" w14:textId="412A35AF" w:rsidR="005D1797" w:rsidRDefault="00FC7138" w:rsidP="00FC713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5D1797" w:rsidRPr="005D179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EU fondova (1 CSVET)</w:t>
            </w:r>
          </w:p>
          <w:p w14:paraId="48E12876" w14:textId="090819A2" w:rsidR="00FC7138" w:rsidRPr="00FC7138" w:rsidRDefault="00682721" w:rsidP="00FC713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FC7138"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Faze projektnog ciklusa (</w:t>
            </w:r>
            <w:r w:rsid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="00FC7138"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00DA222B" w14:textId="2CD6C24D" w:rsidR="00FC7138" w:rsidRPr="00FC7138" w:rsidRDefault="00FC7138" w:rsidP="00FC713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68272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Logička matrica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4B5D834B" w14:textId="10F9ED18" w:rsidR="00FC7138" w:rsidRPr="00FC7138" w:rsidRDefault="00FC7138" w:rsidP="00FC713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68272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Pripremanje aktivnosti projekta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5D82AC83" w14:textId="04A775EC" w:rsidR="00FC7138" w:rsidRPr="00FC7138" w:rsidRDefault="00FC7138" w:rsidP="00FC713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68272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Dokumentacija u vođenju projektnih aktivnosti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792101D7" w14:textId="2F0A3487" w:rsidR="00FC7138" w:rsidRPr="00FC7138" w:rsidRDefault="00FC7138" w:rsidP="00FC713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68272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Završne projektne aktivnosti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208A9658" w:rsidR="00C70080" w:rsidRPr="00743808" w:rsidRDefault="00FC7138" w:rsidP="005D179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7: Javna nabava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 CSVET</w:t>
            </w:r>
            <w:r w:rsidRPr="00FC71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743808" w14:paraId="2D88B913" w14:textId="77777777" w:rsidTr="003A5239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7CD1D6D7" w:rsidR="00C759FB" w:rsidRPr="00743808" w:rsidRDefault="00C759FB" w:rsidP="00C7784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kvalifikacija/skupova ishoda učenja </w:t>
            </w:r>
          </w:p>
        </w:tc>
      </w:tr>
      <w:tr w:rsidR="00C759FB" w:rsidRPr="00743808" w14:paraId="1A0CC92F" w14:textId="77777777" w:rsidTr="003A5239">
        <w:trPr>
          <w:trHeight w:val="951"/>
        </w:trPr>
        <w:tc>
          <w:tcPr>
            <w:tcW w:w="1634" w:type="pct"/>
            <w:shd w:val="clear" w:color="auto" w:fill="B8CCE4"/>
            <w:hideMark/>
          </w:tcPr>
          <w:p w14:paraId="7130C8CB" w14:textId="73F4F409" w:rsidR="00C759FB" w:rsidRPr="00743808" w:rsidRDefault="00C759FB" w:rsidP="00C7784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</w:t>
            </w:r>
          </w:p>
        </w:tc>
        <w:tc>
          <w:tcPr>
            <w:tcW w:w="1992" w:type="pct"/>
            <w:gridSpan w:val="2"/>
            <w:shd w:val="clear" w:color="auto" w:fill="B8CCE4"/>
            <w:hideMark/>
          </w:tcPr>
          <w:p w14:paraId="057AF24A" w14:textId="4D92633C" w:rsidR="00C759FB" w:rsidRPr="00743808" w:rsidRDefault="00C759FB" w:rsidP="00B12D0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833E3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/skupova ishoda učenja</w:t>
            </w:r>
          </w:p>
        </w:tc>
        <w:tc>
          <w:tcPr>
            <w:tcW w:w="1375" w:type="pct"/>
            <w:shd w:val="clear" w:color="auto" w:fill="B8CCE4"/>
            <w:hideMark/>
          </w:tcPr>
          <w:p w14:paraId="58ADAE83" w14:textId="49BC75FE" w:rsidR="00C759FB" w:rsidRPr="00743808" w:rsidRDefault="00C759FB" w:rsidP="00C7784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</w:t>
            </w:r>
          </w:p>
        </w:tc>
      </w:tr>
      <w:tr w:rsidR="00C759FB" w:rsidRPr="00743808" w14:paraId="575AACF6" w14:textId="77777777" w:rsidTr="003A5239">
        <w:trPr>
          <w:trHeight w:val="490"/>
        </w:trPr>
        <w:tc>
          <w:tcPr>
            <w:tcW w:w="1634" w:type="pct"/>
            <w:vAlign w:val="center"/>
          </w:tcPr>
          <w:p w14:paraId="4562E442" w14:textId="1DC1EEE1" w:rsidR="00FC7138" w:rsidRPr="003C7F35" w:rsidRDefault="00FC7138" w:rsidP="00F4562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C7F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 Asistent za upravljanje projektima</w:t>
            </w:r>
            <w:r w:rsidR="004219E0" w:rsidRPr="003C7F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3C7F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/</w:t>
            </w:r>
            <w:r w:rsidR="004219E0" w:rsidRPr="003C7F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3C7F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Asistentica za upravljanje projektima</w:t>
            </w:r>
          </w:p>
          <w:p w14:paraId="17E23BE0" w14:textId="58310A5A" w:rsidR="00FC7138" w:rsidRPr="003C7F35" w:rsidRDefault="00FC7138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3C7F3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https://hko.srce.hr/registar/standard-zanimanja/detalji/41</w:t>
              </w:r>
            </w:hyperlink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80C4D87" w14:textId="77777777" w:rsidR="00FC7138" w:rsidRPr="003C7F35" w:rsidRDefault="00FC7138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36776E1" w14:textId="26F8ADF1" w:rsidR="00FC7138" w:rsidRPr="003C7F35" w:rsidRDefault="00FC7138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C7F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44F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Planiranje, priprema i provedba projektnih aktivnosti</w:t>
            </w:r>
          </w:p>
          <w:p w14:paraId="159F5A4D" w14:textId="11955A7F" w:rsidR="00AB07F2" w:rsidRPr="003C7F35" w:rsidRDefault="00FC7138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Pr="003C7F3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https://hko.srce.hr/registar/skup-kompetencija/detalji/355</w:t>
              </w:r>
            </w:hyperlink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A9441B4" w14:textId="77777777" w:rsidR="00FC7138" w:rsidRPr="003C7F35" w:rsidRDefault="00FC7138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CE58270" w14:textId="03B0DEB5" w:rsidR="00FC7138" w:rsidRPr="003C7F35" w:rsidRDefault="00FC7138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C7F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44F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Izrada i arhiviranje projektne dokumentacije</w:t>
            </w:r>
          </w:p>
          <w:p w14:paraId="1DD9473D" w14:textId="13402DD0" w:rsidR="00FC7138" w:rsidRPr="003C7F35" w:rsidRDefault="00FC7138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3C7F3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https://hko.srce.hr/registar/skup-kompetencija/detalji/356</w:t>
              </w:r>
            </w:hyperlink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2E3B128" w14:textId="77777777" w:rsidR="00FC7138" w:rsidRPr="003C7F35" w:rsidRDefault="00FC7138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C98A69D" w14:textId="021BFDF6" w:rsidR="00FC7138" w:rsidRPr="003C7F35" w:rsidRDefault="00FC7138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C7F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44F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Komunikacija sa svim (su)dionicima projekta</w:t>
            </w:r>
          </w:p>
          <w:p w14:paraId="6FA29AB1" w14:textId="11B3B2B2" w:rsidR="00FC7138" w:rsidRPr="003C7F35" w:rsidRDefault="00FC7138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3C7F3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https://hko.srce.hr/registar/skup-kompetencija/detalji/357</w:t>
              </w:r>
            </w:hyperlink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14009D3" w14:textId="77777777" w:rsidR="00FC7138" w:rsidRPr="003C7F35" w:rsidRDefault="00FC7138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CCF9EC6" w14:textId="1900AE9B" w:rsidR="00FC7138" w:rsidRPr="003C7F35" w:rsidRDefault="00FC7138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C7F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44F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</w:t>
            </w:r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B847AB"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Provedba marketinških aktivnosti/osiguravanje vidljivosti projekta</w:t>
            </w:r>
          </w:p>
          <w:p w14:paraId="57D86A02" w14:textId="1D481CA4" w:rsidR="00B847AB" w:rsidRPr="003C7F35" w:rsidRDefault="00B847AB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3C7F3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https://hko.srce.hr/registar/skup-kompetencija/detalji/358</w:t>
              </w:r>
            </w:hyperlink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EC0B4CD" w14:textId="77777777" w:rsidR="00B847AB" w:rsidRPr="003C7F35" w:rsidRDefault="00B847AB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800CA47" w14:textId="441C1CE2" w:rsidR="00B847AB" w:rsidRPr="003C7F35" w:rsidRDefault="00B847AB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C7F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44F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5</w:t>
            </w:r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Financijsko administriranje i evidentiranje ljudskih resursa u projektnim aktivnostima</w:t>
            </w:r>
          </w:p>
          <w:p w14:paraId="3725E34A" w14:textId="7040D178" w:rsidR="00B847AB" w:rsidRPr="003C7F35" w:rsidRDefault="00B847AB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3C7F3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https://hko.srce.hr/registar/skup-kompetencija/detalji/359</w:t>
              </w:r>
            </w:hyperlink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EE8C1AE" w14:textId="77777777" w:rsidR="00B847AB" w:rsidRPr="003C7F35" w:rsidRDefault="00B847AB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0D5B363" w14:textId="691B3E6A" w:rsidR="00B847AB" w:rsidRPr="003C7F35" w:rsidRDefault="00B847AB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C7F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44F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6</w:t>
            </w:r>
            <w:r w:rsidRPr="003C7F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Primjena informacijsko-komunikacijskih rješenja u administraciji, komunikaciji te realizaciji promidžbe i vidljivosti projektnih aktivnosti</w:t>
            </w:r>
          </w:p>
          <w:p w14:paraId="7882D97E" w14:textId="0752074E" w:rsidR="00B847AB" w:rsidRPr="003C7F35" w:rsidRDefault="00B847AB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3C7F3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https://hko.srce.hr/registar/skup-kompetencija/detalji/360</w:t>
              </w:r>
            </w:hyperlink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AD33401" w14:textId="77777777" w:rsidR="00B847AB" w:rsidRPr="003C7F35" w:rsidRDefault="00B847AB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A6C3DF2" w14:textId="3285951C" w:rsidR="00B847AB" w:rsidRPr="003C7F35" w:rsidRDefault="00B847AB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C7F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44F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7</w:t>
            </w:r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Prikupljanje i obrada podataka i izvještavanje o projektnim aktivnostima</w:t>
            </w:r>
          </w:p>
          <w:p w14:paraId="7BA31033" w14:textId="55F31964" w:rsidR="00B847AB" w:rsidRPr="003C7F35" w:rsidRDefault="00B847AB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3C7F3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https://hko.srce.hr/registar/skup-kompetencija/detalji/361</w:t>
              </w:r>
            </w:hyperlink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1ED7F67" w14:textId="77777777" w:rsidR="00B847AB" w:rsidRPr="003C7F35" w:rsidRDefault="00B847AB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5FB48DB" w14:textId="6BC74AD2" w:rsidR="00B847AB" w:rsidRPr="003C7F35" w:rsidRDefault="00B847AB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C7F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44F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8</w:t>
            </w:r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Evaluacija projektnih aktivnosti i razine ostvarenosti ishoda projekta, projektnih ciljeva i ispunjenja indikatora projekta</w:t>
            </w:r>
          </w:p>
          <w:p w14:paraId="5A5BD09E" w14:textId="5607A780" w:rsidR="00B847AB" w:rsidRPr="003C7F35" w:rsidRDefault="00B847AB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Pr="003C7F3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https://hko.srce.hr/registar/skup-kompetencija/detalji/362</w:t>
              </w:r>
            </w:hyperlink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5172D13" w14:textId="77777777" w:rsidR="00B847AB" w:rsidRPr="003C7F35" w:rsidRDefault="00B847AB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C539326" w14:textId="0A43D02F" w:rsidR="00B847AB" w:rsidRPr="003C7F35" w:rsidRDefault="00B847AB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C7F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44F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9</w:t>
            </w:r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Potpora realizaciji poduzetničkih ideja projektnim aktivnostima</w:t>
            </w:r>
          </w:p>
          <w:p w14:paraId="3C5BA950" w14:textId="03E730FE" w:rsidR="00B847AB" w:rsidRPr="003C7F35" w:rsidRDefault="00B847AB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3C7F3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https://hko.srce.hr/registar/skup-kompetencija/detalji/363</w:t>
              </w:r>
            </w:hyperlink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BC44E81" w14:textId="77777777" w:rsidR="00B847AB" w:rsidRPr="003C7F35" w:rsidRDefault="00B847AB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DE46B35" w14:textId="1A8F0DF1" w:rsidR="00B847AB" w:rsidRPr="003C7F35" w:rsidRDefault="00B847AB" w:rsidP="00F456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C7F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44F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10</w:t>
            </w:r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Primjena standarda, normi i mjera sigurnosti očuvanja zdravlja i okoliša i upravljanja kvalitetom u provedbi projektnih aktivnosti</w:t>
            </w:r>
          </w:p>
          <w:p w14:paraId="3D0D3195" w14:textId="2369CAAE" w:rsidR="00AA0E81" w:rsidRPr="003C7F35" w:rsidRDefault="00B847AB" w:rsidP="00B847A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Pr="003C7F3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https://hko.srce.hr/registar/skup-kompetencija/detalji/364</w:t>
              </w:r>
            </w:hyperlink>
            <w:r w:rsidRPr="003C7F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992" w:type="pct"/>
            <w:gridSpan w:val="2"/>
          </w:tcPr>
          <w:p w14:paraId="2808D9E9" w14:textId="77777777" w:rsidR="00CF0A89" w:rsidRPr="00EE6BE9" w:rsidRDefault="0042507F" w:rsidP="00B96BC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E6B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 xml:space="preserve">SK </w:t>
            </w:r>
            <w:r w:rsidR="00CF0A89" w:rsidRPr="00EE6B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Asistent za upravljanje projektima / Asistentica za upravljanje projektima</w:t>
            </w:r>
          </w:p>
          <w:p w14:paraId="28B4CCEE" w14:textId="340B9857" w:rsidR="00CF0A89" w:rsidRPr="00EE6BE9" w:rsidRDefault="004219E0" w:rsidP="00B96BCE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9" w:history="1">
              <w:r w:rsidRPr="00EE6BE9">
                <w:rPr>
                  <w:rStyle w:val="Hyperlink"/>
                  <w:sz w:val="20"/>
                  <w:szCs w:val="20"/>
                </w:rPr>
                <w:t>https://hko.srce.hr/registar/standard-kvalifikacije/detalji/580</w:t>
              </w:r>
            </w:hyperlink>
            <w:r w:rsidRPr="00EE6BE9">
              <w:rPr>
                <w:sz w:val="20"/>
                <w:szCs w:val="20"/>
              </w:rPr>
              <w:t xml:space="preserve"> </w:t>
            </w:r>
            <w:r w:rsidR="00CF0A89" w:rsidRPr="00EE6BE9">
              <w:rPr>
                <w:sz w:val="20"/>
                <w:szCs w:val="20"/>
              </w:rPr>
              <w:t xml:space="preserve"> </w:t>
            </w:r>
          </w:p>
          <w:p w14:paraId="70E74085" w14:textId="77777777" w:rsidR="00D45712" w:rsidRPr="00EE6BE9" w:rsidRDefault="00D45712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02CDF82" w14:textId="77777777" w:rsidR="00BB5402" w:rsidRPr="00EE6BE9" w:rsidRDefault="00BB5402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93BB0A8" w14:textId="5A6581FB" w:rsidR="005D1797" w:rsidRPr="00EE6BE9" w:rsidRDefault="005D1797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E6B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D44F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EE6B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E6B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Osnove EU fondova</w:t>
            </w:r>
          </w:p>
          <w:p w14:paraId="3B06475D" w14:textId="6427D01A" w:rsidR="005D1797" w:rsidRPr="00EE6BE9" w:rsidRDefault="005D1797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EE6BE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https://hko.srce.hr/registar/skup-ishoda-ucenja/detalji/12535</w:t>
              </w:r>
            </w:hyperlink>
            <w:r w:rsidRPr="00EE6B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C4A0668" w14:textId="77777777" w:rsidR="00586356" w:rsidRPr="00EE6BE9" w:rsidRDefault="00586356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44325A4" w14:textId="7C89EAC7" w:rsidR="00586356" w:rsidRPr="00EE6BE9" w:rsidRDefault="00586356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E6B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D44F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EE6B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E6B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Faze projektnog ciklusa</w:t>
            </w:r>
          </w:p>
          <w:p w14:paraId="560ED30E" w14:textId="64A8BA65" w:rsidR="00586356" w:rsidRPr="00EE6BE9" w:rsidRDefault="00586356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Pr="00EE6BE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https://hko.srce.hr/registar/skup-ishoda-ucenja/detalji/15653</w:t>
              </w:r>
            </w:hyperlink>
            <w:r w:rsidRPr="00EE6B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EDFFBD9" w14:textId="77777777" w:rsidR="00586356" w:rsidRPr="00EE6BE9" w:rsidRDefault="00586356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C4F85B4" w14:textId="6B3A51AF" w:rsidR="00586356" w:rsidRPr="00EE6BE9" w:rsidRDefault="00586356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E6B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SIU</w:t>
            </w:r>
            <w:r w:rsidR="00D44F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Pr="00EE6B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E6B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Logička matrica</w:t>
            </w:r>
          </w:p>
          <w:p w14:paraId="0EB6AEBB" w14:textId="38185D12" w:rsidR="00586356" w:rsidRPr="00EE6BE9" w:rsidRDefault="00BB5402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Pr="00EE6BE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https://hko.srce.hr/registar/skup-ishoda-ucenja/detalji/12530</w:t>
              </w:r>
            </w:hyperlink>
            <w:r w:rsidRPr="00EE6B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42F0EB3" w14:textId="77777777" w:rsidR="00BB5402" w:rsidRPr="00EE6BE9" w:rsidRDefault="00BB5402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F8248B4" w14:textId="78821582" w:rsidR="00BB5402" w:rsidRPr="00EE6BE9" w:rsidRDefault="00BB5402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E6B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D44F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</w:t>
            </w:r>
            <w:r w:rsidRPr="00EE6B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E6B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Pripremanje aktivnosti projekta</w:t>
            </w:r>
          </w:p>
          <w:p w14:paraId="7A106AA1" w14:textId="64A94C78" w:rsidR="00BB5402" w:rsidRPr="00EE6BE9" w:rsidRDefault="00BB5402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3" w:history="1">
              <w:r w:rsidRPr="00EE6BE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https://hko.srce.hr/registar/skup-ishoda-ucenja/detalji/15654</w:t>
              </w:r>
            </w:hyperlink>
            <w:r w:rsidRPr="00EE6B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B9541FD" w14:textId="77777777" w:rsidR="00BB5402" w:rsidRPr="00EE6BE9" w:rsidRDefault="00BB5402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94A0A81" w14:textId="0B8CA9A5" w:rsidR="00BB5402" w:rsidRPr="00EE6BE9" w:rsidRDefault="00BB5402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E6B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D44F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5</w:t>
            </w:r>
            <w:r w:rsidRPr="00EE6B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E6B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Dokumentacija u vođenju projektnih aktivnosti</w:t>
            </w:r>
          </w:p>
          <w:p w14:paraId="629D45BA" w14:textId="464247EF" w:rsidR="00BB5402" w:rsidRPr="00EE6BE9" w:rsidRDefault="00BB5402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4" w:history="1">
              <w:r w:rsidRPr="00EE6BE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https://hko.srce.hr/registar/skup-ishoda-ucenja/detalji/15655</w:t>
              </w:r>
            </w:hyperlink>
            <w:r w:rsidRPr="00EE6B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A3C3D5A" w14:textId="77777777" w:rsidR="00BB5402" w:rsidRPr="00EE6BE9" w:rsidRDefault="00BB5402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5AE0FB2" w14:textId="26DE872F" w:rsidR="00BB5402" w:rsidRPr="00EE6BE9" w:rsidRDefault="00BB5402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E6B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D44F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6</w:t>
            </w:r>
            <w:r w:rsidRPr="00EE6B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E6B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Završne projektne aktivnosti</w:t>
            </w:r>
          </w:p>
          <w:p w14:paraId="6CEE0F25" w14:textId="0CDBB9A8" w:rsidR="00BB5402" w:rsidRPr="00EE6BE9" w:rsidRDefault="00BB5402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5" w:history="1">
              <w:r w:rsidRPr="00EE6BE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https://hko.srce.hr/registar/skup-ishoda-ucenja/detalji/15656</w:t>
              </w:r>
            </w:hyperlink>
            <w:r w:rsidRPr="00EE6B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A0629BF" w14:textId="77777777" w:rsidR="00BB5402" w:rsidRPr="00EE6BE9" w:rsidRDefault="00BB5402" w:rsidP="008F64C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1F31B8C" w14:textId="225C0B4D" w:rsidR="00662C38" w:rsidRPr="00EE6BE9" w:rsidRDefault="00662C38" w:rsidP="008F64C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E6B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D44F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7</w:t>
            </w:r>
            <w:r w:rsidRPr="00EE6B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E6B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Javna nabava</w:t>
            </w:r>
          </w:p>
          <w:p w14:paraId="3E33F32D" w14:textId="0A12D7A5" w:rsidR="0042507F" w:rsidRPr="00EE6BE9" w:rsidRDefault="00BB5402" w:rsidP="00B96BC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hyperlink r:id="rId26" w:history="1">
              <w:r w:rsidRPr="00EE6BE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https://hko.srce.hr/registar/skup-ishoda-ucenja/detalji/12534</w:t>
              </w:r>
            </w:hyperlink>
            <w:r w:rsidRPr="00EE6B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375" w:type="pct"/>
            <w:vAlign w:val="center"/>
          </w:tcPr>
          <w:p w14:paraId="6A04DB37" w14:textId="7044E139" w:rsidR="00C759FB" w:rsidRPr="00743808" w:rsidRDefault="00CF06FC" w:rsidP="00CF06F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/</w:t>
            </w:r>
          </w:p>
        </w:tc>
      </w:tr>
      <w:tr w:rsidR="00C759FB" w:rsidRPr="00743808" w14:paraId="42CE3E54" w14:textId="77777777" w:rsidTr="003A5239">
        <w:trPr>
          <w:trHeight w:val="291"/>
        </w:trPr>
        <w:tc>
          <w:tcPr>
            <w:tcW w:w="1634" w:type="pct"/>
            <w:shd w:val="clear" w:color="auto" w:fill="B8CCE4"/>
            <w:hideMark/>
          </w:tcPr>
          <w:p w14:paraId="4CAA4D5B" w14:textId="26A34330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366" w:type="pct"/>
            <w:gridSpan w:val="3"/>
          </w:tcPr>
          <w:p w14:paraId="07A91907" w14:textId="29D1530F" w:rsidR="00710D33" w:rsidRPr="00833E35" w:rsidRDefault="00673A2F" w:rsidP="00833E3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22" w:hanging="283"/>
              <w:rPr>
                <w:rFonts w:cstheme="minorHAnsi"/>
                <w:noProof/>
                <w:sz w:val="20"/>
                <w:szCs w:val="20"/>
              </w:rPr>
            </w:pPr>
            <w:r w:rsidRPr="00833E35">
              <w:rPr>
                <w:rFonts w:cstheme="minorHAnsi"/>
                <w:noProof/>
                <w:sz w:val="20"/>
                <w:szCs w:val="20"/>
              </w:rPr>
              <w:t>Cjelovita kvalifikacija n</w:t>
            </w:r>
            <w:r w:rsidR="00710D33" w:rsidRPr="00833E35">
              <w:rPr>
                <w:rFonts w:cstheme="minorHAnsi"/>
                <w:noProof/>
                <w:sz w:val="20"/>
                <w:szCs w:val="20"/>
              </w:rPr>
              <w:t>ajmanje razin</w:t>
            </w:r>
            <w:r w:rsidRPr="00833E35">
              <w:rPr>
                <w:rFonts w:cstheme="minorHAnsi"/>
                <w:noProof/>
                <w:sz w:val="20"/>
                <w:szCs w:val="20"/>
              </w:rPr>
              <w:t>e</w:t>
            </w:r>
            <w:r w:rsidR="00710D33" w:rsidRPr="00833E35">
              <w:rPr>
                <w:rFonts w:cstheme="minorHAnsi"/>
                <w:noProof/>
                <w:sz w:val="20"/>
                <w:szCs w:val="20"/>
              </w:rPr>
              <w:t xml:space="preserve"> 4.2 HKO</w:t>
            </w:r>
            <w:r w:rsidR="00833E35" w:rsidRPr="00833E35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3C667CCB" w14:textId="000FF4C7" w:rsidR="00833E35" w:rsidRPr="00833E35" w:rsidRDefault="00833E35" w:rsidP="00833E3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22" w:hanging="283"/>
              <w:rPr>
                <w:rFonts w:cstheme="minorHAnsi"/>
                <w:noProof/>
                <w:sz w:val="20"/>
                <w:szCs w:val="20"/>
              </w:rPr>
            </w:pPr>
            <w:r w:rsidRPr="00833E35">
              <w:rPr>
                <w:rFonts w:cstheme="minorHAnsi"/>
                <w:noProof/>
                <w:sz w:val="20"/>
                <w:szCs w:val="20"/>
              </w:rPr>
              <w:t>Liječničko uvjerenje obiteljskog liječnika.</w:t>
            </w:r>
          </w:p>
        </w:tc>
      </w:tr>
      <w:tr w:rsidR="00C759FB" w:rsidRPr="00743808" w14:paraId="4AF77F6B" w14:textId="77777777" w:rsidTr="003A5239">
        <w:trPr>
          <w:trHeight w:val="732"/>
        </w:trPr>
        <w:tc>
          <w:tcPr>
            <w:tcW w:w="1634" w:type="pct"/>
            <w:shd w:val="clear" w:color="auto" w:fill="B8CCE4"/>
            <w:hideMark/>
          </w:tcPr>
          <w:p w14:paraId="7D39FA66" w14:textId="07BA6BF1" w:rsidR="00C759FB" w:rsidRPr="008C1D12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1D1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8C1D1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8C1D1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366" w:type="pct"/>
            <w:gridSpan w:val="3"/>
          </w:tcPr>
          <w:p w14:paraId="503215E1" w14:textId="6A0BC813" w:rsidR="00415575" w:rsidRPr="008C1D12" w:rsidRDefault="00FB526C" w:rsidP="00833E35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322" w:hanging="28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C1D12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Pr="008C1D12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1</w:t>
            </w:r>
            <w:r w:rsidR="008C1D12" w:rsidRPr="008C1D12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0</w:t>
            </w:r>
            <w:r w:rsidRPr="008C1D12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 xml:space="preserve"> CSVET</w:t>
            </w:r>
            <w:r w:rsidRPr="008C1D12">
              <w:rPr>
                <w:rFonts w:cstheme="minorHAnsi"/>
                <w:iCs/>
                <w:noProof/>
                <w:sz w:val="20"/>
                <w:szCs w:val="20"/>
              </w:rPr>
              <w:t xml:space="preserve"> bodova</w:t>
            </w:r>
            <w:r w:rsidR="00415575" w:rsidRPr="008C1D12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0737CE3C" w14:textId="003B165D" w:rsidR="00FF209F" w:rsidRPr="009B7963" w:rsidRDefault="00FF209F" w:rsidP="00833E35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322" w:hanging="28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C1D12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</w:t>
            </w:r>
            <w:r w:rsidR="007467FC" w:rsidRPr="008C1D12">
              <w:rPr>
                <w:rFonts w:cstheme="minorHAnsi"/>
                <w:iCs/>
                <w:noProof/>
                <w:sz w:val="20"/>
                <w:szCs w:val="20"/>
              </w:rPr>
              <w:t xml:space="preserve">teorijskih </w:t>
            </w:r>
            <w:r w:rsidRPr="008C1D12">
              <w:rPr>
                <w:rFonts w:cstheme="minorHAnsi"/>
                <w:iCs/>
                <w:noProof/>
                <w:sz w:val="20"/>
                <w:szCs w:val="20"/>
              </w:rPr>
              <w:t xml:space="preserve">znanja usmenim i/ili pisanim provjerama te </w:t>
            </w:r>
            <w:r w:rsidR="007467FC" w:rsidRPr="008C1D12">
              <w:rPr>
                <w:rFonts w:cstheme="minorHAnsi"/>
                <w:iCs/>
                <w:noProof/>
                <w:sz w:val="20"/>
                <w:szCs w:val="20"/>
              </w:rPr>
              <w:t xml:space="preserve">praktičnih vještina </w:t>
            </w:r>
            <w:r w:rsidRPr="008C1D12">
              <w:rPr>
                <w:rFonts w:cstheme="minorHAnsi"/>
                <w:iCs/>
                <w:noProof/>
                <w:sz w:val="20"/>
                <w:szCs w:val="20"/>
              </w:rPr>
              <w:t xml:space="preserve">polaznika </w:t>
            </w:r>
            <w:r w:rsidR="009B7963" w:rsidRPr="009B7963">
              <w:rPr>
                <w:rFonts w:cstheme="minorHAnsi"/>
                <w:iCs/>
                <w:noProof/>
                <w:sz w:val="20"/>
                <w:szCs w:val="20"/>
              </w:rPr>
              <w:t xml:space="preserve">potrebnih za sudjelovanje u pripremi </w:t>
            </w:r>
            <w:r w:rsidR="004C7605">
              <w:rPr>
                <w:rFonts w:cstheme="minorHAnsi"/>
                <w:iCs/>
                <w:noProof/>
                <w:sz w:val="20"/>
                <w:szCs w:val="20"/>
              </w:rPr>
              <w:t xml:space="preserve">i administriranju </w:t>
            </w:r>
            <w:r w:rsidR="009B7963" w:rsidRPr="009B7963">
              <w:rPr>
                <w:rFonts w:cstheme="minorHAnsi"/>
                <w:iCs/>
                <w:noProof/>
                <w:sz w:val="20"/>
                <w:szCs w:val="20"/>
              </w:rPr>
              <w:t>projekt</w:t>
            </w:r>
            <w:r w:rsidR="004C7605">
              <w:rPr>
                <w:rFonts w:cstheme="minorHAnsi"/>
                <w:iCs/>
                <w:noProof/>
                <w:sz w:val="20"/>
                <w:szCs w:val="20"/>
              </w:rPr>
              <w:t xml:space="preserve">ne dokumentacije </w:t>
            </w:r>
            <w:r w:rsidRPr="009B7963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="00C70080" w:rsidRPr="009B7963">
              <w:rPr>
                <w:rFonts w:cstheme="minorHAnsi"/>
                <w:iCs/>
                <w:noProof/>
                <w:sz w:val="20"/>
                <w:szCs w:val="20"/>
              </w:rPr>
              <w:t>izradu konkretnih zadataka specificiranih programom</w:t>
            </w:r>
            <w:r w:rsidRPr="009B7963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postignuća.</w:t>
            </w:r>
          </w:p>
          <w:p w14:paraId="2BE87AAC" w14:textId="3AF0E1EF" w:rsidR="00C44DA1" w:rsidRPr="008C1D12" w:rsidRDefault="00C44DA1" w:rsidP="009B7963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C1D12">
              <w:rPr>
                <w:rFonts w:cstheme="minorHAnsi"/>
                <w:iCs/>
                <w:noProof/>
                <w:sz w:val="20"/>
                <w:szCs w:val="20"/>
              </w:rPr>
              <w:t>O završnoj provjeri vodi se zapisnik i provodi ju tročlano povjerenstvo.</w:t>
            </w:r>
          </w:p>
          <w:p w14:paraId="34480BBF" w14:textId="2FC1018E" w:rsidR="00C759FB" w:rsidRPr="009B7963" w:rsidRDefault="00FF209F" w:rsidP="009B7963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B7963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</w:t>
            </w:r>
            <w:r w:rsidR="005B243B" w:rsidRPr="005B243B">
              <w:rPr>
                <w:rFonts w:cstheme="minorHAnsi"/>
                <w:iCs/>
                <w:noProof/>
                <w:sz w:val="20"/>
                <w:szCs w:val="20"/>
              </w:rPr>
              <w:t xml:space="preserve">Uvjerenje o osposobljavanju za stjecanje djelomične kvalifikacije </w:t>
            </w:r>
            <w:r w:rsidR="008A3D83" w:rsidRPr="009B7963">
              <w:rPr>
                <w:rFonts w:cstheme="minorHAnsi"/>
                <w:iCs/>
                <w:noProof/>
                <w:sz w:val="20"/>
                <w:szCs w:val="20"/>
              </w:rPr>
              <w:t>Asistent za upravljanje projektima / Asistentica za upravljanje projektima</w:t>
            </w:r>
            <w:r w:rsidR="0041268E" w:rsidRPr="009B7963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012313" w:rsidRPr="00743808" w14:paraId="34A012B0" w14:textId="77777777" w:rsidTr="003A5239">
        <w:trPr>
          <w:trHeight w:val="732"/>
        </w:trPr>
        <w:tc>
          <w:tcPr>
            <w:tcW w:w="1634" w:type="pct"/>
            <w:shd w:val="clear" w:color="auto" w:fill="B8CCE4"/>
          </w:tcPr>
          <w:p w14:paraId="0FD8C313" w14:textId="4BC283AA" w:rsidR="00012313" w:rsidRPr="00743808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366" w:type="pct"/>
            <w:gridSpan w:val="3"/>
          </w:tcPr>
          <w:p w14:paraId="6F7667EA" w14:textId="75C10A7F" w:rsidR="00FF209F" w:rsidRPr="008C1D12" w:rsidRDefault="00FF209F" w:rsidP="00FF209F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8C1D1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</w:t>
            </w:r>
            <w:r w:rsidR="005B243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obrazovanja </w:t>
            </w:r>
            <w:r w:rsidRPr="008C1D1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za stjecanje </w:t>
            </w:r>
            <w:r w:rsidR="00480DE1" w:rsidRPr="008C1D1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djelomične kvalifikacije </w:t>
            </w:r>
            <w:r w:rsidR="008C1D12" w:rsidRPr="008C1D1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Asistent za upravljanje projektima / Asistentica za upravljanje projektima </w:t>
            </w:r>
            <w:r w:rsidRPr="008C1D1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</w:t>
            </w:r>
            <w:r w:rsidR="00D92DE1" w:rsidRPr="008C1D1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od</w:t>
            </w:r>
            <w:r w:rsidRPr="008C1D1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8C1D12" w:rsidRPr="008C1D1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250</w:t>
            </w:r>
            <w:r w:rsidRPr="008C1D1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sati</w:t>
            </w:r>
            <w:r w:rsidRPr="008C1D1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</w:t>
            </w:r>
            <w:r w:rsidR="0041268E" w:rsidRPr="008C1D1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uz mogućnost izvođenja </w:t>
            </w:r>
            <w:r w:rsidR="009B796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programa </w:t>
            </w:r>
            <w:r w:rsidR="009B7963" w:rsidRPr="009B796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putem </w:t>
            </w:r>
            <w:r w:rsidR="009B7963" w:rsidRPr="009B7963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online</w:t>
            </w:r>
            <w:r w:rsidR="009B7963" w:rsidRPr="009B796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prijenosa u stvarnom vremenu</w:t>
            </w:r>
            <w:r w:rsidRPr="008C1D1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2C7D67AE" w14:textId="5958B839" w:rsidR="00FF209F" w:rsidRPr="0073353D" w:rsidRDefault="00FF209F" w:rsidP="00FF209F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8C1D1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</w:t>
            </w:r>
            <w:r w:rsidRPr="0073353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ostvaruju se kroz redovitu nastavu dijelom vođenim procesom učenja i poučavanja u trajanju od </w:t>
            </w:r>
            <w:r w:rsidR="0073353D" w:rsidRPr="0073353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50</w:t>
            </w:r>
            <w:r w:rsidRPr="0073353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dijelom učenjem temeljenom na radu u trajanju od </w:t>
            </w:r>
            <w:r w:rsidR="00C33F9A" w:rsidRPr="0073353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</w:t>
            </w:r>
            <w:r w:rsidR="0073353D" w:rsidRPr="0073353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</w:t>
            </w:r>
            <w:r w:rsidR="00C33F9A" w:rsidRPr="0073353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5</w:t>
            </w:r>
            <w:r w:rsidRPr="0073353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a dijelom samostalnim aktivnostima polaznika u trajanju od </w:t>
            </w:r>
            <w:r w:rsidR="0073353D" w:rsidRPr="0073353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85</w:t>
            </w:r>
            <w:r w:rsidR="004F33F6" w:rsidRPr="0073353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73353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sati.</w:t>
            </w:r>
          </w:p>
          <w:p w14:paraId="211D9FA5" w14:textId="77777777" w:rsidR="00012313" w:rsidRDefault="00FF209F" w:rsidP="00FF209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3353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rješavanje problemskih situacija i izvršenje konkretnih </w:t>
            </w:r>
            <w:r w:rsidRPr="008C1D1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radnih zadaća u </w:t>
            </w:r>
            <w:r w:rsidR="00C33F9A" w:rsidRPr="008C1D1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stvarnim ili </w:t>
            </w:r>
            <w:r w:rsidRPr="008C1D1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simuliranim uvjetima</w:t>
            </w:r>
            <w:r w:rsidR="00C70080" w:rsidRPr="008C1D1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a provodit će se u specijaliziranim učionicama u ustanovi</w:t>
            </w:r>
            <w:r w:rsidR="00100A4B" w:rsidRPr="008C1D1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ili kod poslodavca s kojim ustanova ima sporazum o suradnji</w:t>
            </w:r>
            <w:r w:rsidR="00C70080" w:rsidRPr="008C1D1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277F9489" w14:textId="77777777" w:rsidR="00833E35" w:rsidRPr="00833E35" w:rsidRDefault="00833E35" w:rsidP="00833E3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33E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Kod polaznika se potiče razvijanje samostalnosti i odgovornosti u izvršenju radnih zadaća kao i razvijanje suradničkih odnosa s ostalim sudionicima u zajedničkom radu te stvaranje budućih kvalitetnih poslovnih odnosa.</w:t>
            </w:r>
          </w:p>
          <w:p w14:paraId="09C062EF" w14:textId="64721E57" w:rsidR="00833E35" w:rsidRPr="00833E35" w:rsidRDefault="00833E35" w:rsidP="00833E3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33E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C759FB" w:rsidRPr="00743808" w14:paraId="2F5BF833" w14:textId="77777777" w:rsidTr="003A5239">
        <w:trPr>
          <w:trHeight w:val="620"/>
        </w:trPr>
        <w:tc>
          <w:tcPr>
            <w:tcW w:w="1634" w:type="pct"/>
            <w:shd w:val="clear" w:color="auto" w:fill="B8CCE4"/>
          </w:tcPr>
          <w:p w14:paraId="13E00E54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366" w:type="pct"/>
            <w:gridSpan w:val="3"/>
          </w:tcPr>
          <w:p w14:paraId="159279EB" w14:textId="351D563B" w:rsidR="00C759FB" w:rsidRPr="00743808" w:rsidRDefault="00FF209F" w:rsidP="00C77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C759FB" w:rsidRPr="00743808" w14:paraId="6596F4E3" w14:textId="77777777" w:rsidTr="003A5239">
        <w:trPr>
          <w:trHeight w:val="557"/>
        </w:trPr>
        <w:tc>
          <w:tcPr>
            <w:tcW w:w="1634" w:type="pct"/>
            <w:shd w:val="clear" w:color="auto" w:fill="B8CCE4"/>
          </w:tcPr>
          <w:p w14:paraId="764D8F78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366" w:type="pct"/>
            <w:gridSpan w:val="3"/>
          </w:tcPr>
          <w:p w14:paraId="1885F1B9" w14:textId="30FE9F84" w:rsidR="00C759FB" w:rsidRPr="00743808" w:rsidRDefault="00FF209F" w:rsidP="00C77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C759FB" w:rsidRPr="00743808" w14:paraId="2C76E0A8" w14:textId="77777777" w:rsidTr="003A5239">
        <w:trPr>
          <w:trHeight w:val="1093"/>
        </w:trPr>
        <w:tc>
          <w:tcPr>
            <w:tcW w:w="1634" w:type="pct"/>
            <w:shd w:val="clear" w:color="auto" w:fill="B8CCE4"/>
            <w:hideMark/>
          </w:tcPr>
          <w:p w14:paraId="1C3897D4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366" w:type="pct"/>
            <w:gridSpan w:val="3"/>
          </w:tcPr>
          <w:p w14:paraId="42254FE5" w14:textId="56FA5BB7" w:rsidR="00B12D00" w:rsidRPr="00743808" w:rsidRDefault="009B7963" w:rsidP="008C1D1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 w:history="1">
              <w:r w:rsidRPr="00112BE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https://hko.srce.hr/registar/standard-kvalifikacije/detalji/580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759FB" w:rsidRPr="00743808" w14:paraId="64AD4354" w14:textId="77777777" w:rsidTr="003A5239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743808" w14:paraId="2DB23D25" w14:textId="77777777" w:rsidTr="003A5239">
        <w:trPr>
          <w:trHeight w:val="304"/>
        </w:trPr>
        <w:tc>
          <w:tcPr>
            <w:tcW w:w="5000" w:type="pct"/>
            <w:gridSpan w:val="4"/>
          </w:tcPr>
          <w:p w14:paraId="2EDF71D9" w14:textId="236F2B1D" w:rsidR="00BB5DBD" w:rsidRPr="00BB5DBD" w:rsidRDefault="00BB5DBD" w:rsidP="00BB5DB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BB5DBD">
              <w:rPr>
                <w:rFonts w:cstheme="minorHAnsi"/>
                <w:noProof/>
                <w:sz w:val="20"/>
                <w:szCs w:val="20"/>
              </w:rPr>
              <w:t>sudjelovati u prikupljanju dokumentacije u skladu s javnim natječajem ili natječajem za dodjelu sredstava za financiranje projekta</w:t>
            </w:r>
          </w:p>
          <w:p w14:paraId="4D1F568A" w14:textId="3ECF9F6A" w:rsidR="00BB5DBD" w:rsidRPr="00BB5DBD" w:rsidRDefault="00BB5DBD" w:rsidP="00BB5DB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BB5DBD">
              <w:rPr>
                <w:rFonts w:cstheme="minorHAnsi"/>
                <w:noProof/>
                <w:sz w:val="20"/>
                <w:szCs w:val="20"/>
              </w:rPr>
              <w:t>prikupljati dokumentaciju vezanu za realizaciju projektnih aktivnosti, projektnih ciljeva i mjerljivih ishoda projekta</w:t>
            </w:r>
          </w:p>
          <w:p w14:paraId="4647DBA0" w14:textId="26F7F1F9" w:rsidR="00BB5DBD" w:rsidRPr="00BB5DBD" w:rsidRDefault="00BB5DBD" w:rsidP="00BB5DB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BB5DBD">
              <w:rPr>
                <w:rFonts w:cstheme="minorHAnsi"/>
                <w:noProof/>
                <w:sz w:val="20"/>
                <w:szCs w:val="20"/>
              </w:rPr>
              <w:t>planirati izradu potrebne dokumentacije vezanu uz projektne aktivnosti prema fazama projektnog prijedloga u svom području/djelokrugu rada</w:t>
            </w:r>
          </w:p>
          <w:p w14:paraId="4DC16DC1" w14:textId="61256077" w:rsidR="00BB5DBD" w:rsidRPr="00BB5DBD" w:rsidRDefault="00BB5DBD" w:rsidP="00BB5DB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BB5DBD">
              <w:rPr>
                <w:rFonts w:cstheme="minorHAnsi"/>
                <w:noProof/>
                <w:sz w:val="20"/>
                <w:szCs w:val="20"/>
              </w:rPr>
              <w:t>informirati članove projektnog tima, projektne partnere, dionike projekta i javnost o planiranim i provedenim projektnim aktivnostima u svojem području/djelokrugu rada</w:t>
            </w:r>
          </w:p>
          <w:p w14:paraId="109C5CC8" w14:textId="0334F7BA" w:rsidR="00BB5DBD" w:rsidRPr="00BB5DBD" w:rsidRDefault="00BB5DBD" w:rsidP="00BB5DB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BB5DBD">
              <w:rPr>
                <w:rFonts w:cstheme="minorHAnsi"/>
                <w:noProof/>
                <w:sz w:val="20"/>
                <w:szCs w:val="20"/>
              </w:rPr>
              <w:t>sudjelovati u provođenju zadanih/planiranih marketinških aktivnosti u cilju promidžbe i vidljivosti projekta u svojem području/djelokrugu rada</w:t>
            </w:r>
          </w:p>
          <w:p w14:paraId="59A02C10" w14:textId="133F2A6C" w:rsidR="00BB5DBD" w:rsidRPr="00BB5DBD" w:rsidRDefault="00BB5DBD" w:rsidP="00BB5DB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BB5DBD">
              <w:rPr>
                <w:rFonts w:cstheme="minorHAnsi"/>
                <w:noProof/>
                <w:sz w:val="20"/>
                <w:szCs w:val="20"/>
              </w:rPr>
              <w:lastRenderedPageBreak/>
              <w:t>kategorizirati projektne troškove i odrediti njihovu prihvatljivost/neprihvatljivost za potrebe izvještavanja</w:t>
            </w:r>
          </w:p>
          <w:p w14:paraId="70C73F9F" w14:textId="754361D7" w:rsidR="00BB5DBD" w:rsidRPr="00BB5DBD" w:rsidRDefault="00BB5DBD" w:rsidP="00BB5DB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BB5DBD">
              <w:rPr>
                <w:rFonts w:cstheme="minorHAnsi"/>
                <w:noProof/>
                <w:sz w:val="20"/>
                <w:szCs w:val="20"/>
              </w:rPr>
              <w:t>organizirati datoteke i dokumente za različite projektne aktivnosti</w:t>
            </w:r>
          </w:p>
          <w:p w14:paraId="26E0A07D" w14:textId="781E3199" w:rsidR="00BB5DBD" w:rsidRPr="00BB5DBD" w:rsidRDefault="00BB5DBD" w:rsidP="00BB5DB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BB5DBD">
              <w:rPr>
                <w:rFonts w:cstheme="minorHAnsi"/>
                <w:noProof/>
                <w:sz w:val="20"/>
                <w:szCs w:val="20"/>
              </w:rPr>
              <w:t>izrađivati izvješća o održanim aktivnostima vezano za realizaciju i vidljivost projektnih aktivnosti za voditelja projekta / menadžment / investitora / posredničko tijelo</w:t>
            </w:r>
          </w:p>
          <w:p w14:paraId="12799A47" w14:textId="7E7F3608" w:rsidR="00BB5DBD" w:rsidRPr="00BB5DBD" w:rsidRDefault="00BB5DBD" w:rsidP="00BB5DB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BB5DBD">
              <w:rPr>
                <w:rFonts w:cstheme="minorHAnsi"/>
                <w:noProof/>
                <w:sz w:val="20"/>
                <w:szCs w:val="20"/>
              </w:rPr>
              <w:t>analizirati prikupljene i grupirane podatke za potrebe izvještavanja o projektnim aktivnostima i ostvarenim ishodima, ciljevima i indikatorima</w:t>
            </w:r>
          </w:p>
          <w:p w14:paraId="11687279" w14:textId="77777777" w:rsidR="00AA0E81" w:rsidRDefault="00BB5DBD" w:rsidP="00BB5DB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BB5DBD">
              <w:rPr>
                <w:rFonts w:cstheme="minorHAnsi"/>
                <w:noProof/>
                <w:sz w:val="20"/>
                <w:szCs w:val="20"/>
              </w:rPr>
              <w:t>prepoznavati otvorene natječaje pogodne za financiranje razvoja poduzetničkih pothvata</w:t>
            </w:r>
            <w:r w:rsidR="00BD0B36" w:rsidRPr="00BD0B36">
              <w:rPr>
                <w:rFonts w:cstheme="minorHAnsi"/>
                <w:noProof/>
                <w:sz w:val="20"/>
                <w:szCs w:val="20"/>
              </w:rPr>
              <w:t>provoditi propisane normativne akte, procedure i standarde u poslovanju u svojem području/djelokrugu rada</w:t>
            </w:r>
          </w:p>
          <w:p w14:paraId="2C93D5B0" w14:textId="77777777" w:rsidR="00BB5DBD" w:rsidRDefault="00BB5DBD" w:rsidP="00BB5DB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BB5DBD">
              <w:rPr>
                <w:rFonts w:cstheme="minorHAnsi"/>
                <w:noProof/>
                <w:sz w:val="20"/>
                <w:szCs w:val="20"/>
              </w:rPr>
              <w:t>primjenjivati standarde u zaštiti i čuvanju povjerljivih podataka u svojem području rada, kao i osobnih podataka svih dionika u projektnim aktivnostima</w:t>
            </w:r>
          </w:p>
          <w:p w14:paraId="36E54E43" w14:textId="77777777" w:rsidR="00BB5DBD" w:rsidRDefault="00BB5DBD" w:rsidP="00BB5DB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BB5DBD">
              <w:rPr>
                <w:rFonts w:cstheme="minorHAnsi"/>
                <w:noProof/>
                <w:sz w:val="20"/>
                <w:szCs w:val="20"/>
              </w:rPr>
              <w:t>zbrinjavati uredski otpad sukladno zakonskim propisima i usvojenim normama/standardima organizac</w:t>
            </w:r>
            <w:r>
              <w:rPr>
                <w:rFonts w:cstheme="minorHAnsi"/>
                <w:noProof/>
                <w:sz w:val="20"/>
                <w:szCs w:val="20"/>
              </w:rPr>
              <w:t>ije</w:t>
            </w:r>
          </w:p>
          <w:p w14:paraId="65FCC8DA" w14:textId="622A1B26" w:rsidR="00BB5DBD" w:rsidRPr="00BB5DBD" w:rsidRDefault="00BB5DBD" w:rsidP="00BB5DB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BB5DBD">
              <w:rPr>
                <w:rFonts w:cstheme="minorHAnsi"/>
                <w:noProof/>
                <w:sz w:val="20"/>
                <w:szCs w:val="20"/>
              </w:rPr>
              <w:t>primjenjivati zakonsku regulativu vezanu uz zaštitu okoliša</w:t>
            </w:r>
          </w:p>
        </w:tc>
      </w:tr>
      <w:tr w:rsidR="00C759FB" w:rsidRPr="00743808" w14:paraId="3D59805F" w14:textId="77777777" w:rsidTr="003A5239">
        <w:trPr>
          <w:trHeight w:val="951"/>
        </w:trPr>
        <w:tc>
          <w:tcPr>
            <w:tcW w:w="1634" w:type="pct"/>
            <w:shd w:val="clear" w:color="auto" w:fill="B8CCE4"/>
            <w:hideMark/>
          </w:tcPr>
          <w:p w14:paraId="29E08823" w14:textId="0E072A93" w:rsidR="00C759FB" w:rsidRPr="00743808" w:rsidRDefault="002132BF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366" w:type="pct"/>
            <w:gridSpan w:val="3"/>
          </w:tcPr>
          <w:p w14:paraId="2B3C738A" w14:textId="7EBCF275" w:rsidR="003A5239" w:rsidRPr="00743808" w:rsidRDefault="003A5239" w:rsidP="003A5239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49294528" w14:textId="77777777" w:rsidR="003A5239" w:rsidRPr="00743808" w:rsidRDefault="003A5239" w:rsidP="003A5239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74380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4F4EE912" w14:textId="77777777" w:rsidR="003A5239" w:rsidRPr="00743808" w:rsidRDefault="003A5239" w:rsidP="003A5239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74380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15033B4" w14:textId="77777777" w:rsidR="003A5239" w:rsidRPr="00743808" w:rsidRDefault="003A5239" w:rsidP="003A5239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74380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1CDC43E7" w14:textId="77777777" w:rsidR="003A5239" w:rsidRPr="00743808" w:rsidRDefault="003A5239" w:rsidP="003A5239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74380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04A3D852" w14:textId="77777777" w:rsidR="00833E35" w:rsidRPr="00833E35" w:rsidRDefault="00833E35" w:rsidP="00833E35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833E35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Na temelju rezultata anketa dobiva se pregled uspješnosti izvedbe programa te postignuća polaznika, kao i  procjena kvalitete nastavničkog rada ustanove.</w:t>
            </w:r>
          </w:p>
          <w:p w14:paraId="25D37C6F" w14:textId="1CAE7EA2" w:rsidR="00C759FB" w:rsidRPr="00B12D00" w:rsidRDefault="00833E35" w:rsidP="00833E35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833E35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Vrednovanjem polaznika analiziraju se uspjeh i ostvarenost ishoda učenja, a ono se provodi usmenim i pisanim provjerama znanja te provjerom praktičnih zadataka, a temeljem unaprijed određenih kriterija vrednovanja postignuća.</w:t>
            </w:r>
          </w:p>
        </w:tc>
      </w:tr>
      <w:tr w:rsidR="00C759FB" w:rsidRPr="00743808" w14:paraId="56EB1F55" w14:textId="77777777" w:rsidTr="003A5239">
        <w:trPr>
          <w:trHeight w:val="513"/>
        </w:trPr>
        <w:tc>
          <w:tcPr>
            <w:tcW w:w="1634" w:type="pct"/>
            <w:shd w:val="clear" w:color="auto" w:fill="B8CCE4"/>
            <w:hideMark/>
          </w:tcPr>
          <w:p w14:paraId="2D9E9262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366" w:type="pct"/>
            <w:gridSpan w:val="3"/>
          </w:tcPr>
          <w:p w14:paraId="37627339" w14:textId="3B7B769D" w:rsidR="00C759FB" w:rsidRPr="00743808" w:rsidRDefault="00C759FB" w:rsidP="00C77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6CF1B373" w14:textId="77777777" w:rsidR="008A31D1" w:rsidRDefault="008A31D1" w:rsidP="00FF209F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14:paraId="73B5C8E5" w14:textId="0B90D2D1" w:rsidR="00B12D00" w:rsidRDefault="00B12D00">
      <w:pPr>
        <w:spacing w:after="160" w:line="259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br w:type="page"/>
      </w:r>
    </w:p>
    <w:p w14:paraId="1D976449" w14:textId="67A863DB" w:rsidR="00C759FB" w:rsidRPr="00743808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743808">
        <w:rPr>
          <w:rFonts w:cstheme="minorHAnsi"/>
          <w:b/>
          <w:bCs/>
          <w:noProof/>
          <w:sz w:val="20"/>
          <w:szCs w:val="20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743808" w14:paraId="417B9C8F" w14:textId="77777777" w:rsidTr="00B12D00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743808" w:rsidRDefault="00C759FB" w:rsidP="00B12D0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743808" w14:paraId="2EF59616" w14:textId="77777777" w:rsidTr="00B12D00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743808" w:rsidRDefault="00C759FB" w:rsidP="00B12D0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743808" w:rsidRDefault="00C759FB" w:rsidP="009F5C19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743808" w:rsidRDefault="00C759FB" w:rsidP="009F5C19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541976" w:rsidRPr="00743808" w14:paraId="115608E1" w14:textId="77777777" w:rsidTr="00C71822">
        <w:trPr>
          <w:trHeight w:val="11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99792AC" w14:textId="6ABCBCAC" w:rsidR="00541976" w:rsidRPr="00743808" w:rsidRDefault="00673A2F" w:rsidP="0054197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2A36E" w14:textId="6F9EDABC" w:rsidR="00541976" w:rsidRPr="00541976" w:rsidRDefault="00063B51" w:rsidP="00541976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4197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EU FONDOVA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48FB9" w14:textId="5622B21C" w:rsidR="00541976" w:rsidRPr="00541976" w:rsidRDefault="00541976" w:rsidP="00541976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4197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EU fondova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A811A" w14:textId="48D1D719" w:rsidR="00541976" w:rsidRPr="00541976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79492" w14:textId="3535C109" w:rsidR="00541976" w:rsidRPr="00541976" w:rsidRDefault="00541976" w:rsidP="00541976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FB5B82" w14:textId="7BB16971" w:rsidR="00541976" w:rsidRPr="00541976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F28C73" w14:textId="60270065" w:rsidR="00541976" w:rsidRPr="00541976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16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030C4B" w14:textId="534715B5" w:rsidR="00541976" w:rsidRPr="00541976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16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FB5E1B" w14:textId="6918939F" w:rsidR="00541976" w:rsidRPr="00541976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16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541976" w:rsidRPr="00743808" w14:paraId="61061CEA" w14:textId="77777777" w:rsidTr="009F5C19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21B616E" w:rsidR="00541976" w:rsidRPr="00743808" w:rsidRDefault="00673A2F" w:rsidP="0054197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541976"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22C18EDB" w:rsidR="00541976" w:rsidRPr="00743808" w:rsidRDefault="00063B51" w:rsidP="00541976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A0C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PLANIRANJE PROJEKTNIH AKTIVNOSTI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08640716" w:rsidR="00541976" w:rsidRPr="00743808" w:rsidRDefault="00541976" w:rsidP="00541976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A0C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Faze projektnog ciklusa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559CB805" w:rsidR="00541976" w:rsidRPr="00743808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7369648F" w:rsidR="00541976" w:rsidRPr="00743808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1C46D97E" w:rsidR="00541976" w:rsidRPr="00743808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633AD067" w:rsidR="00541976" w:rsidRPr="00F16A2A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6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74DDDFC3" w:rsidR="00541976" w:rsidRPr="00F16A2A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6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1043FC45" w:rsidR="00541976" w:rsidRPr="00F16A2A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6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541976" w:rsidRPr="00743808" w14:paraId="49C1A5E0" w14:textId="77777777" w:rsidTr="009F5C19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A980F13" w14:textId="77777777" w:rsidR="00541976" w:rsidRPr="00743808" w:rsidRDefault="00541976" w:rsidP="0054197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87522D" w14:textId="77777777" w:rsidR="00541976" w:rsidRPr="00743808" w:rsidRDefault="00541976" w:rsidP="00541976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684F02" w14:textId="635CA5F3" w:rsidR="00541976" w:rsidRPr="00743808" w:rsidRDefault="00541976" w:rsidP="00541976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A0C2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Logička matrica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ABBE38" w14:textId="2D43C317" w:rsidR="00541976" w:rsidRPr="00743808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AD308E" w14:textId="28C4FF4A" w:rsidR="00541976" w:rsidRPr="00743808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2C8104" w14:textId="70111085" w:rsidR="00541976" w:rsidRPr="00743808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5E5098" w14:textId="74E2AA82" w:rsidR="00541976" w:rsidRPr="00F16A2A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6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469E67" w14:textId="57BABBED" w:rsidR="00541976" w:rsidRPr="00F16A2A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6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D379E53" w14:textId="748DC7AD" w:rsidR="00541976" w:rsidRPr="00F16A2A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6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541976" w:rsidRPr="00743808" w14:paraId="59565EFE" w14:textId="77777777" w:rsidTr="009F5C19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BDEA430" w14:textId="2B87FFEA" w:rsidR="00541976" w:rsidRPr="00743808" w:rsidRDefault="00673A2F" w:rsidP="0054197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541976"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4D9B3C" w14:textId="63511E52" w:rsidR="00541976" w:rsidRPr="00743808" w:rsidRDefault="00063B51" w:rsidP="00541976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50A6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IZRADA I VOĐENJE PROJEKTNE DOKUMENTACIJE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48FF73" w14:textId="0758278D" w:rsidR="00541976" w:rsidRPr="00743808" w:rsidRDefault="00541976" w:rsidP="00541976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50A6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aktivnosti projekta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7CB086" w14:textId="42D286A4" w:rsidR="00541976" w:rsidRPr="00743808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8CE50B" w14:textId="113DBB3D" w:rsidR="00541976" w:rsidRPr="00743808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3B7ABD" w14:textId="1CB81536" w:rsidR="00541976" w:rsidRPr="00743808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E070CA" w14:textId="549A3A74" w:rsidR="00541976" w:rsidRPr="00F16A2A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6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53BDD6" w14:textId="262493A3" w:rsidR="00541976" w:rsidRPr="00F16A2A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6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4A6AD63" w14:textId="7991CA27" w:rsidR="00541976" w:rsidRPr="00F16A2A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6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541976" w:rsidRPr="00743808" w14:paraId="417C545F" w14:textId="77777777" w:rsidTr="009F5C19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DE724D4" w14:textId="77777777" w:rsidR="00541976" w:rsidRPr="00743808" w:rsidRDefault="00541976" w:rsidP="0054197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7CA3DE" w14:textId="77777777" w:rsidR="00541976" w:rsidRPr="00743808" w:rsidRDefault="00541976" w:rsidP="00541976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A76719" w14:textId="3A50984E" w:rsidR="00541976" w:rsidRPr="00743808" w:rsidRDefault="00541976" w:rsidP="00541976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50A6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Dokumentacija u vođenju projektnih aktivnosti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2AEFB1" w14:textId="65A397F4" w:rsidR="00541976" w:rsidRPr="00743808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3A2953" w14:textId="374B27D9" w:rsidR="00541976" w:rsidRPr="00743808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502EB0" w14:textId="1D78A11F" w:rsidR="00541976" w:rsidRPr="00743808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C1876" w14:textId="2D231F6E" w:rsidR="00541976" w:rsidRPr="00F16A2A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6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E350E4" w14:textId="4A923410" w:rsidR="00541976" w:rsidRPr="00F16A2A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6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EA3157E" w14:textId="0886214C" w:rsidR="00541976" w:rsidRPr="00F16A2A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6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541976" w:rsidRPr="00743808" w14:paraId="5F173792" w14:textId="77777777" w:rsidTr="009F5C19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8FFA94B" w14:textId="77777777" w:rsidR="00541976" w:rsidRPr="00743808" w:rsidRDefault="00541976" w:rsidP="0054197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0E9BEF" w14:textId="77777777" w:rsidR="00541976" w:rsidRPr="00743808" w:rsidRDefault="00541976" w:rsidP="00541976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80DE2A" w14:textId="195D8B0B" w:rsidR="00541976" w:rsidRPr="00743808" w:rsidRDefault="00541976" w:rsidP="00541976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50A6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Završne projektne aktivnosti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D7CFE5" w14:textId="50095404" w:rsidR="00541976" w:rsidRPr="00743808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4F477A" w14:textId="10E8F845" w:rsidR="00541976" w:rsidRPr="00743808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75F181" w14:textId="308EC8A7" w:rsidR="00541976" w:rsidRPr="00743808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BEC810" w14:textId="5986ADA8" w:rsidR="00541976" w:rsidRPr="00F16A2A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6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0E04BA" w14:textId="1EC0DEF9" w:rsidR="00541976" w:rsidRPr="00F16A2A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6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FD81129" w14:textId="681B96C7" w:rsidR="00541976" w:rsidRPr="00F16A2A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6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BB5402" w:rsidRPr="00743808" w14:paraId="1F33410D" w14:textId="77777777" w:rsidTr="00BB5402">
        <w:trPr>
          <w:trHeight w:val="1108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35E97E2" w14:textId="6CFFBF26" w:rsidR="00BB5402" w:rsidRPr="00743808" w:rsidRDefault="00673A2F" w:rsidP="0054197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BB5402"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F58513" w14:textId="7101181F" w:rsidR="00BB5402" w:rsidRPr="00743808" w:rsidRDefault="00063B51" w:rsidP="00541976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50A6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FINANCIRANJE IZ EU FONDOVA I SUSTAV JAVNE NABAVE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FF3126" w14:textId="281A7FA5" w:rsidR="00BB5402" w:rsidRPr="00743808" w:rsidRDefault="00BB5402" w:rsidP="00541976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50A6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Javna nabava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0D5365" w14:textId="1E7DEFFE" w:rsidR="00BB5402" w:rsidRPr="00743808" w:rsidRDefault="00BB5402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454CAB" w14:textId="2C45188F" w:rsidR="00BB5402" w:rsidRPr="00743808" w:rsidRDefault="00BB5402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9B0314" w14:textId="7688E2FC" w:rsidR="00BB5402" w:rsidRPr="00743808" w:rsidRDefault="00BB5402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D1F0A2" w14:textId="1681A096" w:rsidR="00BB5402" w:rsidRPr="00F50A6E" w:rsidRDefault="00BB5402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r w:rsidRPr="009514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092C94" w14:textId="3BC1CB84" w:rsidR="00BB5402" w:rsidRPr="00F50A6E" w:rsidRDefault="00BB5402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r w:rsidRPr="009514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7FFE650" w14:textId="46F36340" w:rsidR="00BB5402" w:rsidRPr="00F50A6E" w:rsidRDefault="00BB5402" w:rsidP="0054197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r w:rsidRPr="009514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75</w:t>
            </w:r>
          </w:p>
        </w:tc>
      </w:tr>
      <w:tr w:rsidR="00541976" w:rsidRPr="00743808" w14:paraId="2FEF4CE6" w14:textId="77777777" w:rsidTr="00C7784E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541976" w:rsidRPr="009F5C19" w:rsidRDefault="00541976" w:rsidP="00541976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F5C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7DCC3AF" w:rsidR="00541976" w:rsidRPr="009F5C19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F5C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F27E700" w:rsidR="00541976" w:rsidRPr="009F5C19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59E973A3" w:rsidR="00541976" w:rsidRPr="009F5C19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430B213F" w:rsidR="00541976" w:rsidRPr="009F5C19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79078539" w:rsidR="00541976" w:rsidRPr="009F5C19" w:rsidRDefault="00541976" w:rsidP="005419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bookmarkEnd w:id="1"/>
    </w:tbl>
    <w:p w14:paraId="335C30F6" w14:textId="77777777" w:rsidR="009F5C19" w:rsidRDefault="009F5C19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</w:pPr>
    </w:p>
    <w:p w14:paraId="0A65EC80" w14:textId="70EF9CB8" w:rsidR="00C759FB" w:rsidRPr="009F5C19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</w:pPr>
      <w:r w:rsidRPr="009F5C19"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  <w:t xml:space="preserve">VPUP – vođeni proces učenja i poučavanja     </w:t>
      </w:r>
    </w:p>
    <w:p w14:paraId="032E8EEB" w14:textId="77777777" w:rsidR="00C759FB" w:rsidRPr="009F5C19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</w:pPr>
      <w:r w:rsidRPr="009F5C19"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  <w:t xml:space="preserve">UTR – učenje temeljeno na radu </w:t>
      </w:r>
    </w:p>
    <w:p w14:paraId="2C2D8B7D" w14:textId="28F2428B" w:rsidR="00C759FB" w:rsidRPr="009F5C19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</w:pPr>
      <w:r w:rsidRPr="009F5C19"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  <w:t>SAP– samostalne aktivnosti</w:t>
      </w:r>
      <w:r w:rsidR="009F5C19"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  <w:t xml:space="preserve"> </w:t>
      </w:r>
      <w:r w:rsidRPr="009F5C19"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  <w:t>polaznika</w:t>
      </w:r>
    </w:p>
    <w:p w14:paraId="6A4D0424" w14:textId="6D755879" w:rsidR="00102351" w:rsidRPr="00743808" w:rsidRDefault="00102351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 w:rsidRPr="00743808"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p w14:paraId="3F91C535" w14:textId="6902AF93" w:rsidR="002C5861" w:rsidRPr="002C5861" w:rsidRDefault="00C759FB" w:rsidP="002C5861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743808">
        <w:rPr>
          <w:rFonts w:cstheme="minorHAnsi"/>
          <w:b/>
          <w:bCs/>
          <w:noProof/>
          <w:sz w:val="20"/>
          <w:szCs w:val="20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41976" w:rsidRPr="00743808" w14:paraId="7B5AB92A" w14:textId="77777777" w:rsidTr="00424B0A">
        <w:trPr>
          <w:trHeight w:val="558"/>
        </w:trPr>
        <w:tc>
          <w:tcPr>
            <w:tcW w:w="25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95E435A" w14:textId="77777777" w:rsidR="00541976" w:rsidRPr="00743808" w:rsidRDefault="00541976" w:rsidP="00532D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AA9A3" w14:textId="4019300F" w:rsidR="00541976" w:rsidRPr="00743808" w:rsidRDefault="005D1797" w:rsidP="00532D07">
            <w:pPr>
              <w:spacing w:before="60" w:after="60" w:line="240" w:lineRule="auto"/>
              <w:ind w:left="3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4197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OSNOVE EU FONDOVA</w:t>
            </w:r>
          </w:p>
        </w:tc>
      </w:tr>
      <w:tr w:rsidR="00541976" w:rsidRPr="00743808" w14:paraId="2AA20F03" w14:textId="77777777" w:rsidTr="00424B0A">
        <w:trPr>
          <w:trHeight w:val="558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7E7046" w14:textId="77777777" w:rsidR="00541976" w:rsidRPr="00743808" w:rsidRDefault="00541976" w:rsidP="00532D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61C8D" w14:textId="77777777" w:rsidR="00541976" w:rsidRPr="00743808" w:rsidRDefault="00541976" w:rsidP="00532D07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541976" w:rsidRPr="00743808" w14:paraId="295BEDD4" w14:textId="77777777" w:rsidTr="00424B0A">
        <w:trPr>
          <w:trHeight w:val="558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26AC00" w14:textId="77777777" w:rsidR="00541976" w:rsidRPr="00743808" w:rsidRDefault="00541976" w:rsidP="00532D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B0047" w14:textId="77777777" w:rsidR="00541976" w:rsidRDefault="005D1797" w:rsidP="002C5861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8" w:history="1">
              <w:r w:rsidRPr="00E71B0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https://hko.srce.hr/registar/skup-ishoda-ucenja/detalji/12535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1F1BC8EA" w14:textId="77777777" w:rsidR="002C5861" w:rsidRDefault="002C5861" w:rsidP="002C5861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A92076C" w14:textId="77777777" w:rsidR="002C5861" w:rsidRPr="002C5861" w:rsidRDefault="002C5861" w:rsidP="0083202A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C58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Kadrovski uvjeti: </w:t>
            </w:r>
          </w:p>
          <w:p w14:paraId="7F33AAB3" w14:textId="7BF44187" w:rsidR="002C5861" w:rsidRPr="002C5861" w:rsidRDefault="002C5861" w:rsidP="0083202A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C58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Vođeni proces učenja i poučavanja – najmanje razina 7.1. st ili 7.1. sv HKO-a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2C58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odgovarajućeg profila </w:t>
            </w:r>
          </w:p>
          <w:p w14:paraId="7C288784" w14:textId="77777777" w:rsidR="002C5861" w:rsidRPr="002C5861" w:rsidRDefault="002C5861" w:rsidP="0083202A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34A14189" w14:textId="019B0C80" w:rsidR="002C5861" w:rsidRPr="005D1797" w:rsidRDefault="002C5861" w:rsidP="0083202A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C58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Učenje temeljeno na radu – najmanje razina 4.2 HKO-a s minimalnim iskustvom rada na projektima 5 godina.  </w:t>
            </w:r>
          </w:p>
        </w:tc>
      </w:tr>
      <w:tr w:rsidR="00541976" w:rsidRPr="00743808" w14:paraId="070EB063" w14:textId="77777777" w:rsidTr="00424B0A">
        <w:trPr>
          <w:trHeight w:val="558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6BF9550" w14:textId="77777777" w:rsidR="00541976" w:rsidRPr="00743808" w:rsidRDefault="00541976" w:rsidP="00532D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FF9DA" w14:textId="54EAD578" w:rsidR="00541976" w:rsidRDefault="005D1797" w:rsidP="00532D07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541976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5CA37D67" w14:textId="12593559" w:rsidR="00541976" w:rsidRPr="009F5C19" w:rsidRDefault="00541976" w:rsidP="00532D0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424B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24B0A" w:rsidRPr="00424B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EU fondova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424B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</w:tc>
      </w:tr>
      <w:tr w:rsidR="00541976" w:rsidRPr="00743808" w14:paraId="09BEEB73" w14:textId="77777777" w:rsidTr="00424B0A">
        <w:tc>
          <w:tcPr>
            <w:tcW w:w="253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99182E1" w14:textId="77777777" w:rsidR="00541976" w:rsidRPr="00743808" w:rsidRDefault="00541976" w:rsidP="00532D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E56E56E" w14:textId="77777777" w:rsidR="00541976" w:rsidRPr="00743808" w:rsidRDefault="00541976" w:rsidP="00532D0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6AC71D2" w14:textId="77777777" w:rsidR="00541976" w:rsidRPr="00743808" w:rsidRDefault="00541976" w:rsidP="00532D0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0975C5B" w14:textId="77777777" w:rsidR="00541976" w:rsidRPr="00743808" w:rsidRDefault="00541976" w:rsidP="00532D0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541976" w:rsidRPr="00743808" w14:paraId="5451C6A5" w14:textId="77777777" w:rsidTr="00424B0A">
        <w:trPr>
          <w:trHeight w:val="540"/>
        </w:trPr>
        <w:tc>
          <w:tcPr>
            <w:tcW w:w="253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5B4CD3" w14:textId="77777777" w:rsidR="00541976" w:rsidRPr="00743808" w:rsidRDefault="00541976" w:rsidP="00532D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9F47BE" w14:textId="454AA2B7" w:rsidR="00541976" w:rsidRPr="00743808" w:rsidRDefault="00424B0A" w:rsidP="00532D0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541976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541976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(20 %)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01F0F" w14:textId="3BB941BA" w:rsidR="00541976" w:rsidRPr="00743808" w:rsidRDefault="00424B0A" w:rsidP="00532D0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541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541976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(4</w:t>
            </w:r>
            <w:r w:rsidR="00541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541976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476E3" w14:textId="73F7C72B" w:rsidR="00541976" w:rsidRPr="00743808" w:rsidRDefault="00424B0A" w:rsidP="00532D0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541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541976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541976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541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541976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%)</w:t>
            </w:r>
          </w:p>
        </w:tc>
      </w:tr>
      <w:tr w:rsidR="00541976" w:rsidRPr="00743808" w14:paraId="6D46854C" w14:textId="77777777" w:rsidTr="00424B0A"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3E7C29" w14:textId="77777777" w:rsidR="00541976" w:rsidRPr="00743808" w:rsidRDefault="00541976" w:rsidP="00532D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82E1107" w14:textId="77777777" w:rsidR="00541976" w:rsidRPr="00743808" w:rsidRDefault="00541976" w:rsidP="00532D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50151A" w14:textId="77777777" w:rsidR="00541976" w:rsidRPr="00743808" w:rsidRDefault="00541976" w:rsidP="00532D0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541976" w:rsidRPr="00743808" w14:paraId="077D32F5" w14:textId="77777777" w:rsidTr="00424B0A">
        <w:trPr>
          <w:trHeight w:val="626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74A261" w14:textId="77777777" w:rsidR="00541976" w:rsidRPr="00743808" w:rsidRDefault="00541976" w:rsidP="00532D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864120" w14:textId="0BE1BDA8" w:rsidR="00541976" w:rsidRPr="00743808" w:rsidRDefault="00424B0A" w:rsidP="00532D0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24B0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polaznicima omogućiti stjecanje znanja i vještina potrebnih za sudjelovanje u pripremi projekta 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424B0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skladu s natječajima za dodjelu sredstava za financiranje projekta. Polaznici će moći razlikovati vrste EU fondova i programa  Europske unije te identificirati nadležne institucije u Republici Hrvatskoj u cilju  pronalaženja optimalnih izvora financiranja projekta.</w:t>
            </w:r>
          </w:p>
        </w:tc>
      </w:tr>
      <w:tr w:rsidR="00541976" w:rsidRPr="00743808" w14:paraId="08ECA5F5" w14:textId="77777777" w:rsidTr="00424B0A"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189BAC" w14:textId="77777777" w:rsidR="00541976" w:rsidRPr="00743808" w:rsidRDefault="00541976" w:rsidP="00532D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18F7F0" w14:textId="73519E16" w:rsidR="00541976" w:rsidRPr="009F5C19" w:rsidRDefault="00424B0A" w:rsidP="00532D0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424B0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Europska unija, institucije Europske unije, tijela Europske unije, bespovratna sredstva, strukturni fondovi Europske unije, investicijski fondovi Europske unije, programi Europske unije, načela upravljanja projektima, pravni i institucionalni okvir u provedbi projekta</w:t>
            </w:r>
          </w:p>
        </w:tc>
      </w:tr>
      <w:tr w:rsidR="00541976" w:rsidRPr="00743808" w14:paraId="71613FC8" w14:textId="77777777" w:rsidTr="00424B0A"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A74D8A" w14:textId="77777777" w:rsidR="00541976" w:rsidRPr="00743808" w:rsidRDefault="00541976" w:rsidP="00532D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A34598" w14:textId="77777777" w:rsidR="00424B0A" w:rsidRDefault="00424B0A" w:rsidP="00532D0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24B0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integrirano je u program obrazovanja uz uporabu simulacija i stvarnih projektnih zadataka vezanih za provedbu projektnog ciklusa i provodi se u specijaliziranim učionicama ustanove i/ili poslovnim subjektima registriranim za pružanje usluga s područja pripreme i vođenja projekta. Polaznik samostalno na računalu rješava projektne i problemske zadatke koji prate provedbu svih projektnih aktivnosti po fazama. Nastavnik zadaje problemsku situaciju, a polaznik koristeći se stečenim znanjem i vještinama, rješava zadani zadatak.</w:t>
            </w:r>
          </w:p>
          <w:p w14:paraId="534696DD" w14:textId="77777777" w:rsidR="00833E35" w:rsidRPr="00833E35" w:rsidRDefault="00833E35" w:rsidP="00833E3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33E3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Učenjem na ranom mjestu polaznik se postupno uvodi u svijet rada. Omogućuje mu se sudjelovanje u radnom procesu sve dok ne stekne potpune kompetencije propisane programom.</w:t>
            </w:r>
          </w:p>
          <w:p w14:paraId="2256A76A" w14:textId="56167E97" w:rsidR="00833E35" w:rsidRPr="00743808" w:rsidRDefault="00833E35" w:rsidP="00833E3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33E3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541976" w:rsidRPr="00743808" w14:paraId="3CF82EC8" w14:textId="77777777" w:rsidTr="00424B0A"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D8D74A" w14:textId="77777777" w:rsidR="00541976" w:rsidRPr="00743808" w:rsidRDefault="00541976" w:rsidP="00532D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2965AA" w14:textId="0BBEE68F" w:rsidR="0083202A" w:rsidRPr="0083202A" w:rsidRDefault="0083202A" w:rsidP="0083202A">
            <w:pPr>
              <w:jc w:val="both"/>
              <w:rPr>
                <w:b/>
                <w:bCs/>
                <w:sz w:val="20"/>
                <w:szCs w:val="20"/>
              </w:rPr>
            </w:pPr>
            <w:r w:rsidRPr="0083202A">
              <w:rPr>
                <w:b/>
                <w:bCs/>
                <w:sz w:val="20"/>
                <w:szCs w:val="20"/>
              </w:rPr>
              <w:t>Preporučena literatura:</w:t>
            </w:r>
          </w:p>
          <w:p w14:paraId="4F3E1C21" w14:textId="4B5D102F" w:rsidR="0083202A" w:rsidRPr="0083202A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proofErr w:type="spellStart"/>
            <w:r w:rsidRPr="0083202A">
              <w:rPr>
                <w:sz w:val="20"/>
                <w:szCs w:val="20"/>
              </w:rPr>
              <w:t>Borissova</w:t>
            </w:r>
            <w:proofErr w:type="spellEnd"/>
            <w:r w:rsidRPr="0083202A">
              <w:rPr>
                <w:sz w:val="20"/>
                <w:szCs w:val="20"/>
              </w:rPr>
              <w:t xml:space="preserve">, O., </w:t>
            </w:r>
            <w:proofErr w:type="spellStart"/>
            <w:r w:rsidRPr="0083202A">
              <w:rPr>
                <w:sz w:val="20"/>
                <w:szCs w:val="20"/>
              </w:rPr>
              <w:t>Geratliev</w:t>
            </w:r>
            <w:proofErr w:type="spellEnd"/>
            <w:r w:rsidRPr="0083202A">
              <w:rPr>
                <w:sz w:val="20"/>
                <w:szCs w:val="20"/>
              </w:rPr>
              <w:t xml:space="preserve">, K., </w:t>
            </w:r>
            <w:proofErr w:type="spellStart"/>
            <w:r w:rsidRPr="0083202A">
              <w:rPr>
                <w:sz w:val="20"/>
                <w:szCs w:val="20"/>
              </w:rPr>
              <w:t>Novota</w:t>
            </w:r>
            <w:proofErr w:type="spellEnd"/>
            <w:r w:rsidRPr="0083202A">
              <w:rPr>
                <w:sz w:val="20"/>
                <w:szCs w:val="20"/>
              </w:rPr>
              <w:t xml:space="preserve">, S., </w:t>
            </w:r>
            <w:proofErr w:type="spellStart"/>
            <w:r w:rsidRPr="0083202A">
              <w:rPr>
                <w:sz w:val="20"/>
                <w:szCs w:val="20"/>
              </w:rPr>
              <w:t>Velinova</w:t>
            </w:r>
            <w:proofErr w:type="spellEnd"/>
            <w:r w:rsidRPr="0083202A">
              <w:rPr>
                <w:sz w:val="20"/>
                <w:szCs w:val="20"/>
              </w:rPr>
              <w:t xml:space="preserve">, R. i Vlašić, I. (2009). Europski fondovi za hrvatske projekte – Priručnik o financijskoj suradnji i programima koje u Hrvatskoj podupire Europska unija. Središnji državni ured za razvojnu strategiju i koordinaciju fondova Europske Unije. Zagreb </w:t>
            </w:r>
          </w:p>
          <w:p w14:paraId="1CCA01A5" w14:textId="77777777" w:rsidR="0083202A" w:rsidRPr="0083202A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lastRenderedPageBreak/>
              <w:t xml:space="preserve">Bošnjak, N. (2018). EU fondovi i projektni ciklus za apsolutne početnike </w:t>
            </w:r>
            <w:proofErr w:type="spellStart"/>
            <w:r w:rsidRPr="0083202A">
              <w:rPr>
                <w:sz w:val="20"/>
                <w:szCs w:val="20"/>
              </w:rPr>
              <w:t>Geologika</w:t>
            </w:r>
            <w:proofErr w:type="spellEnd"/>
            <w:r w:rsidRPr="0083202A">
              <w:rPr>
                <w:sz w:val="20"/>
                <w:szCs w:val="20"/>
              </w:rPr>
              <w:t xml:space="preserve"> </w:t>
            </w:r>
            <w:proofErr w:type="spellStart"/>
            <w:r w:rsidRPr="0083202A">
              <w:rPr>
                <w:sz w:val="20"/>
                <w:szCs w:val="20"/>
              </w:rPr>
              <w:t>Regulus</w:t>
            </w:r>
            <w:proofErr w:type="spellEnd"/>
            <w:r w:rsidRPr="0083202A">
              <w:rPr>
                <w:sz w:val="20"/>
                <w:szCs w:val="20"/>
              </w:rPr>
              <w:t xml:space="preserve"> </w:t>
            </w:r>
            <w:proofErr w:type="spellStart"/>
            <w:r w:rsidRPr="0083202A">
              <w:rPr>
                <w:sz w:val="20"/>
                <w:szCs w:val="20"/>
              </w:rPr>
              <w:t>j.d.o.o</w:t>
            </w:r>
            <w:proofErr w:type="spellEnd"/>
            <w:r w:rsidRPr="0083202A">
              <w:rPr>
                <w:sz w:val="20"/>
                <w:szCs w:val="20"/>
              </w:rPr>
              <w:t>. Zagreb</w:t>
            </w:r>
          </w:p>
          <w:p w14:paraId="0CADE0C0" w14:textId="5D847696" w:rsidR="0083202A" w:rsidRPr="0083202A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 xml:space="preserve">Maletić, I., Kosor, K., </w:t>
            </w:r>
            <w:proofErr w:type="spellStart"/>
            <w:r w:rsidRPr="0083202A">
              <w:rPr>
                <w:sz w:val="20"/>
                <w:szCs w:val="20"/>
              </w:rPr>
              <w:t>Japunčić</w:t>
            </w:r>
            <w:proofErr w:type="spellEnd"/>
            <w:r w:rsidRPr="0083202A">
              <w:rPr>
                <w:sz w:val="20"/>
                <w:szCs w:val="20"/>
              </w:rPr>
              <w:t xml:space="preserve">, T., Žagar, D. i </w:t>
            </w:r>
            <w:proofErr w:type="spellStart"/>
            <w:r w:rsidRPr="0083202A">
              <w:rPr>
                <w:sz w:val="20"/>
                <w:szCs w:val="20"/>
              </w:rPr>
              <w:t>Čakanić</w:t>
            </w:r>
            <w:proofErr w:type="spellEnd"/>
            <w:r w:rsidRPr="0083202A">
              <w:rPr>
                <w:sz w:val="20"/>
                <w:szCs w:val="20"/>
              </w:rPr>
              <w:t xml:space="preserve">, T. (2020). VODIČ KROZ PROGRAME I FONDOVE EU-A 2021. – 2027. Mogućnosti financiranja projekata u Hrvatskoj. Knjižara UM. Zagreb </w:t>
            </w:r>
          </w:p>
          <w:p w14:paraId="1385BD4E" w14:textId="4F088482" w:rsidR="0083202A" w:rsidRPr="0083202A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>Vela, A. (2015)</w:t>
            </w:r>
            <w:r w:rsidR="00D14127">
              <w:rPr>
                <w:sz w:val="20"/>
                <w:szCs w:val="20"/>
              </w:rPr>
              <w:t>.</w:t>
            </w:r>
            <w:r w:rsidRPr="0083202A">
              <w:rPr>
                <w:sz w:val="20"/>
                <w:szCs w:val="20"/>
              </w:rPr>
              <w:t xml:space="preserve"> Menadžment ESI fondova 2014.-2020., Priručnik o pripremi i provedbi projekta koja se financiraju iz Europskih strukturnih i investicijskih fondova u financijskoj perspektivi od 2014.-2020. Školska knjiga. Zagreb</w:t>
            </w:r>
          </w:p>
          <w:p w14:paraId="0CBC241E" w14:textId="77777777" w:rsidR="0083202A" w:rsidRPr="0083202A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 xml:space="preserve">Buble, M. (2010). Projektni </w:t>
            </w:r>
            <w:proofErr w:type="spellStart"/>
            <w:r w:rsidRPr="0083202A">
              <w:rPr>
                <w:sz w:val="20"/>
                <w:szCs w:val="20"/>
              </w:rPr>
              <w:t>Menagement</w:t>
            </w:r>
            <w:proofErr w:type="spellEnd"/>
            <w:r w:rsidRPr="0083202A">
              <w:rPr>
                <w:sz w:val="20"/>
                <w:szCs w:val="20"/>
              </w:rPr>
              <w:t>. Minerva d.o.o.. Dugopolje</w:t>
            </w:r>
          </w:p>
          <w:p w14:paraId="28C25104" w14:textId="0AEBDB57" w:rsidR="0083202A" w:rsidRPr="0083202A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 xml:space="preserve">Krpan, </w:t>
            </w:r>
            <w:proofErr w:type="spellStart"/>
            <w:r w:rsidRPr="0083202A">
              <w:rPr>
                <w:sz w:val="20"/>
                <w:szCs w:val="20"/>
              </w:rPr>
              <w:t>Lj</w:t>
            </w:r>
            <w:proofErr w:type="spellEnd"/>
            <w:r w:rsidRPr="0083202A">
              <w:rPr>
                <w:sz w:val="20"/>
                <w:szCs w:val="20"/>
              </w:rPr>
              <w:t>. (2021)</w:t>
            </w:r>
            <w:r w:rsidR="00D14127">
              <w:rPr>
                <w:sz w:val="20"/>
                <w:szCs w:val="20"/>
              </w:rPr>
              <w:t>.</w:t>
            </w:r>
            <w:r w:rsidRPr="0083202A">
              <w:rPr>
                <w:sz w:val="20"/>
                <w:szCs w:val="20"/>
              </w:rPr>
              <w:t xml:space="preserve"> Upravljanje i vrednovanje projekata. Centar za digitalno nakladništvo, Sveučilište Sjever. Koprivnica</w:t>
            </w:r>
          </w:p>
          <w:p w14:paraId="41AAD02F" w14:textId="2194E93E" w:rsidR="0083202A" w:rsidRPr="0083202A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 xml:space="preserve">Lerman, B., </w:t>
            </w:r>
            <w:proofErr w:type="spellStart"/>
            <w:r w:rsidRPr="0083202A">
              <w:rPr>
                <w:sz w:val="20"/>
                <w:szCs w:val="20"/>
              </w:rPr>
              <w:t>Šuler</w:t>
            </w:r>
            <w:proofErr w:type="spellEnd"/>
            <w:r w:rsidRPr="0083202A">
              <w:rPr>
                <w:sz w:val="20"/>
                <w:szCs w:val="20"/>
              </w:rPr>
              <w:t>, I.</w:t>
            </w:r>
            <w:r w:rsidR="00D14127">
              <w:rPr>
                <w:sz w:val="20"/>
                <w:szCs w:val="20"/>
              </w:rPr>
              <w:t xml:space="preserve"> i</w:t>
            </w:r>
            <w:r w:rsidRPr="0083202A">
              <w:rPr>
                <w:sz w:val="20"/>
                <w:szCs w:val="20"/>
              </w:rPr>
              <w:t xml:space="preserve"> Zovko, K. (2015)</w:t>
            </w:r>
            <w:r w:rsidR="00D14127">
              <w:rPr>
                <w:sz w:val="20"/>
                <w:szCs w:val="20"/>
              </w:rPr>
              <w:t>.</w:t>
            </w:r>
            <w:r w:rsidRPr="0083202A">
              <w:rPr>
                <w:sz w:val="20"/>
                <w:szCs w:val="20"/>
              </w:rPr>
              <w:t xml:space="preserve"> Javna nabava: službeni stavovi i sudska praksa. TIM4PIN. Zagreb</w:t>
            </w:r>
          </w:p>
          <w:p w14:paraId="3E681845" w14:textId="14C3D49B" w:rsidR="0083202A" w:rsidRPr="0083202A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 xml:space="preserve">Maletić, I., </w:t>
            </w:r>
            <w:proofErr w:type="spellStart"/>
            <w:r w:rsidRPr="0083202A">
              <w:rPr>
                <w:sz w:val="20"/>
                <w:szCs w:val="20"/>
              </w:rPr>
              <w:t>Jakir</w:t>
            </w:r>
            <w:proofErr w:type="spellEnd"/>
            <w:r w:rsidRPr="0083202A">
              <w:rPr>
                <w:sz w:val="20"/>
                <w:szCs w:val="20"/>
              </w:rPr>
              <w:t xml:space="preserve"> </w:t>
            </w:r>
            <w:proofErr w:type="spellStart"/>
            <w:r w:rsidRPr="0083202A">
              <w:rPr>
                <w:sz w:val="20"/>
                <w:szCs w:val="20"/>
              </w:rPr>
              <w:t>Bajo</w:t>
            </w:r>
            <w:proofErr w:type="spellEnd"/>
            <w:r w:rsidRPr="0083202A">
              <w:rPr>
                <w:sz w:val="20"/>
                <w:szCs w:val="20"/>
              </w:rPr>
              <w:t>, I.</w:t>
            </w:r>
            <w:r w:rsidR="00D14127">
              <w:rPr>
                <w:sz w:val="20"/>
                <w:szCs w:val="20"/>
              </w:rPr>
              <w:t xml:space="preserve"> i</w:t>
            </w:r>
            <w:r w:rsidRPr="0083202A">
              <w:rPr>
                <w:sz w:val="20"/>
                <w:szCs w:val="20"/>
              </w:rPr>
              <w:t xml:space="preserve"> </w:t>
            </w:r>
            <w:proofErr w:type="spellStart"/>
            <w:r w:rsidRPr="0083202A">
              <w:rPr>
                <w:sz w:val="20"/>
                <w:szCs w:val="20"/>
              </w:rPr>
              <w:t>Stepić</w:t>
            </w:r>
            <w:proofErr w:type="spellEnd"/>
            <w:r w:rsidRPr="0083202A">
              <w:rPr>
                <w:sz w:val="20"/>
                <w:szCs w:val="20"/>
              </w:rPr>
              <w:t>, D., (2018)</w:t>
            </w:r>
            <w:r w:rsidR="00D14127">
              <w:rPr>
                <w:sz w:val="20"/>
                <w:szCs w:val="20"/>
              </w:rPr>
              <w:t>.</w:t>
            </w:r>
            <w:r w:rsidRPr="0083202A">
              <w:rPr>
                <w:sz w:val="20"/>
                <w:szCs w:val="20"/>
              </w:rPr>
              <w:t xml:space="preserve"> Vodič za dobro upravljanje u javnom i neprofitnom sektoru. Centar za razvoj javnog i neprofitnog sektora TIM4PIN. Zagreb</w:t>
            </w:r>
          </w:p>
          <w:p w14:paraId="0993E605" w14:textId="5A2C7BE5" w:rsidR="0083202A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noProof/>
                <w:sz w:val="20"/>
                <w:szCs w:val="20"/>
              </w:rPr>
              <w:t>Maletić, I., Kosor, K., Ivanković Knežević, K. et al., (2018)</w:t>
            </w:r>
            <w:r w:rsidR="00D14127">
              <w:rPr>
                <w:noProof/>
                <w:sz w:val="20"/>
                <w:szCs w:val="20"/>
              </w:rPr>
              <w:t>.</w:t>
            </w:r>
            <w:r w:rsidRPr="0083202A">
              <w:rPr>
                <w:noProof/>
                <w:sz w:val="20"/>
                <w:szCs w:val="20"/>
              </w:rPr>
              <w:t xml:space="preserve"> Moj EU projekt: priručnik za pripremu i provedbu EU projekata. Centar za razvoj javnog i neprofitnog sektora TIM4PIN. Zagreb</w:t>
            </w:r>
          </w:p>
          <w:p w14:paraId="19E97616" w14:textId="7799F47A" w:rsidR="0083202A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>Bebek, B. (2006)</w:t>
            </w:r>
            <w:r>
              <w:rPr>
                <w:sz w:val="20"/>
                <w:szCs w:val="20"/>
              </w:rPr>
              <w:t xml:space="preserve">. </w:t>
            </w:r>
            <w:r w:rsidRPr="0083202A">
              <w:rPr>
                <w:sz w:val="20"/>
                <w:szCs w:val="20"/>
              </w:rPr>
              <w:t>Projektiranje procesa i strukture organizacije, Sinergija, Zagreb</w:t>
            </w:r>
          </w:p>
          <w:p w14:paraId="1D4EEC10" w14:textId="77777777" w:rsidR="0083202A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proofErr w:type="spellStart"/>
            <w:r w:rsidRPr="0083202A">
              <w:rPr>
                <w:sz w:val="20"/>
                <w:szCs w:val="20"/>
              </w:rPr>
              <w:t>Omazić</w:t>
            </w:r>
            <w:proofErr w:type="spellEnd"/>
            <w:r w:rsidRPr="0083202A">
              <w:rPr>
                <w:sz w:val="20"/>
                <w:szCs w:val="20"/>
              </w:rPr>
              <w:t>, M. A.</w:t>
            </w:r>
            <w:r>
              <w:rPr>
                <w:sz w:val="20"/>
                <w:szCs w:val="20"/>
              </w:rPr>
              <w:t xml:space="preserve"> i</w:t>
            </w:r>
            <w:r w:rsidRPr="0083202A">
              <w:rPr>
                <w:sz w:val="20"/>
                <w:szCs w:val="20"/>
              </w:rPr>
              <w:t xml:space="preserve"> Baljkas, S. (2005)</w:t>
            </w:r>
            <w:r>
              <w:rPr>
                <w:sz w:val="20"/>
                <w:szCs w:val="20"/>
              </w:rPr>
              <w:t>.</w:t>
            </w:r>
            <w:r w:rsidRPr="0083202A">
              <w:rPr>
                <w:sz w:val="20"/>
                <w:szCs w:val="20"/>
              </w:rPr>
              <w:t xml:space="preserve"> Projektni menadžment, Sinergija nakladništvo d.o.o., Zagreb </w:t>
            </w:r>
          </w:p>
          <w:p w14:paraId="45A4DDED" w14:textId="77777777" w:rsidR="00586356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>Grubišić, D. (2015)</w:t>
            </w:r>
            <w:r>
              <w:rPr>
                <w:sz w:val="20"/>
                <w:szCs w:val="20"/>
              </w:rPr>
              <w:t>.</w:t>
            </w:r>
            <w:r w:rsidRPr="0083202A">
              <w:rPr>
                <w:sz w:val="20"/>
                <w:szCs w:val="20"/>
              </w:rPr>
              <w:t xml:space="preserve"> Upravljanje kvalitetom projekata, Skripta, Ekonomski fakultet, Split </w:t>
            </w:r>
          </w:p>
          <w:p w14:paraId="76973396" w14:textId="7F746063" w:rsidR="00586356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proofErr w:type="spellStart"/>
            <w:r w:rsidRPr="00586356">
              <w:rPr>
                <w:sz w:val="20"/>
                <w:szCs w:val="20"/>
              </w:rPr>
              <w:t>Certo</w:t>
            </w:r>
            <w:proofErr w:type="spellEnd"/>
            <w:r w:rsidRPr="00586356">
              <w:rPr>
                <w:sz w:val="20"/>
                <w:szCs w:val="20"/>
              </w:rPr>
              <w:t>, S. C.</w:t>
            </w:r>
            <w:r w:rsidR="00682721">
              <w:rPr>
                <w:sz w:val="20"/>
                <w:szCs w:val="20"/>
              </w:rPr>
              <w:t xml:space="preserve"> i</w:t>
            </w:r>
            <w:r w:rsidRPr="00586356">
              <w:rPr>
                <w:sz w:val="20"/>
                <w:szCs w:val="20"/>
              </w:rPr>
              <w:t xml:space="preserve"> </w:t>
            </w:r>
            <w:proofErr w:type="spellStart"/>
            <w:r w:rsidRPr="00586356">
              <w:rPr>
                <w:sz w:val="20"/>
                <w:szCs w:val="20"/>
              </w:rPr>
              <w:t>Certo</w:t>
            </w:r>
            <w:proofErr w:type="spellEnd"/>
            <w:r w:rsidRPr="00586356">
              <w:rPr>
                <w:sz w:val="20"/>
                <w:szCs w:val="20"/>
              </w:rPr>
              <w:t>, S. T. (2008)</w:t>
            </w:r>
            <w:r w:rsidR="00682721">
              <w:rPr>
                <w:sz w:val="20"/>
                <w:szCs w:val="20"/>
              </w:rPr>
              <w:t>.</w:t>
            </w:r>
            <w:r w:rsidRPr="00586356">
              <w:rPr>
                <w:sz w:val="20"/>
                <w:szCs w:val="20"/>
              </w:rPr>
              <w:t xml:space="preserve"> Moderni menadžment, 10 izdanje. Zagreb: Mate.</w:t>
            </w:r>
          </w:p>
          <w:p w14:paraId="7B5F42B6" w14:textId="421A5B6B" w:rsidR="00586356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proofErr w:type="spellStart"/>
            <w:r w:rsidRPr="00586356">
              <w:rPr>
                <w:sz w:val="20"/>
                <w:szCs w:val="20"/>
              </w:rPr>
              <w:t>Horine</w:t>
            </w:r>
            <w:proofErr w:type="spellEnd"/>
            <w:r w:rsidRPr="00586356">
              <w:rPr>
                <w:sz w:val="20"/>
                <w:szCs w:val="20"/>
              </w:rPr>
              <w:t>, G. (2009)</w:t>
            </w:r>
            <w:r w:rsidR="00682721">
              <w:rPr>
                <w:sz w:val="20"/>
                <w:szCs w:val="20"/>
              </w:rPr>
              <w:t>.</w:t>
            </w:r>
            <w:r w:rsidRPr="00586356">
              <w:rPr>
                <w:sz w:val="20"/>
                <w:szCs w:val="20"/>
              </w:rPr>
              <w:t xml:space="preserve"> Vodič za upravljanje projektima: od početka do kraja, Zagreb: </w:t>
            </w:r>
            <w:proofErr w:type="spellStart"/>
            <w:r w:rsidRPr="00586356">
              <w:rPr>
                <w:sz w:val="20"/>
                <w:szCs w:val="20"/>
              </w:rPr>
              <w:t>Dvai</w:t>
            </w:r>
            <w:proofErr w:type="spellEnd"/>
            <w:r w:rsidRPr="00586356">
              <w:rPr>
                <w:sz w:val="20"/>
                <w:szCs w:val="20"/>
              </w:rPr>
              <w:t xml:space="preserve"> dva.</w:t>
            </w:r>
          </w:p>
          <w:p w14:paraId="22DEB899" w14:textId="1A95AECA" w:rsidR="0083202A" w:rsidRPr="00586356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>Zakon o sustavu provedbe programa Europske unije i sustavu provedbe projekata financiranih iz sredstava zajmova i darovnica iz ostalih inozemnih izvora NN 58/06</w:t>
            </w:r>
          </w:p>
          <w:p w14:paraId="1EAD35B8" w14:textId="2E77F135" w:rsidR="00586356" w:rsidRDefault="00682721" w:rsidP="00682721">
            <w:pPr>
              <w:pStyle w:val="ListParagraph"/>
              <w:jc w:val="both"/>
              <w:rPr>
                <w:sz w:val="20"/>
                <w:szCs w:val="20"/>
              </w:rPr>
            </w:pPr>
            <w:hyperlink r:id="rId29" w:history="1">
              <w:r w:rsidRPr="00112BE3">
                <w:rPr>
                  <w:rStyle w:val="Hyperlink"/>
                  <w:sz w:val="20"/>
                  <w:szCs w:val="20"/>
                </w:rPr>
                <w:t>https://www.zakon.hr/z/1847/Zakon-o-sustavu-provedbe-programa-Europske-unije-i-sustavu-provedbe-projekata-financiranih-iz-sredstava-zajmova-i-darovnica-iz-ostalih-inozemnih-izvora</w:t>
              </w:r>
            </w:hyperlink>
          </w:p>
          <w:p w14:paraId="04B3588D" w14:textId="77777777" w:rsidR="00682721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>Elektronički oglasnik javne nabave RH</w:t>
            </w:r>
          </w:p>
          <w:p w14:paraId="2079DAC4" w14:textId="2043E645" w:rsidR="00586356" w:rsidRDefault="00682721" w:rsidP="00682721">
            <w:pPr>
              <w:pStyle w:val="ListParagraph"/>
              <w:jc w:val="both"/>
              <w:rPr>
                <w:sz w:val="20"/>
                <w:szCs w:val="20"/>
              </w:rPr>
            </w:pPr>
            <w:hyperlink r:id="rId30" w:history="1">
              <w:r w:rsidRPr="00112BE3">
                <w:rPr>
                  <w:rStyle w:val="Hyperlink"/>
                  <w:sz w:val="20"/>
                  <w:szCs w:val="20"/>
                </w:rPr>
                <w:t>https://eojn.nn.hr/Oglasnik/</w:t>
              </w:r>
            </w:hyperlink>
          </w:p>
          <w:p w14:paraId="5D2A8C90" w14:textId="77777777" w:rsidR="00682721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 xml:space="preserve">Zakon o javnoj nabavi </w:t>
            </w:r>
          </w:p>
          <w:p w14:paraId="5DF57464" w14:textId="746017F1" w:rsidR="00586356" w:rsidRDefault="00682721" w:rsidP="00682721">
            <w:pPr>
              <w:pStyle w:val="ListParagraph"/>
              <w:jc w:val="both"/>
              <w:rPr>
                <w:sz w:val="20"/>
                <w:szCs w:val="20"/>
              </w:rPr>
            </w:pPr>
            <w:hyperlink r:id="rId31" w:history="1">
              <w:r w:rsidRPr="00112BE3">
                <w:rPr>
                  <w:rStyle w:val="Hyperlink"/>
                  <w:sz w:val="20"/>
                  <w:szCs w:val="20"/>
                </w:rPr>
                <w:t>https://www.zakon.hr/z/223/Zakon-o-javnoj-nabavi</w:t>
              </w:r>
            </w:hyperlink>
          </w:p>
          <w:p w14:paraId="13DF5261" w14:textId="0473E89C" w:rsidR="00586356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 xml:space="preserve">Ministarstvo regionalnog razvoja i fondova Europske unije  </w:t>
            </w:r>
            <w:hyperlink r:id="rId32" w:history="1">
              <w:r w:rsidRPr="00586356">
                <w:rPr>
                  <w:rStyle w:val="Hyperlink"/>
                  <w:sz w:val="20"/>
                  <w:szCs w:val="20"/>
                </w:rPr>
                <w:t>https://razvoj.gov.hr/</w:t>
              </w:r>
            </w:hyperlink>
          </w:p>
          <w:p w14:paraId="12483DD7" w14:textId="77777777" w:rsidR="00682721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 xml:space="preserve">Europski strukturni i investicijski fondovi </w:t>
            </w:r>
          </w:p>
          <w:p w14:paraId="49686B64" w14:textId="105A9400" w:rsidR="00586356" w:rsidRDefault="00682721" w:rsidP="00682721">
            <w:pPr>
              <w:pStyle w:val="ListParagraph"/>
              <w:jc w:val="both"/>
              <w:rPr>
                <w:sz w:val="20"/>
                <w:szCs w:val="20"/>
              </w:rPr>
            </w:pPr>
            <w:hyperlink r:id="rId33" w:history="1">
              <w:r w:rsidRPr="00112BE3">
                <w:rPr>
                  <w:rStyle w:val="Hyperlink"/>
                  <w:sz w:val="20"/>
                  <w:szCs w:val="20"/>
                </w:rPr>
                <w:t>https://strukturnifondovi.hr/</w:t>
              </w:r>
            </w:hyperlink>
            <w:r w:rsidR="0083202A" w:rsidRPr="00586356">
              <w:rPr>
                <w:sz w:val="20"/>
                <w:szCs w:val="20"/>
              </w:rPr>
              <w:t xml:space="preserve"> </w:t>
            </w:r>
          </w:p>
          <w:p w14:paraId="4B856EB2" w14:textId="77777777" w:rsidR="00682721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 xml:space="preserve">Fondovi EU </w:t>
            </w:r>
          </w:p>
          <w:p w14:paraId="674017EE" w14:textId="4B7596A6" w:rsidR="00586356" w:rsidRDefault="00682721" w:rsidP="00682721">
            <w:pPr>
              <w:pStyle w:val="ListParagraph"/>
              <w:jc w:val="both"/>
              <w:rPr>
                <w:sz w:val="20"/>
                <w:szCs w:val="20"/>
              </w:rPr>
            </w:pPr>
            <w:hyperlink r:id="rId34" w:history="1">
              <w:r w:rsidRPr="00112BE3">
                <w:rPr>
                  <w:rStyle w:val="Hyperlink"/>
                  <w:sz w:val="20"/>
                  <w:szCs w:val="20"/>
                </w:rPr>
                <w:t>https://fondovieu.gov.hr/</w:t>
              </w:r>
            </w:hyperlink>
            <w:r w:rsidR="0083202A" w:rsidRPr="00586356">
              <w:rPr>
                <w:sz w:val="20"/>
                <w:szCs w:val="20"/>
              </w:rPr>
              <w:t xml:space="preserve">  </w:t>
            </w:r>
          </w:p>
          <w:p w14:paraId="55DF1F7A" w14:textId="7B28CCA7" w:rsidR="0083202A" w:rsidRPr="00586356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>Zakon o institucionalnom okviru za korištenje fondova Europske unije u Republici Hrvatskoj</w:t>
            </w:r>
          </w:p>
          <w:p w14:paraId="24A4CA05" w14:textId="7CDEE1BB" w:rsidR="00586356" w:rsidRDefault="00682721" w:rsidP="00682721">
            <w:pPr>
              <w:pStyle w:val="ListParagraph"/>
              <w:jc w:val="both"/>
              <w:rPr>
                <w:sz w:val="20"/>
                <w:szCs w:val="20"/>
              </w:rPr>
            </w:pPr>
            <w:hyperlink r:id="rId35" w:history="1">
              <w:r w:rsidRPr="00112BE3">
                <w:rPr>
                  <w:rStyle w:val="Hyperlink"/>
                  <w:sz w:val="20"/>
                  <w:szCs w:val="20"/>
                </w:rPr>
                <w:t>https://narodne-novine.nn.hr/clanci/sluzbeni/2021_10_116_1985.html</w:t>
              </w:r>
            </w:hyperlink>
          </w:p>
          <w:p w14:paraId="651BAAA8" w14:textId="4E0761BD" w:rsidR="00586356" w:rsidRPr="00586356" w:rsidRDefault="0083202A" w:rsidP="00682721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>Zaštita na radu (2012). Opasnosti kod rada na računalu i pravilne vježbe. Zagreb,</w:t>
            </w:r>
            <w:hyperlink r:id="rId36" w:history="1">
              <w:r w:rsidR="00682721" w:rsidRPr="00112BE3">
                <w:rPr>
                  <w:rStyle w:val="Hyperlink"/>
                  <w:sz w:val="20"/>
                  <w:szCs w:val="20"/>
                </w:rPr>
                <w:t>https://zastitanaradu.com.hr/novosti/Opasnosti-kod-rada-na-racunalu-i-pravilne-vjezbe-17</w:t>
              </w:r>
            </w:hyperlink>
            <w:r w:rsidR="00586356">
              <w:rPr>
                <w:sz w:val="20"/>
                <w:szCs w:val="20"/>
              </w:rPr>
              <w:t xml:space="preserve"> </w:t>
            </w:r>
            <w:r w:rsidRPr="00586356">
              <w:rPr>
                <w:sz w:val="20"/>
                <w:szCs w:val="20"/>
              </w:rPr>
              <w:t xml:space="preserve">   </w:t>
            </w:r>
          </w:p>
          <w:p w14:paraId="03D83E66" w14:textId="5D00070F" w:rsidR="00541976" w:rsidRPr="00586356" w:rsidRDefault="00541976" w:rsidP="00532D07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586356">
              <w:rPr>
                <w:rFonts w:cstheme="minorHAnsi"/>
                <w:b/>
                <w:noProof/>
                <w:sz w:val="20"/>
                <w:szCs w:val="20"/>
              </w:rPr>
              <w:t>Specifična nastavna sredstva:</w:t>
            </w:r>
          </w:p>
          <w:p w14:paraId="19DE8FF2" w14:textId="77777777" w:rsidR="00541976" w:rsidRDefault="00541976" w:rsidP="00532D07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3E381D">
              <w:rPr>
                <w:rFonts w:cstheme="minorHAnsi"/>
                <w:bCs/>
                <w:noProof/>
                <w:sz w:val="20"/>
                <w:szCs w:val="20"/>
              </w:rPr>
              <w:lastRenderedPageBreak/>
              <w:t>Računalni programi:</w:t>
            </w:r>
          </w:p>
          <w:p w14:paraId="0A44F5EF" w14:textId="77777777" w:rsidR="00541976" w:rsidRPr="003E381D" w:rsidRDefault="00541976" w:rsidP="00D44F11">
            <w:pPr>
              <w:pStyle w:val="ListParagraph"/>
              <w:numPr>
                <w:ilvl w:val="1"/>
                <w:numId w:val="6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3E381D">
              <w:rPr>
                <w:rFonts w:cstheme="minorHAnsi"/>
                <w:bCs/>
                <w:noProof/>
                <w:sz w:val="20"/>
                <w:szCs w:val="20"/>
              </w:rPr>
              <w:t>Program za pisanje i obradu teksta</w:t>
            </w:r>
          </w:p>
          <w:p w14:paraId="129B7C16" w14:textId="77777777" w:rsidR="00541976" w:rsidRDefault="00541976" w:rsidP="00D44F11">
            <w:pPr>
              <w:pStyle w:val="ListParagraph"/>
              <w:numPr>
                <w:ilvl w:val="1"/>
                <w:numId w:val="6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43808">
              <w:rPr>
                <w:rFonts w:cstheme="minorHAnsi"/>
                <w:bCs/>
                <w:noProof/>
                <w:sz w:val="20"/>
                <w:szCs w:val="20"/>
              </w:rPr>
              <w:t>Program za rad s proračunskim tabli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cama</w:t>
            </w:r>
          </w:p>
          <w:p w14:paraId="71F41C8D" w14:textId="047BF945" w:rsidR="00586356" w:rsidRPr="00682721" w:rsidRDefault="00541976" w:rsidP="00D44F11">
            <w:pPr>
              <w:pStyle w:val="ListParagraph"/>
              <w:numPr>
                <w:ilvl w:val="1"/>
                <w:numId w:val="6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43808">
              <w:rPr>
                <w:rFonts w:cstheme="minorHAnsi"/>
                <w:bCs/>
                <w:noProof/>
                <w:sz w:val="20"/>
                <w:szCs w:val="20"/>
              </w:rPr>
              <w:t>Program za izradu prezentacija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</w:tr>
    </w:tbl>
    <w:p w14:paraId="4D007062" w14:textId="77777777" w:rsidR="00586356" w:rsidRPr="00682721" w:rsidRDefault="00586356">
      <w:pPr>
        <w:rPr>
          <w:sz w:val="6"/>
          <w:szCs w:val="6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86356" w:rsidRPr="00982A8C" w14:paraId="4516CD76" w14:textId="77777777" w:rsidTr="00532D0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6089FE5" w14:textId="77777777" w:rsidR="00586356" w:rsidRPr="00982A8C" w:rsidRDefault="00586356" w:rsidP="00532D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82A8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3EAE317" w14:textId="77777777" w:rsidR="00586356" w:rsidRPr="00982A8C" w:rsidRDefault="00586356" w:rsidP="00532D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82A8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Osnove EU fondova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, 1 CSVET</w:t>
            </w:r>
          </w:p>
        </w:tc>
      </w:tr>
      <w:tr w:rsidR="00586356" w:rsidRPr="00982A8C" w14:paraId="02CC6428" w14:textId="77777777" w:rsidTr="00532D0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D4F51F" w14:textId="77777777" w:rsidR="00586356" w:rsidRPr="00982A8C" w:rsidRDefault="00586356" w:rsidP="00532D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A8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586356" w:rsidRPr="00982A8C" w14:paraId="6BC60A12" w14:textId="77777777" w:rsidTr="00532D0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B075A" w14:textId="77777777" w:rsidR="00586356" w:rsidRPr="00982A8C" w:rsidRDefault="00586356" w:rsidP="00586356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A69CC">
              <w:rPr>
                <w:rFonts w:cstheme="minorHAnsi"/>
                <w:iCs/>
                <w:sz w:val="20"/>
                <w:szCs w:val="20"/>
              </w:rPr>
              <w:t>Povezati osnovne institucije i tijela Europske unije te njihovu ulogu i ovlasti</w:t>
            </w:r>
          </w:p>
        </w:tc>
      </w:tr>
      <w:tr w:rsidR="00586356" w:rsidRPr="00982A8C" w14:paraId="0C2EE589" w14:textId="77777777" w:rsidTr="00532D0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7D478E" w14:textId="77777777" w:rsidR="00586356" w:rsidRPr="00982A8C" w:rsidRDefault="00586356" w:rsidP="00586356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82A8C">
              <w:rPr>
                <w:rFonts w:cstheme="minorHAnsi"/>
                <w:iCs/>
                <w:sz w:val="20"/>
                <w:szCs w:val="20"/>
              </w:rPr>
              <w:t>Razlikovati vrste EU fondova i programa Europske unije u cilju pronalaženja natječaja i optimalnog izvora financiranja projekta</w:t>
            </w:r>
          </w:p>
        </w:tc>
      </w:tr>
      <w:tr w:rsidR="00586356" w:rsidRPr="00982A8C" w14:paraId="703D9983" w14:textId="77777777" w:rsidTr="00532D0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86F2A" w14:textId="77777777" w:rsidR="00586356" w:rsidRPr="00982A8C" w:rsidRDefault="00586356" w:rsidP="00586356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82A8C">
              <w:rPr>
                <w:rFonts w:cstheme="minorHAnsi"/>
                <w:iCs/>
                <w:sz w:val="20"/>
                <w:szCs w:val="20"/>
              </w:rPr>
              <w:t>Identificirati nadležne institucije u Republici Hrvatskoj za raspisivanje i objavu natječaja poticanja razvojnih i socijalnih projekata</w:t>
            </w:r>
          </w:p>
        </w:tc>
      </w:tr>
      <w:tr w:rsidR="00586356" w:rsidRPr="00982A8C" w14:paraId="0E18A8B0" w14:textId="77777777" w:rsidTr="00532D0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72F27" w14:textId="77777777" w:rsidR="00586356" w:rsidRPr="00982A8C" w:rsidRDefault="00586356" w:rsidP="00586356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82A8C">
              <w:rPr>
                <w:rFonts w:cstheme="minorHAnsi"/>
                <w:iCs/>
                <w:sz w:val="20"/>
                <w:szCs w:val="20"/>
              </w:rPr>
              <w:t>Protumačiti sustav upravljanja EU fondovima u Republici Hrvatskoj</w:t>
            </w:r>
          </w:p>
        </w:tc>
      </w:tr>
      <w:tr w:rsidR="00586356" w:rsidRPr="00982A8C" w14:paraId="633F5AC6" w14:textId="77777777" w:rsidTr="00532D0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0C2048" w14:textId="77777777" w:rsidR="00586356" w:rsidRPr="00982A8C" w:rsidRDefault="00586356" w:rsidP="00586356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82A8C">
              <w:rPr>
                <w:rFonts w:cstheme="minorHAnsi"/>
                <w:iCs/>
                <w:sz w:val="20"/>
                <w:szCs w:val="20"/>
              </w:rPr>
              <w:t>Analizirati ulogu fondova Europske unije u gospodarskom razvoju Europske unije i Republike Hrvatske</w:t>
            </w:r>
          </w:p>
        </w:tc>
      </w:tr>
      <w:tr w:rsidR="00586356" w:rsidRPr="00982A8C" w14:paraId="2192F1DA" w14:textId="77777777" w:rsidTr="00532D0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A37FF" w14:textId="77777777" w:rsidR="00586356" w:rsidRPr="00982A8C" w:rsidRDefault="00586356" w:rsidP="00532D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A8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586356" w:rsidRPr="00982A8C" w14:paraId="2D2B9256" w14:textId="77777777" w:rsidTr="00532D0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550539" w14:textId="77777777" w:rsidR="00586356" w:rsidRDefault="00586356" w:rsidP="00532D0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A8C">
              <w:rPr>
                <w:rFonts w:asciiTheme="minorHAnsi" w:hAnsiTheme="minorHAnsi" w:cstheme="minorHAnsi"/>
                <w:bCs/>
                <w:sz w:val="20"/>
                <w:szCs w:val="20"/>
              </w:rPr>
              <w:t>Dominant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</w:t>
            </w:r>
            <w:r w:rsidRPr="00982A8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nastavni sustavi u ovom skupu ishoda učenja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</w:t>
            </w:r>
            <w:r w:rsidRPr="00982A8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istraživačka nastava. </w:t>
            </w:r>
          </w:p>
          <w:p w14:paraId="269DF6BB" w14:textId="77777777" w:rsidR="008B4A1F" w:rsidRDefault="00586356" w:rsidP="00532D0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A8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vođenog procesa učenja i poučavanja,</w:t>
            </w:r>
            <w:r w:rsidRPr="00982A8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nastavnik iznosi ključne pojmove o Europskoj uniji, institucijama Europske unije i tijelima Europske unije. Nakon dobivenih informacija o ključnim pojmovima polaznik samostalno istražuje značaj i ulogu institucija Europske unije te mogućnost djelovanja pojedinih tijela Europske unije. Nastavnik u komunikaciji s polaznicima navodi osnovne karakteristike strukturnih i investicijskih fondova Europske unije, programa Europske unije u cilju pronalaženja natječaja i optimalnog izvora financiranja projekta. Nakon toga, polaznik istražuje natječaje poticanja razvojnih i socijalnih projekata i mogućnosti sudjelovanja u različitim projektima. Polaznik analizira pravni i institucionalni okvir u provedbi projekta te moguća načela upravljanja projektima. </w:t>
            </w:r>
          </w:p>
          <w:p w14:paraId="61B62B0E" w14:textId="123F6F4F" w:rsidR="00586356" w:rsidRDefault="00586356" w:rsidP="00532D0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A8C">
              <w:rPr>
                <w:rFonts w:asciiTheme="minorHAnsi" w:hAnsiTheme="minorHAnsi" w:cstheme="minorHAnsi"/>
                <w:bCs/>
                <w:sz w:val="20"/>
                <w:szCs w:val="20"/>
              </w:rPr>
              <w:t>Na samom kraju polaznik samostalno izrađuje esej koristeći sva stečena teorijska znanja o važnosti EU fondova i programa za Republiku Hrvatsku u cilju pronalaženja izvora financiranja projekta putem različitih EU fondova na temelju objavljenih natječaja kako bi ostvario planirane ishode učenja.</w:t>
            </w:r>
          </w:p>
          <w:p w14:paraId="249E9FA4" w14:textId="77777777" w:rsidR="00586356" w:rsidRDefault="00586356" w:rsidP="00532D0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1D95">
              <w:rPr>
                <w:rFonts w:asciiTheme="minorHAnsi" w:hAnsiTheme="minorHAnsi" w:cstheme="minorHAnsi"/>
                <w:bCs/>
                <w:sz w:val="20"/>
                <w:szCs w:val="20"/>
              </w:rPr>
              <w:t>Nastavnik demonstrira primjenu temeljnih ergonomskih načela prilikom razmještaja uredske opreme i oblikovanja radnog mjesta u učionici ustanove. Demonstrira pravilan način sjedenja na radnom mjestu i vježbe rasterećenja pri radu s računalom. Tijekom provedbe svih aktivnosti u kojima rade na računalu polaznici primjenjuju ergonomska načela, prilagođavaju utjecaje iz radne okoline ergonomskim načelima te primjenjuju vježbe rasterećenja pri radu s računalom.</w:t>
            </w:r>
          </w:p>
          <w:p w14:paraId="745F0B1A" w14:textId="77777777" w:rsidR="00586356" w:rsidRPr="007A7E1D" w:rsidRDefault="00586356" w:rsidP="00532D0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7E1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7D39CAF2" w14:textId="77777777" w:rsidR="00586356" w:rsidRPr="00982A8C" w:rsidRDefault="00586356" w:rsidP="00532D0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7E1D">
              <w:rPr>
                <w:rFonts w:asciiTheme="minorHAnsi" w:hAnsiTheme="minorHAnsi" w:cstheme="minorHAnsi"/>
                <w:bCs/>
                <w:sz w:val="20"/>
                <w:szCs w:val="20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586356" w:rsidRPr="00982A8C" w14:paraId="4924C567" w14:textId="77777777" w:rsidTr="00532D07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B99C0C9" w14:textId="77777777" w:rsidR="00586356" w:rsidRPr="00982A8C" w:rsidRDefault="00586356" w:rsidP="00532D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A8C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5CD2A" w14:textId="77777777" w:rsidR="00586356" w:rsidRPr="00982A8C" w:rsidRDefault="00586356" w:rsidP="00532D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A8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Institucije i tijela Europske unije </w:t>
            </w:r>
          </w:p>
          <w:p w14:paraId="2C1C9EB3" w14:textId="77777777" w:rsidR="00586356" w:rsidRPr="00982A8C" w:rsidRDefault="00586356" w:rsidP="00532D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A8C">
              <w:rPr>
                <w:rFonts w:asciiTheme="minorHAnsi" w:hAnsiTheme="minorHAnsi" w:cstheme="minorHAnsi"/>
                <w:bCs/>
                <w:sz w:val="20"/>
                <w:szCs w:val="20"/>
              </w:rPr>
              <w:t>Fondovi i programi EU i njihova namjena</w:t>
            </w:r>
          </w:p>
          <w:p w14:paraId="6100F5B8" w14:textId="77777777" w:rsidR="00586356" w:rsidRPr="00982A8C" w:rsidRDefault="00586356" w:rsidP="00532D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A8C">
              <w:rPr>
                <w:rFonts w:asciiTheme="minorHAnsi" w:hAnsiTheme="minorHAnsi" w:cstheme="minorHAnsi"/>
                <w:bCs/>
                <w:sz w:val="20"/>
                <w:szCs w:val="20"/>
              </w:rPr>
              <w:t>Sustav upravljanja EU fondovima u Republici Hrvatskoj</w:t>
            </w:r>
          </w:p>
          <w:p w14:paraId="7CDF72A0" w14:textId="77777777" w:rsidR="00586356" w:rsidRPr="00982A8C" w:rsidRDefault="00586356" w:rsidP="00532D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A8C">
              <w:rPr>
                <w:rFonts w:asciiTheme="minorHAnsi" w:hAnsiTheme="minorHAnsi" w:cstheme="minorHAnsi"/>
                <w:bCs/>
                <w:sz w:val="20"/>
                <w:szCs w:val="20"/>
              </w:rPr>
              <w:t>Vrste projekta koji se financiraju sredstvima iz fondova EU</w:t>
            </w:r>
          </w:p>
          <w:p w14:paraId="233D5BB6" w14:textId="77777777" w:rsidR="00586356" w:rsidRDefault="00586356" w:rsidP="00532D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A8C">
              <w:rPr>
                <w:rFonts w:asciiTheme="minorHAnsi" w:hAnsiTheme="minorHAnsi" w:cstheme="minorHAnsi"/>
                <w:bCs/>
                <w:sz w:val="20"/>
                <w:szCs w:val="20"/>
              </w:rPr>
              <w:t>Pravni okvir za provedbu EU projekata</w:t>
            </w:r>
          </w:p>
          <w:p w14:paraId="03F42B10" w14:textId="77777777" w:rsidR="00586356" w:rsidRPr="00982A8C" w:rsidRDefault="00586356" w:rsidP="00532D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Ergonomska načela u uredskom poslovanju</w:t>
            </w:r>
          </w:p>
        </w:tc>
      </w:tr>
      <w:tr w:rsidR="00586356" w:rsidRPr="00982A8C" w14:paraId="331043D8" w14:textId="77777777" w:rsidTr="00532D07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B5C9ED" w14:textId="77777777" w:rsidR="00586356" w:rsidRPr="00982A8C" w:rsidRDefault="00586356" w:rsidP="00532D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A8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586356" w:rsidRPr="00982A8C" w14:paraId="18DC31A9" w14:textId="77777777" w:rsidTr="00532D0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60C699D" w14:textId="77777777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2D73">
              <w:rPr>
                <w:rFonts w:asciiTheme="minorHAnsi" w:hAnsiTheme="minorHAnsi" w:cstheme="minorHAnsi"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053CA233" w14:textId="77777777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4D85C6" w14:textId="0227432A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2D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Primjeri vrednovanja:</w:t>
            </w:r>
          </w:p>
          <w:p w14:paraId="6F41459F" w14:textId="77777777" w:rsid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2077888" w14:textId="7B5815E9" w:rsidR="00586356" w:rsidRPr="00461E36" w:rsidRDefault="00586356" w:rsidP="00532D0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1E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Situacijski scenarij poučavanja</w:t>
            </w:r>
          </w:p>
          <w:p w14:paraId="43A7C2B0" w14:textId="77777777" w:rsidR="00586356" w:rsidRPr="00461E36" w:rsidRDefault="00586356" w:rsidP="00532D07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1E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Europska unija i fondovi</w:t>
            </w:r>
          </w:p>
          <w:p w14:paraId="15E4A624" w14:textId="77777777" w:rsidR="00586356" w:rsidRPr="00461E36" w:rsidRDefault="00586356" w:rsidP="00532D07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1E36">
              <w:rPr>
                <w:rFonts w:asciiTheme="minorHAnsi" w:hAnsiTheme="minorHAnsi" w:cstheme="minorHAnsi"/>
                <w:sz w:val="20"/>
                <w:szCs w:val="20"/>
              </w:rPr>
              <w:t xml:space="preserve">Sofija radi u trgovačkom društvu za pružanje usluga iz područja različitih komunalnih djelatnosti kao stručna suradnica za pripremu i provedbu projekata. Zaposlene pripravnike informira o izvorima financiranja projekata putem različitih EU fondova i programa EU te mogućnostima sudjelovanja. Potrebno je istražiti mrežne stranice vezane za sadržaje o Europskoj uniji i fondovima Europske unije. Istražuju se  osnovne institucije i tijela Europske unije (6 najvažnijih), objašnjava njihov djelokrug i nadležnosti, članstvo te razliku djelokruga zakonodavnih, izvršnih i sudbenih tijela Europske unije te vrhovne monetarne institucije. </w:t>
            </w:r>
          </w:p>
          <w:p w14:paraId="7FC68280" w14:textId="77777777" w:rsidR="00586356" w:rsidRDefault="00586356" w:rsidP="00532D07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1E36">
              <w:rPr>
                <w:rFonts w:asciiTheme="minorHAnsi" w:hAnsiTheme="minorHAnsi" w:cstheme="minorHAnsi"/>
                <w:sz w:val="20"/>
                <w:szCs w:val="20"/>
              </w:rPr>
              <w:t>Nakon toga potrebno je objasniti fondove Europske unije, bespovratna sredstva i pretpostavke za korištenje EU fondova, tumačiti temeljnu razliku između strukturnih i investicijskih fondova (ESIF) i programa Europske unije te objašnjavati ulogu posredničkih tijela razine 1. i 2., identificirati nadležne institucije i sustav upravljanja EU fondovima u Republici Hrvatskoj za poticanje razvojnih i socijalnih projekata. Naposljetku se analizira uloga fondova Europske unije u gospodarskom razvoju Europske unije i Republike Hrvatske.</w:t>
            </w:r>
          </w:p>
          <w:p w14:paraId="7D895704" w14:textId="77777777" w:rsidR="00586356" w:rsidRPr="00982A8C" w:rsidRDefault="00586356" w:rsidP="00532D07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A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Vrednovanje:</w:t>
            </w:r>
            <w:r w:rsidRPr="00982A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2A8C">
              <w:rPr>
                <w:rFonts w:asciiTheme="minorHAnsi" w:hAnsiTheme="minorHAnsi" w:cstheme="minorHAnsi"/>
                <w:bCs/>
                <w:sz w:val="20"/>
                <w:szCs w:val="20"/>
              </w:rPr>
              <w:t>Pomoću unaprijed definiranih kriterija za elemente vrednovanja (institucije i tijela Europske unije, vrste EU fondova i programa EU, nadležne institucije u Republici Hrvatskoj, sustav upravljanja EU fondovima u Republici Hrvatskoj, uloga EU fondova u gospodarskom razvoju) vrednuje se izrađeni esej.</w:t>
            </w:r>
          </w:p>
        </w:tc>
      </w:tr>
      <w:tr w:rsidR="00586356" w:rsidRPr="00982A8C" w14:paraId="43F44106" w14:textId="77777777" w:rsidTr="00532D0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69E7F3" w14:textId="77777777" w:rsidR="00586356" w:rsidRPr="00982A8C" w:rsidRDefault="00586356" w:rsidP="00532D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A8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BB5402" w:rsidRPr="00982A8C" w14:paraId="665EF306" w14:textId="77777777" w:rsidTr="00BB5402">
        <w:tc>
          <w:tcPr>
            <w:tcW w:w="9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72BA38" w14:textId="41F5AFD1" w:rsidR="00BB5402" w:rsidRPr="00AA7290" w:rsidRDefault="00AA7290" w:rsidP="00532D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7290">
              <w:rPr>
                <w:rFonts w:asciiTheme="minorHAnsi" w:hAnsiTheme="minorHAnsi" w:cstheme="minorHAnsi"/>
                <w:bCs/>
                <w:i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5E3AAAAB" w14:textId="77777777" w:rsidR="001D13AC" w:rsidRDefault="001D13AC">
      <w:pPr>
        <w:rPr>
          <w:sz w:val="20"/>
          <w:szCs w:val="20"/>
        </w:rPr>
        <w:sectPr w:rsidR="001D13AC" w:rsidSect="00833E35">
          <w:footerReference w:type="default" r:id="rId3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EA0AFA" w14:textId="77777777" w:rsidR="001D13AC" w:rsidRPr="001D13AC" w:rsidRDefault="001D13AC">
      <w:pPr>
        <w:rPr>
          <w:sz w:val="2"/>
          <w:szCs w:val="2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743808" w14:paraId="77D6E4DC" w14:textId="77777777" w:rsidTr="00424B0A">
        <w:trPr>
          <w:trHeight w:val="558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A41B0" w14:textId="0FFB66A3" w:rsidR="00C759FB" w:rsidRPr="00743808" w:rsidRDefault="00F50A6E" w:rsidP="009F5C19">
            <w:pPr>
              <w:spacing w:before="60" w:after="60" w:line="240" w:lineRule="auto"/>
              <w:ind w:left="3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50A6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PLANIRANJE PROJEKTNIH AKTIVNOSTI</w:t>
            </w:r>
          </w:p>
        </w:tc>
      </w:tr>
      <w:tr w:rsidR="00C759FB" w:rsidRPr="00743808" w14:paraId="4B408B59" w14:textId="77777777" w:rsidTr="00424B0A">
        <w:trPr>
          <w:trHeight w:val="558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2DDB7" w14:textId="77777777" w:rsidR="00C759FB" w:rsidRPr="00743808" w:rsidRDefault="00C759FB" w:rsidP="00C7784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743808" w14:paraId="08317D75" w14:textId="77777777" w:rsidTr="00424B0A">
        <w:trPr>
          <w:trHeight w:val="558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24C4A" w14:textId="6996F84F" w:rsidR="00BB5402" w:rsidRPr="00BB5402" w:rsidRDefault="00BB5402" w:rsidP="00BB5402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8" w:history="1">
              <w:r w:rsidRPr="00112BE3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https://hko.srce.hr/registar/skup-ishoda-ucenja/detalji/15653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BB540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14BCC5DD" w14:textId="77777777" w:rsidR="00A179EE" w:rsidRDefault="00BB5402" w:rsidP="00BB5402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9" w:history="1">
              <w:r w:rsidRPr="00112BE3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https://hko.srce.hr/registar/skup-ishoda-ucenja/detalji/12530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6815292A" w14:textId="77777777" w:rsidR="00BB5402" w:rsidRDefault="00BB5402" w:rsidP="00BB5402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C4EA195" w14:textId="77777777" w:rsidR="00BB5402" w:rsidRPr="00BB5402" w:rsidRDefault="00BB5402" w:rsidP="00BB5402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B540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Kadrovski uvjeti: </w:t>
            </w:r>
          </w:p>
          <w:p w14:paraId="1F99AF9E" w14:textId="6482CFB4" w:rsidR="00BB5402" w:rsidRPr="00BB5402" w:rsidRDefault="00BB5402" w:rsidP="00BB5402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B540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Vođeni proces učenja i poučavanja – najmanje razina 7.1. st ili 7.1. sv HKO-a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BB540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odgovarajućeg profila </w:t>
            </w:r>
          </w:p>
          <w:p w14:paraId="65F2F5D2" w14:textId="77777777" w:rsidR="00BB5402" w:rsidRPr="00BB5402" w:rsidRDefault="00BB5402" w:rsidP="00BB5402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48EEB20D" w14:textId="50ECA3A8" w:rsidR="00BB5402" w:rsidRPr="00B5076D" w:rsidRDefault="00BB5402" w:rsidP="00BB5402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B540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Učenje temeljeno na radu – najmanje razina 4.2 HKO-a s minimalnim iskustvom rada na projektima 5 godina.  </w:t>
            </w:r>
          </w:p>
        </w:tc>
      </w:tr>
      <w:tr w:rsidR="00C759FB" w:rsidRPr="00743808" w14:paraId="4BE1DF24" w14:textId="77777777" w:rsidTr="00424B0A">
        <w:trPr>
          <w:trHeight w:val="558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120ED" w14:textId="52C3F661" w:rsidR="00C759FB" w:rsidRDefault="00F50A6E" w:rsidP="00C7784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</w:t>
            </w:r>
            <w:r w:rsidR="0009565D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C53F61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  <w:p w14:paraId="6BF593FE" w14:textId="6F980DFC" w:rsidR="009F5C19" w:rsidRPr="00743808" w:rsidRDefault="009F5C19" w:rsidP="009F5C1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BB54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50A6E" w:rsidRPr="00F50A6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Faze projektnog ciklusa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BB54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2FF101E1" w14:textId="40C2503C" w:rsidR="009F5C19" w:rsidRPr="009F5C19" w:rsidRDefault="009F5C19" w:rsidP="009F5C1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BB54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50A6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Logička matrica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BB54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2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</w:tc>
      </w:tr>
      <w:tr w:rsidR="00C759FB" w:rsidRPr="00743808" w14:paraId="0308AD4C" w14:textId="77777777" w:rsidTr="00424B0A">
        <w:tc>
          <w:tcPr>
            <w:tcW w:w="253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743808" w:rsidRDefault="00C759FB" w:rsidP="00C778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08DFAB9" w14:textId="77777777" w:rsidR="00C759FB" w:rsidRPr="00743808" w:rsidRDefault="00C759FB" w:rsidP="00C778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1D85384" w14:textId="77777777" w:rsidR="00C759FB" w:rsidRPr="00743808" w:rsidRDefault="00C759FB" w:rsidP="00C778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743808" w14:paraId="070A689A" w14:textId="77777777" w:rsidTr="00424B0A">
        <w:trPr>
          <w:trHeight w:val="540"/>
        </w:trPr>
        <w:tc>
          <w:tcPr>
            <w:tcW w:w="253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7B4563" w14:textId="266B3AC1" w:rsidR="00C759FB" w:rsidRPr="00743808" w:rsidRDefault="00930A21" w:rsidP="003F21F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A179EE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54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A179EE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19103C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BD129C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9103C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A179EE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1DC3B" w14:textId="147086AB" w:rsidR="00C759FB" w:rsidRPr="00743808" w:rsidRDefault="00A91C3B" w:rsidP="003F21F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54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(4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BD129C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B3F96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A812D" w14:textId="0F3C8616" w:rsidR="00C759FB" w:rsidRPr="00743808" w:rsidRDefault="0019103C" w:rsidP="003F21F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A91C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54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91C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BD129C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B3F96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743808" w14:paraId="7976F4E4" w14:textId="77777777" w:rsidTr="00424B0A"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6A6379" w14:textId="229E9E87" w:rsidR="00C759FB" w:rsidRPr="00743808" w:rsidRDefault="00C53F61" w:rsidP="00C7784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743808" w14:paraId="1BC4FD5C" w14:textId="77777777" w:rsidTr="00424B0A">
        <w:trPr>
          <w:trHeight w:val="626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1DF01" w14:textId="0137AAD5" w:rsidR="00C759FB" w:rsidRPr="00743808" w:rsidRDefault="00211A48" w:rsidP="00211A4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polaznike upoznati s</w:t>
            </w:r>
            <w:r w:rsidR="009514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fazama projektnog ciklusa te izradom logičke matrice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Polaznici će </w:t>
            </w:r>
            <w:r w:rsidR="00C70080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steći znanja i vještine potrebne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 </w:t>
            </w:r>
            <w:r w:rsidR="009514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analizu svake faze projekta koji</w:t>
            </w:r>
            <w:r w:rsidR="00EC1B8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 će </w:t>
            </w:r>
            <w:r w:rsidR="00EC1B80" w:rsidRPr="00EC1B8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kreirati problemsko stablo, stablo ciljeva i SWOT analizu u cilju identifikacije problema i postavljanja adekvatnih ciljeva</w:t>
            </w:r>
            <w:r w:rsidR="00EC1B8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prilikom izrade logičke matrice.</w:t>
            </w:r>
          </w:p>
        </w:tc>
      </w:tr>
      <w:tr w:rsidR="00C759FB" w:rsidRPr="00743808" w14:paraId="6BF7193D" w14:textId="77777777" w:rsidTr="00424B0A"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227BE0" w14:textId="47293808" w:rsidR="00C759FB" w:rsidRPr="009F5C19" w:rsidRDefault="00BB349B" w:rsidP="009F5C1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BB349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program, projekt, projektni ciklus, logička matrica, intervencijska logika projekta</w:t>
            </w:r>
          </w:p>
        </w:tc>
      </w:tr>
      <w:tr w:rsidR="00C759FB" w:rsidRPr="00743808" w14:paraId="53185C32" w14:textId="77777777" w:rsidTr="00424B0A"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35F61" w14:textId="77777777" w:rsidR="00C759FB" w:rsidRPr="000C2D73" w:rsidRDefault="003A5239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ostvaruje se realiziranjem radnih zadataka </w:t>
            </w:r>
            <w:r w:rsidR="00470C32"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stvarnim ili simuliranim uvjetima gdje polaznici uvježbavaju </w:t>
            </w:r>
            <w:r w:rsidR="00B254E4"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izradu </w:t>
            </w:r>
            <w:r w:rsidR="00EC1B80"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logičke matrice kroz različite primjere </w:t>
            </w:r>
            <w:r w:rsidR="00596A67"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zadavanjem </w:t>
            </w: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problemskih i projektnih zadataka te radnih situacija</w:t>
            </w:r>
            <w:r w:rsidR="004B76EB" w:rsidRPr="000C2D7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4B76EB"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simuliranim ili stvarnim uvjetima </w:t>
            </w:r>
            <w:r w:rsidR="00100A4B"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specijaliziranim učionicama u ustanovi ili kod poslodavca</w:t>
            </w:r>
            <w:r w:rsidR="000C2D73"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08A03BD" w14:textId="77777777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Učenjem na ranom mjestu polaznik se postupno uvodi u svijet rada. Omogućuje mu se sudjelovanje u radnom procesu sve dok ne stekne potpune kompetencije propisane programom.</w:t>
            </w:r>
          </w:p>
          <w:p w14:paraId="02F383EA" w14:textId="49BE10C6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146200" w:rsidRPr="00743808" w14:paraId="3B093890" w14:textId="77777777" w:rsidTr="00424B0A">
        <w:tc>
          <w:tcPr>
            <w:tcW w:w="25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146200" w:rsidRPr="00743808" w:rsidRDefault="00146200" w:rsidP="001462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23166FA9" w14:textId="77777777" w:rsidR="00682721" w:rsidRPr="000C2D73" w:rsidRDefault="00682721" w:rsidP="00682721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0C2D73">
              <w:rPr>
                <w:b/>
                <w:bCs/>
                <w:iCs/>
                <w:sz w:val="20"/>
                <w:szCs w:val="20"/>
              </w:rPr>
              <w:t>Preporučena literatura:</w:t>
            </w:r>
          </w:p>
          <w:p w14:paraId="2EC66496" w14:textId="7A5AE991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proofErr w:type="spellStart"/>
            <w:r w:rsidRPr="000C2D73">
              <w:rPr>
                <w:iCs/>
                <w:sz w:val="20"/>
                <w:szCs w:val="20"/>
              </w:rPr>
              <w:t>Borissova</w:t>
            </w:r>
            <w:proofErr w:type="spellEnd"/>
            <w:r w:rsidRPr="000C2D73">
              <w:rPr>
                <w:iCs/>
                <w:sz w:val="20"/>
                <w:szCs w:val="20"/>
              </w:rPr>
              <w:t xml:space="preserve">, O., </w:t>
            </w:r>
            <w:proofErr w:type="spellStart"/>
            <w:r w:rsidRPr="000C2D73">
              <w:rPr>
                <w:iCs/>
                <w:sz w:val="20"/>
                <w:szCs w:val="20"/>
              </w:rPr>
              <w:t>Geratliev</w:t>
            </w:r>
            <w:proofErr w:type="spellEnd"/>
            <w:r w:rsidRPr="000C2D73">
              <w:rPr>
                <w:iCs/>
                <w:sz w:val="20"/>
                <w:szCs w:val="20"/>
              </w:rPr>
              <w:t xml:space="preserve">, K., </w:t>
            </w:r>
            <w:proofErr w:type="spellStart"/>
            <w:r w:rsidRPr="000C2D73">
              <w:rPr>
                <w:iCs/>
                <w:sz w:val="20"/>
                <w:szCs w:val="20"/>
              </w:rPr>
              <w:t>Novota</w:t>
            </w:r>
            <w:proofErr w:type="spellEnd"/>
            <w:r w:rsidRPr="000C2D73">
              <w:rPr>
                <w:iCs/>
                <w:sz w:val="20"/>
                <w:szCs w:val="20"/>
              </w:rPr>
              <w:t xml:space="preserve">, S., </w:t>
            </w:r>
            <w:proofErr w:type="spellStart"/>
            <w:r w:rsidRPr="000C2D73">
              <w:rPr>
                <w:iCs/>
                <w:sz w:val="20"/>
                <w:szCs w:val="20"/>
              </w:rPr>
              <w:t>Velinova</w:t>
            </w:r>
            <w:proofErr w:type="spellEnd"/>
            <w:r w:rsidRPr="000C2D73">
              <w:rPr>
                <w:iCs/>
                <w:sz w:val="20"/>
                <w:szCs w:val="20"/>
              </w:rPr>
              <w:t xml:space="preserve">, R. i Vlašić, I. (2009). Europski fondovi za hrvatske projekte – Priručnik o financijskoj suradnji i programima koje u Hrvatskoj podupire Europska unija. Središnji državni ured za razvojnu strategiju i koordinaciju fondova Europske Unije. Zagreb </w:t>
            </w:r>
          </w:p>
          <w:p w14:paraId="0C0D9F32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r w:rsidRPr="000C2D73">
              <w:rPr>
                <w:iCs/>
                <w:sz w:val="20"/>
                <w:szCs w:val="20"/>
              </w:rPr>
              <w:t xml:space="preserve">Bošnjak, N. (2018). EU fondovi i projektni ciklus za apsolutne početnike </w:t>
            </w:r>
            <w:proofErr w:type="spellStart"/>
            <w:r w:rsidRPr="000C2D73">
              <w:rPr>
                <w:iCs/>
                <w:sz w:val="20"/>
                <w:szCs w:val="20"/>
              </w:rPr>
              <w:t>Geologika</w:t>
            </w:r>
            <w:proofErr w:type="spellEnd"/>
            <w:r w:rsidRPr="000C2D7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0C2D73">
              <w:rPr>
                <w:iCs/>
                <w:sz w:val="20"/>
                <w:szCs w:val="20"/>
              </w:rPr>
              <w:t>Regulus</w:t>
            </w:r>
            <w:proofErr w:type="spellEnd"/>
            <w:r w:rsidRPr="000C2D7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0C2D73">
              <w:rPr>
                <w:iCs/>
                <w:sz w:val="20"/>
                <w:szCs w:val="20"/>
              </w:rPr>
              <w:t>j.d.o.o</w:t>
            </w:r>
            <w:proofErr w:type="spellEnd"/>
            <w:r w:rsidRPr="000C2D73">
              <w:rPr>
                <w:iCs/>
                <w:sz w:val="20"/>
                <w:szCs w:val="20"/>
              </w:rPr>
              <w:t>. Zagreb</w:t>
            </w:r>
          </w:p>
          <w:p w14:paraId="01A0E655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r w:rsidRPr="000C2D73">
              <w:rPr>
                <w:iCs/>
                <w:sz w:val="20"/>
                <w:szCs w:val="20"/>
              </w:rPr>
              <w:t xml:space="preserve">Maletić, I., Kosor, K., </w:t>
            </w:r>
            <w:proofErr w:type="spellStart"/>
            <w:r w:rsidRPr="000C2D73">
              <w:rPr>
                <w:iCs/>
                <w:sz w:val="20"/>
                <w:szCs w:val="20"/>
              </w:rPr>
              <w:t>Japunčić</w:t>
            </w:r>
            <w:proofErr w:type="spellEnd"/>
            <w:r w:rsidRPr="000C2D73">
              <w:rPr>
                <w:iCs/>
                <w:sz w:val="20"/>
                <w:szCs w:val="20"/>
              </w:rPr>
              <w:t xml:space="preserve">, T., Žagar, D. i </w:t>
            </w:r>
            <w:proofErr w:type="spellStart"/>
            <w:r w:rsidRPr="000C2D73">
              <w:rPr>
                <w:iCs/>
                <w:sz w:val="20"/>
                <w:szCs w:val="20"/>
              </w:rPr>
              <w:t>Čakanić</w:t>
            </w:r>
            <w:proofErr w:type="spellEnd"/>
            <w:r w:rsidRPr="000C2D73">
              <w:rPr>
                <w:iCs/>
                <w:sz w:val="20"/>
                <w:szCs w:val="20"/>
              </w:rPr>
              <w:t xml:space="preserve">, T. (2020). VODIČ KROZ PROGRAME I FONDOVE EU-A 2021. – 2027. Mogućnosti financiranja projekata u Hrvatskoj. Knjižara UM. Zagreb </w:t>
            </w:r>
          </w:p>
          <w:p w14:paraId="14B101F4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r w:rsidRPr="000C2D73">
              <w:rPr>
                <w:iCs/>
                <w:sz w:val="20"/>
                <w:szCs w:val="20"/>
              </w:rPr>
              <w:lastRenderedPageBreak/>
              <w:t>Vela, A. (2015). Menadžment ESI fondova 2014.-2020., Priručnik o pripremi i provedbi projekta koja se financiraju iz Europskih strukturnih i investicijskih fondova u financijskoj perspektivi od 2014.-2020. Školska knjiga. Zagreb</w:t>
            </w:r>
          </w:p>
          <w:p w14:paraId="65A4B486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r w:rsidRPr="000C2D73">
              <w:rPr>
                <w:iCs/>
                <w:sz w:val="20"/>
                <w:szCs w:val="20"/>
              </w:rPr>
              <w:t xml:space="preserve">Buble, M. (2010). Projektni </w:t>
            </w:r>
            <w:proofErr w:type="spellStart"/>
            <w:r w:rsidRPr="000C2D73">
              <w:rPr>
                <w:iCs/>
                <w:sz w:val="20"/>
                <w:szCs w:val="20"/>
              </w:rPr>
              <w:t>Menagement</w:t>
            </w:r>
            <w:proofErr w:type="spellEnd"/>
            <w:r w:rsidRPr="000C2D73">
              <w:rPr>
                <w:iCs/>
                <w:sz w:val="20"/>
                <w:szCs w:val="20"/>
              </w:rPr>
              <w:t>. Minerva d.o.o.. Dugopolje</w:t>
            </w:r>
          </w:p>
          <w:p w14:paraId="7AAE5793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r w:rsidRPr="000C2D73">
              <w:rPr>
                <w:iCs/>
                <w:sz w:val="20"/>
                <w:szCs w:val="20"/>
              </w:rPr>
              <w:t xml:space="preserve">Krpan, </w:t>
            </w:r>
            <w:proofErr w:type="spellStart"/>
            <w:r w:rsidRPr="000C2D73">
              <w:rPr>
                <w:iCs/>
                <w:sz w:val="20"/>
                <w:szCs w:val="20"/>
              </w:rPr>
              <w:t>Lj</w:t>
            </w:r>
            <w:proofErr w:type="spellEnd"/>
            <w:r w:rsidRPr="000C2D73">
              <w:rPr>
                <w:iCs/>
                <w:sz w:val="20"/>
                <w:szCs w:val="20"/>
              </w:rPr>
              <w:t>. (2021). Upravljanje i vrednovanje projekata. Centar za digitalno nakladništvo, Sveučilište Sjever. Koprivnica</w:t>
            </w:r>
          </w:p>
          <w:p w14:paraId="0D62914D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r w:rsidRPr="000C2D73">
              <w:rPr>
                <w:iCs/>
                <w:sz w:val="20"/>
                <w:szCs w:val="20"/>
              </w:rPr>
              <w:t xml:space="preserve">Lerman, B., </w:t>
            </w:r>
            <w:proofErr w:type="spellStart"/>
            <w:r w:rsidRPr="000C2D73">
              <w:rPr>
                <w:iCs/>
                <w:sz w:val="20"/>
                <w:szCs w:val="20"/>
              </w:rPr>
              <w:t>Šuler</w:t>
            </w:r>
            <w:proofErr w:type="spellEnd"/>
            <w:r w:rsidRPr="000C2D73">
              <w:rPr>
                <w:iCs/>
                <w:sz w:val="20"/>
                <w:szCs w:val="20"/>
              </w:rPr>
              <w:t>, I. i Zovko, K. (2015). Javna nabava: službeni stavovi i sudska praksa. TIM4PIN. Zagreb</w:t>
            </w:r>
          </w:p>
          <w:p w14:paraId="196CE3DB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r w:rsidRPr="000C2D73">
              <w:rPr>
                <w:iCs/>
                <w:sz w:val="20"/>
                <w:szCs w:val="20"/>
              </w:rPr>
              <w:t xml:space="preserve">Maletić, I., </w:t>
            </w:r>
            <w:proofErr w:type="spellStart"/>
            <w:r w:rsidRPr="000C2D73">
              <w:rPr>
                <w:iCs/>
                <w:sz w:val="20"/>
                <w:szCs w:val="20"/>
              </w:rPr>
              <w:t>Jakir</w:t>
            </w:r>
            <w:proofErr w:type="spellEnd"/>
            <w:r w:rsidRPr="000C2D7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0C2D73">
              <w:rPr>
                <w:iCs/>
                <w:sz w:val="20"/>
                <w:szCs w:val="20"/>
              </w:rPr>
              <w:t>Bajo</w:t>
            </w:r>
            <w:proofErr w:type="spellEnd"/>
            <w:r w:rsidRPr="000C2D73">
              <w:rPr>
                <w:iCs/>
                <w:sz w:val="20"/>
                <w:szCs w:val="20"/>
              </w:rPr>
              <w:t xml:space="preserve">, I. i </w:t>
            </w:r>
            <w:proofErr w:type="spellStart"/>
            <w:r w:rsidRPr="000C2D73">
              <w:rPr>
                <w:iCs/>
                <w:sz w:val="20"/>
                <w:szCs w:val="20"/>
              </w:rPr>
              <w:t>Stepić</w:t>
            </w:r>
            <w:proofErr w:type="spellEnd"/>
            <w:r w:rsidRPr="000C2D73">
              <w:rPr>
                <w:iCs/>
                <w:sz w:val="20"/>
                <w:szCs w:val="20"/>
              </w:rPr>
              <w:t>, D., (2018). Vodič za dobro upravljanje u javnom i neprofitnom sektoru. Centar za razvoj javnog i neprofitnog sektora TIM4PIN. Zagreb</w:t>
            </w:r>
          </w:p>
          <w:p w14:paraId="016E1AD6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r w:rsidRPr="000C2D73">
              <w:rPr>
                <w:iCs/>
                <w:noProof/>
                <w:sz w:val="20"/>
                <w:szCs w:val="20"/>
              </w:rPr>
              <w:t>Maletić, I., Kosor, K., Ivanković Knežević, K. et al., (2018). Moj EU projekt: priručnik za pripremu i provedbu EU projekata. Centar za razvoj javnog i neprofitnog sektora TIM4PIN. Zagreb</w:t>
            </w:r>
          </w:p>
          <w:p w14:paraId="780821C9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r w:rsidRPr="000C2D73">
              <w:rPr>
                <w:iCs/>
                <w:sz w:val="20"/>
                <w:szCs w:val="20"/>
              </w:rPr>
              <w:t>Bebek, B. (2006). Projektiranje procesa i strukture organizacije, Sinergija, Zagreb</w:t>
            </w:r>
          </w:p>
          <w:p w14:paraId="6B051600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proofErr w:type="spellStart"/>
            <w:r w:rsidRPr="000C2D73">
              <w:rPr>
                <w:iCs/>
                <w:sz w:val="20"/>
                <w:szCs w:val="20"/>
              </w:rPr>
              <w:t>Omazić</w:t>
            </w:r>
            <w:proofErr w:type="spellEnd"/>
            <w:r w:rsidRPr="000C2D73">
              <w:rPr>
                <w:iCs/>
                <w:sz w:val="20"/>
                <w:szCs w:val="20"/>
              </w:rPr>
              <w:t xml:space="preserve">, M. A. i Baljkas, S. (2005). Projektni menadžment, Sinergija nakladništvo d.o.o., Zagreb </w:t>
            </w:r>
          </w:p>
          <w:p w14:paraId="3D29FEA7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r w:rsidRPr="000C2D73">
              <w:rPr>
                <w:iCs/>
                <w:sz w:val="20"/>
                <w:szCs w:val="20"/>
              </w:rPr>
              <w:t xml:space="preserve">Grubišić, D. (2015). Upravljanje kvalitetom projekata, Skripta, Ekonomski fakultet, Split </w:t>
            </w:r>
          </w:p>
          <w:p w14:paraId="0F1B21DD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proofErr w:type="spellStart"/>
            <w:r w:rsidRPr="000C2D73">
              <w:rPr>
                <w:iCs/>
                <w:sz w:val="20"/>
                <w:szCs w:val="20"/>
              </w:rPr>
              <w:t>Certo</w:t>
            </w:r>
            <w:proofErr w:type="spellEnd"/>
            <w:r w:rsidRPr="000C2D73">
              <w:rPr>
                <w:iCs/>
                <w:sz w:val="20"/>
                <w:szCs w:val="20"/>
              </w:rPr>
              <w:t xml:space="preserve">, S. C. i </w:t>
            </w:r>
            <w:proofErr w:type="spellStart"/>
            <w:r w:rsidRPr="000C2D73">
              <w:rPr>
                <w:iCs/>
                <w:sz w:val="20"/>
                <w:szCs w:val="20"/>
              </w:rPr>
              <w:t>Certo</w:t>
            </w:r>
            <w:proofErr w:type="spellEnd"/>
            <w:r w:rsidRPr="000C2D73">
              <w:rPr>
                <w:iCs/>
                <w:sz w:val="20"/>
                <w:szCs w:val="20"/>
              </w:rPr>
              <w:t>, S. T. (2008). Moderni menadžment, 10 izdanje. Zagreb: Mate.</w:t>
            </w:r>
          </w:p>
          <w:p w14:paraId="1EEEE2EB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proofErr w:type="spellStart"/>
            <w:r w:rsidRPr="000C2D73">
              <w:rPr>
                <w:iCs/>
                <w:sz w:val="20"/>
                <w:szCs w:val="20"/>
              </w:rPr>
              <w:t>Horine</w:t>
            </w:r>
            <w:proofErr w:type="spellEnd"/>
            <w:r w:rsidRPr="000C2D73">
              <w:rPr>
                <w:iCs/>
                <w:sz w:val="20"/>
                <w:szCs w:val="20"/>
              </w:rPr>
              <w:t xml:space="preserve">, G. (2009). Vodič za upravljanje projektima: od početka do kraja, Zagreb: </w:t>
            </w:r>
            <w:proofErr w:type="spellStart"/>
            <w:r w:rsidRPr="000C2D73">
              <w:rPr>
                <w:iCs/>
                <w:sz w:val="20"/>
                <w:szCs w:val="20"/>
              </w:rPr>
              <w:t>Dvai</w:t>
            </w:r>
            <w:proofErr w:type="spellEnd"/>
            <w:r w:rsidRPr="000C2D73">
              <w:rPr>
                <w:iCs/>
                <w:sz w:val="20"/>
                <w:szCs w:val="20"/>
              </w:rPr>
              <w:t xml:space="preserve"> dva.</w:t>
            </w:r>
          </w:p>
          <w:p w14:paraId="4D841DB9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r w:rsidRPr="000C2D73">
              <w:rPr>
                <w:iCs/>
                <w:sz w:val="20"/>
                <w:szCs w:val="20"/>
              </w:rPr>
              <w:t>Zakon o sustavu provedbe programa Europske unije i sustavu provedbe projekata financiranih iz sredstava zajmova i darovnica iz ostalih inozemnih izvora NN 58/06</w:t>
            </w:r>
          </w:p>
          <w:p w14:paraId="60751F91" w14:textId="06713B5D" w:rsidR="00682721" w:rsidRPr="000C2D73" w:rsidRDefault="00682721" w:rsidP="00682721">
            <w:pPr>
              <w:pStyle w:val="ListParagraph"/>
              <w:jc w:val="both"/>
              <w:rPr>
                <w:iCs/>
                <w:sz w:val="20"/>
                <w:szCs w:val="20"/>
              </w:rPr>
            </w:pPr>
            <w:hyperlink r:id="rId40" w:history="1">
              <w:r w:rsidRPr="000C2D73">
                <w:rPr>
                  <w:rStyle w:val="Hyperlink"/>
                  <w:iCs/>
                  <w:sz w:val="20"/>
                  <w:szCs w:val="20"/>
                </w:rPr>
                <w:t>https://www.zakon.hr/z/1847/Zakon-o-sustavu-provedbe-programa-Europske-unije-i-sustavu-provedbe-projekata-financiranih-iz-sredstava-zajmova-i-darovnica-iz-ostalih-inozemnih-izvora</w:t>
              </w:r>
            </w:hyperlink>
          </w:p>
          <w:p w14:paraId="0848E3F5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r w:rsidRPr="000C2D73">
              <w:rPr>
                <w:iCs/>
                <w:sz w:val="20"/>
                <w:szCs w:val="20"/>
              </w:rPr>
              <w:t>Elektronički oglasnik javne nabave RH</w:t>
            </w:r>
          </w:p>
          <w:p w14:paraId="6F5DDF28" w14:textId="0BE3FB56" w:rsidR="00682721" w:rsidRPr="000C2D73" w:rsidRDefault="00682721" w:rsidP="00682721">
            <w:pPr>
              <w:pStyle w:val="ListParagraph"/>
              <w:jc w:val="both"/>
              <w:rPr>
                <w:iCs/>
                <w:sz w:val="20"/>
                <w:szCs w:val="20"/>
              </w:rPr>
            </w:pPr>
            <w:hyperlink r:id="rId41" w:history="1">
              <w:r w:rsidRPr="000C2D73">
                <w:rPr>
                  <w:rStyle w:val="Hyperlink"/>
                  <w:iCs/>
                  <w:sz w:val="20"/>
                  <w:szCs w:val="20"/>
                </w:rPr>
                <w:t>https://eojn.nn.hr/Oglasnik/</w:t>
              </w:r>
            </w:hyperlink>
          </w:p>
          <w:p w14:paraId="7F46E15C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r w:rsidRPr="000C2D73">
              <w:rPr>
                <w:iCs/>
                <w:sz w:val="20"/>
                <w:szCs w:val="20"/>
              </w:rPr>
              <w:t xml:space="preserve">Zakon o javnoj nabavi </w:t>
            </w:r>
          </w:p>
          <w:p w14:paraId="5D4092E9" w14:textId="15B27497" w:rsidR="00682721" w:rsidRPr="000C2D73" w:rsidRDefault="00682721" w:rsidP="00682721">
            <w:pPr>
              <w:pStyle w:val="ListParagraph"/>
              <w:jc w:val="both"/>
              <w:rPr>
                <w:iCs/>
                <w:sz w:val="20"/>
                <w:szCs w:val="20"/>
              </w:rPr>
            </w:pPr>
            <w:hyperlink r:id="rId42" w:history="1">
              <w:r w:rsidRPr="000C2D73">
                <w:rPr>
                  <w:rStyle w:val="Hyperlink"/>
                  <w:iCs/>
                  <w:sz w:val="20"/>
                  <w:szCs w:val="20"/>
                </w:rPr>
                <w:t>https://www.zakon.hr/z/223/Zakon-o-javnoj-nabavi</w:t>
              </w:r>
            </w:hyperlink>
          </w:p>
          <w:p w14:paraId="1150E4AA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r w:rsidRPr="000C2D73">
              <w:rPr>
                <w:iCs/>
                <w:sz w:val="20"/>
                <w:szCs w:val="20"/>
              </w:rPr>
              <w:t xml:space="preserve">Ministarstvo regionalnog razvoja i fondova Europske unije  </w:t>
            </w:r>
            <w:hyperlink r:id="rId43" w:history="1">
              <w:r w:rsidRPr="000C2D73">
                <w:rPr>
                  <w:rStyle w:val="Hyperlink"/>
                  <w:iCs/>
                  <w:sz w:val="20"/>
                  <w:szCs w:val="20"/>
                </w:rPr>
                <w:t>https://razvoj.gov.hr/</w:t>
              </w:r>
            </w:hyperlink>
          </w:p>
          <w:p w14:paraId="67611670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r w:rsidRPr="000C2D73">
              <w:rPr>
                <w:iCs/>
                <w:sz w:val="20"/>
                <w:szCs w:val="20"/>
              </w:rPr>
              <w:t xml:space="preserve">Europski strukturni i investicijski fondovi </w:t>
            </w:r>
          </w:p>
          <w:p w14:paraId="12A6A7DF" w14:textId="24CECC4A" w:rsidR="00682721" w:rsidRPr="000C2D73" w:rsidRDefault="00682721" w:rsidP="00682721">
            <w:pPr>
              <w:pStyle w:val="ListParagraph"/>
              <w:jc w:val="both"/>
              <w:rPr>
                <w:iCs/>
                <w:sz w:val="20"/>
                <w:szCs w:val="20"/>
              </w:rPr>
            </w:pPr>
            <w:hyperlink r:id="rId44" w:history="1">
              <w:r w:rsidRPr="000C2D73">
                <w:rPr>
                  <w:rStyle w:val="Hyperlink"/>
                  <w:iCs/>
                  <w:sz w:val="20"/>
                  <w:szCs w:val="20"/>
                </w:rPr>
                <w:t>https://strukturnifondovi.hr/</w:t>
              </w:r>
            </w:hyperlink>
            <w:r w:rsidRPr="000C2D73">
              <w:rPr>
                <w:iCs/>
                <w:sz w:val="20"/>
                <w:szCs w:val="20"/>
              </w:rPr>
              <w:t xml:space="preserve"> </w:t>
            </w:r>
          </w:p>
          <w:p w14:paraId="1E82E00B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r w:rsidRPr="000C2D73">
              <w:rPr>
                <w:iCs/>
                <w:sz w:val="20"/>
                <w:szCs w:val="20"/>
              </w:rPr>
              <w:t xml:space="preserve">Fondovi EU </w:t>
            </w:r>
          </w:p>
          <w:p w14:paraId="1DD9CB28" w14:textId="4909EEA3" w:rsidR="00682721" w:rsidRPr="000C2D73" w:rsidRDefault="00682721" w:rsidP="00682721">
            <w:pPr>
              <w:pStyle w:val="ListParagraph"/>
              <w:jc w:val="both"/>
              <w:rPr>
                <w:iCs/>
                <w:sz w:val="20"/>
                <w:szCs w:val="20"/>
              </w:rPr>
            </w:pPr>
            <w:hyperlink r:id="rId45" w:history="1">
              <w:r w:rsidRPr="000C2D73">
                <w:rPr>
                  <w:rStyle w:val="Hyperlink"/>
                  <w:iCs/>
                  <w:sz w:val="20"/>
                  <w:szCs w:val="20"/>
                </w:rPr>
                <w:t>https://fondovieu.gov.hr/</w:t>
              </w:r>
            </w:hyperlink>
            <w:r w:rsidRPr="000C2D73">
              <w:rPr>
                <w:iCs/>
                <w:sz w:val="20"/>
                <w:szCs w:val="20"/>
              </w:rPr>
              <w:t xml:space="preserve">  </w:t>
            </w:r>
          </w:p>
          <w:p w14:paraId="47538A1C" w14:textId="77777777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r w:rsidRPr="000C2D73">
              <w:rPr>
                <w:iCs/>
                <w:sz w:val="20"/>
                <w:szCs w:val="20"/>
              </w:rPr>
              <w:t>Zakon o institucionalnom okviru za korištenje fondova Europske unije u Republici Hrvatskoj</w:t>
            </w:r>
          </w:p>
          <w:p w14:paraId="6AE62012" w14:textId="2FF96A65" w:rsidR="00682721" w:rsidRPr="000C2D73" w:rsidRDefault="00682721" w:rsidP="00682721">
            <w:pPr>
              <w:pStyle w:val="ListParagraph"/>
              <w:jc w:val="both"/>
              <w:rPr>
                <w:iCs/>
                <w:sz w:val="20"/>
                <w:szCs w:val="20"/>
              </w:rPr>
            </w:pPr>
            <w:hyperlink r:id="rId46" w:history="1">
              <w:r w:rsidRPr="000C2D73">
                <w:rPr>
                  <w:rStyle w:val="Hyperlink"/>
                  <w:iCs/>
                  <w:sz w:val="20"/>
                  <w:szCs w:val="20"/>
                </w:rPr>
                <w:t>https://narodne-novine.nn.hr/clanci/sluzbeni/2021_10_116_1985.html</w:t>
              </w:r>
            </w:hyperlink>
          </w:p>
          <w:p w14:paraId="196952D2" w14:textId="401615D1" w:rsidR="00682721" w:rsidRPr="000C2D73" w:rsidRDefault="00682721" w:rsidP="00682721">
            <w:pPr>
              <w:pStyle w:val="ListParagraph"/>
              <w:numPr>
                <w:ilvl w:val="0"/>
                <w:numId w:val="50"/>
              </w:numPr>
              <w:jc w:val="both"/>
              <w:rPr>
                <w:iCs/>
                <w:sz w:val="20"/>
                <w:szCs w:val="20"/>
              </w:rPr>
            </w:pPr>
            <w:r w:rsidRPr="000C2D73">
              <w:rPr>
                <w:iCs/>
                <w:sz w:val="20"/>
                <w:szCs w:val="20"/>
              </w:rPr>
              <w:t>Zaštita na radu (2012). Opasnosti kod rada na računalu i pravilne vježbe. Zagreb,</w:t>
            </w:r>
            <w:hyperlink r:id="rId47" w:history="1">
              <w:r w:rsidRPr="000C2D73">
                <w:rPr>
                  <w:rStyle w:val="Hyperlink"/>
                  <w:iCs/>
                  <w:sz w:val="20"/>
                  <w:szCs w:val="20"/>
                </w:rPr>
                <w:t>https://zastitanaradu.com.hr/novosti/Opasnosti-kod-rada-na-racunalu-i-pravilne-vjezbe-17</w:t>
              </w:r>
            </w:hyperlink>
            <w:r w:rsidRPr="000C2D73">
              <w:rPr>
                <w:iCs/>
                <w:sz w:val="20"/>
                <w:szCs w:val="20"/>
              </w:rPr>
              <w:t xml:space="preserve">    </w:t>
            </w:r>
          </w:p>
          <w:p w14:paraId="789AF490" w14:textId="77777777" w:rsidR="00682721" w:rsidRPr="000C2D73" w:rsidRDefault="00682721" w:rsidP="00682721">
            <w:pPr>
              <w:tabs>
                <w:tab w:val="left" w:pos="2820"/>
              </w:tabs>
              <w:spacing w:after="0"/>
              <w:rPr>
                <w:rFonts w:cstheme="minorHAnsi"/>
                <w:b/>
                <w:iCs/>
                <w:noProof/>
                <w:sz w:val="20"/>
                <w:szCs w:val="20"/>
              </w:rPr>
            </w:pPr>
            <w:r w:rsidRPr="000C2D73">
              <w:rPr>
                <w:rFonts w:cstheme="minorHAnsi"/>
                <w:b/>
                <w:iCs/>
                <w:noProof/>
                <w:sz w:val="20"/>
                <w:szCs w:val="20"/>
              </w:rPr>
              <w:t>Specifična nastavna sredstva:</w:t>
            </w:r>
          </w:p>
          <w:p w14:paraId="6BA533F1" w14:textId="7C40EDC3" w:rsidR="00682721" w:rsidRPr="000C2D73" w:rsidRDefault="00682721" w:rsidP="00682721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C2D73">
              <w:rPr>
                <w:rFonts w:cstheme="minorHAnsi"/>
                <w:bCs/>
                <w:iCs/>
                <w:noProof/>
                <w:sz w:val="20"/>
                <w:szCs w:val="20"/>
              </w:rPr>
              <w:t>1.Računalni programi:</w:t>
            </w:r>
          </w:p>
          <w:p w14:paraId="3BC699AA" w14:textId="77777777" w:rsidR="00682721" w:rsidRPr="000C2D73" w:rsidRDefault="00682721" w:rsidP="00682721">
            <w:pPr>
              <w:pStyle w:val="ListParagraph"/>
              <w:numPr>
                <w:ilvl w:val="1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C2D73">
              <w:rPr>
                <w:rFonts w:cstheme="minorHAnsi"/>
                <w:bCs/>
                <w:iCs/>
                <w:noProof/>
                <w:sz w:val="20"/>
                <w:szCs w:val="20"/>
              </w:rPr>
              <w:t>Program za pisanje i obradu teksta</w:t>
            </w:r>
          </w:p>
          <w:p w14:paraId="4D01E500" w14:textId="77777777" w:rsidR="00682721" w:rsidRPr="000C2D73" w:rsidRDefault="00682721" w:rsidP="00682721">
            <w:pPr>
              <w:pStyle w:val="ListParagraph"/>
              <w:numPr>
                <w:ilvl w:val="1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C2D73">
              <w:rPr>
                <w:rFonts w:cstheme="minorHAnsi"/>
                <w:bCs/>
                <w:iCs/>
                <w:noProof/>
                <w:sz w:val="20"/>
                <w:szCs w:val="20"/>
              </w:rPr>
              <w:t>Program za rad s proračunskim tablicama</w:t>
            </w:r>
          </w:p>
          <w:p w14:paraId="57CBA86D" w14:textId="4A4D139A" w:rsidR="003A6C6B" w:rsidRPr="000C2D73" w:rsidRDefault="00682721" w:rsidP="00682721">
            <w:pPr>
              <w:pStyle w:val="ListParagraph"/>
              <w:numPr>
                <w:ilvl w:val="1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C2D73">
              <w:rPr>
                <w:rFonts w:cstheme="minorHAnsi"/>
                <w:bCs/>
                <w:iCs/>
                <w:noProof/>
                <w:sz w:val="20"/>
                <w:szCs w:val="20"/>
              </w:rPr>
              <w:t>Program za izradu prezentacija.</w:t>
            </w:r>
          </w:p>
        </w:tc>
      </w:tr>
    </w:tbl>
    <w:p w14:paraId="4EDFD47C" w14:textId="77777777" w:rsidR="00D743FB" w:rsidRPr="00743808" w:rsidRDefault="00D743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743808" w14:paraId="11953FAD" w14:textId="77777777" w:rsidTr="00C7784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4194E3D7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1D13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10797D10" w:rsidR="00C759FB" w:rsidRPr="009F5C19" w:rsidRDefault="00452AC4" w:rsidP="009F5C1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Faze projektnog ciklusa</w:t>
            </w:r>
            <w:r w:rsidR="001D13A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C759FB" w:rsidRPr="00743808" w14:paraId="31E380B7" w14:textId="77777777" w:rsidTr="00C7784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9565D" w:rsidRPr="00743808" w14:paraId="7812C6AD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2458A" w14:textId="15A4209A" w:rsidR="0009565D" w:rsidRPr="00682721" w:rsidRDefault="00047C5C" w:rsidP="00682721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82721">
              <w:rPr>
                <w:rFonts w:cstheme="minorHAnsi"/>
                <w:noProof/>
                <w:sz w:val="20"/>
                <w:szCs w:val="20"/>
              </w:rPr>
              <w:t>Ustavnoviti razliku/sličnost programa i projekta</w:t>
            </w:r>
          </w:p>
        </w:tc>
      </w:tr>
      <w:tr w:rsidR="003368E1" w:rsidRPr="00743808" w14:paraId="6A5CBFFA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71A68" w14:textId="231986CC" w:rsidR="003368E1" w:rsidRPr="00682721" w:rsidRDefault="00047C5C" w:rsidP="00682721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82721">
              <w:rPr>
                <w:rFonts w:cstheme="minorHAnsi"/>
                <w:noProof/>
                <w:sz w:val="20"/>
                <w:szCs w:val="20"/>
              </w:rPr>
              <w:t>Raščlaniti projektni ciklus na faze</w:t>
            </w:r>
          </w:p>
        </w:tc>
      </w:tr>
      <w:tr w:rsidR="003368E1" w:rsidRPr="00743808" w14:paraId="50DD37DB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2B882" w14:textId="2ADC5577" w:rsidR="003368E1" w:rsidRPr="00682721" w:rsidRDefault="00047C5C" w:rsidP="00682721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82721">
              <w:rPr>
                <w:rFonts w:cstheme="minorHAnsi"/>
                <w:noProof/>
                <w:sz w:val="20"/>
                <w:szCs w:val="20"/>
              </w:rPr>
              <w:t>Analizirati sadržaj i karakteristike pojedine faze projektnog ciklusa</w:t>
            </w:r>
          </w:p>
        </w:tc>
      </w:tr>
      <w:tr w:rsidR="003368E1" w:rsidRPr="00743808" w14:paraId="1B7630AB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55CCE" w14:textId="23F3CF10" w:rsidR="003368E1" w:rsidRPr="00682721" w:rsidRDefault="00047C5C" w:rsidP="00682721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82721">
              <w:rPr>
                <w:rFonts w:cstheme="minorHAnsi"/>
                <w:noProof/>
                <w:sz w:val="20"/>
                <w:szCs w:val="20"/>
              </w:rPr>
              <w:t>Povezati određenu radnju s fazom projektnog ciklusa</w:t>
            </w:r>
          </w:p>
        </w:tc>
      </w:tr>
      <w:tr w:rsidR="00C759FB" w:rsidRPr="00743808" w14:paraId="089FE698" w14:textId="77777777" w:rsidTr="00C7784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743808" w14:paraId="27BCC39F" w14:textId="77777777" w:rsidTr="00C7784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E6D4EC" w14:textId="76DD2AA6" w:rsidR="005B76C5" w:rsidRPr="00743808" w:rsidRDefault="00040536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6827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 nastavni sustav </w:t>
            </w:r>
            <w:r w:rsidR="00463146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 učenje temeljeno na radu</w:t>
            </w:r>
            <w:r w:rsidR="00D249E5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7584C710" w14:textId="77777777" w:rsidR="00682721" w:rsidRDefault="00D249E5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 u simuliranim i stvarnim</w:t>
            </w:r>
            <w:r w:rsidR="00040F0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uvjetima </w:t>
            </w:r>
            <w:r w:rsidR="00100A4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specijaliziranoj učionici ustanove ili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kod poslodavca </w:t>
            </w:r>
            <w:r w:rsidR="00040F0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primjenjivati naučen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</w:t>
            </w:r>
            <w:r w:rsidR="006827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6827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</w:t>
            </w:r>
            <w:r w:rsidR="00190515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roz studije slučaja </w:t>
            </w:r>
            <w:r w:rsidR="00A934F8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analizirati </w:t>
            </w:r>
            <w:r w:rsidR="00047C5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faze projektnog ciklusa te radnje povezane s istim</w:t>
            </w:r>
            <w:r w:rsidR="00190515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040F0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28E49FF7" w14:textId="79D18268" w:rsidR="00A934F8" w:rsidRPr="00743808" w:rsidRDefault="005C5235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vođenog procesa učenja i poučavanja polaznicima će biti</w:t>
            </w:r>
            <w:r w:rsidR="003A5239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</w:t>
            </w:r>
            <w:r w:rsidR="003A5239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tumače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</w:t>
            </w:r>
            <w:r w:rsidR="003A5239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osnovni pojmov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3A5239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vezani uz</w:t>
            </w:r>
            <w:r w:rsidR="00A934F8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934F8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faze </w:t>
            </w:r>
            <w:r w:rsidR="00047C5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projektnog</w:t>
            </w:r>
            <w:r w:rsidR="00A934F8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ciklusa </w:t>
            </w:r>
            <w:r w:rsidR="00047C5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(programiranje, identificiranje, formuliranje, provedba te praćenje i vrednovanje)</w:t>
            </w:r>
            <w:r w:rsidR="00BA0168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7872E37D" w14:textId="77777777" w:rsidR="00C759FB" w:rsidRDefault="00040536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Kroz samostalni r</w:t>
            </w:r>
            <w:r w:rsidR="00596A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 polaznici će produbiti znanja o </w:t>
            </w:r>
            <w:r w:rsidR="00BA0168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koracima i </w:t>
            </w:r>
            <w:r w:rsidR="00047C5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radnjama </w:t>
            </w:r>
            <w:r w:rsidR="00BA0168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razvoju </w:t>
            </w:r>
            <w:r w:rsidR="000F7D7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projektnog ciklusa</w:t>
            </w:r>
            <w:r w:rsidR="00596A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 izvora koje će im preporučiti nastavnik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="003554B1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zadanu temu polaznici će pripremiti prezentaciju te će zajednički raspraviti o izloženim temama.</w:t>
            </w:r>
          </w:p>
          <w:p w14:paraId="63E0CFB0" w14:textId="77777777" w:rsidR="00682721" w:rsidRPr="00682721" w:rsidRDefault="00682721" w:rsidP="0068272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827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795E0A44" w14:textId="428C8068" w:rsidR="00682721" w:rsidRPr="00743808" w:rsidRDefault="00682721" w:rsidP="0068272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827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C759FB" w:rsidRPr="00743808" w14:paraId="5678871B" w14:textId="77777777" w:rsidTr="00A4381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741D3" w14:textId="77777777" w:rsidR="00BA0168" w:rsidRDefault="000F7D77" w:rsidP="00480DE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Osnovna obilježja projekta</w:t>
            </w:r>
          </w:p>
          <w:p w14:paraId="4E5C918E" w14:textId="77777777" w:rsidR="000F7D77" w:rsidRDefault="000F7D77" w:rsidP="00480DE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Praćenje provedbe projekta</w:t>
            </w:r>
          </w:p>
          <w:p w14:paraId="318833BC" w14:textId="77777777" w:rsidR="000F7D77" w:rsidRDefault="000F7D77" w:rsidP="00480DE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Faze projektnog ciklusa</w:t>
            </w:r>
          </w:p>
          <w:p w14:paraId="24511AA9" w14:textId="2AA20A54" w:rsidR="000F7D77" w:rsidRPr="00743808" w:rsidRDefault="000F7D77" w:rsidP="00480DE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Analiza projektnog ciklusa</w:t>
            </w:r>
          </w:p>
        </w:tc>
      </w:tr>
      <w:tr w:rsidR="00C759FB" w:rsidRPr="00743808" w14:paraId="0D4BAE31" w14:textId="77777777" w:rsidTr="00A4381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743808" w14:paraId="661F47AD" w14:textId="77777777" w:rsidTr="00C7784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77FC84" w14:textId="77777777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7D1EFF1C" w14:textId="77777777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70570FDB" w14:textId="292DC6FD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728DA6A8" w14:textId="77777777" w:rsidR="000C2D73" w:rsidRDefault="000C2D73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528B0025" w14:textId="5708400A" w:rsidR="00682721" w:rsidRDefault="00FB526C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B4475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Problemski zadatak</w:t>
            </w:r>
          </w:p>
          <w:p w14:paraId="71C9DB7A" w14:textId="77777777" w:rsidR="001D13AC" w:rsidRPr="001D13AC" w:rsidRDefault="001D13AC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45ADCA60" w14:textId="282946B9" w:rsidR="00040536" w:rsidRPr="00743808" w:rsidRDefault="000F7D77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 mrežnim stranicama objavljene su informacije o nedavno završenom projektu trgovačkog društva kojim je </w:t>
            </w:r>
            <w:r w:rsidR="0019408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postignuto bolje društveno odgovorno poslovanje. Potrebno je odrediti po čemu se provedene aktivnosti smatraju projektom te odrediti učinjene radnje u svakoj fazi projekta.</w:t>
            </w:r>
          </w:p>
          <w:p w14:paraId="7CFCFE80" w14:textId="77777777" w:rsidR="00BA0168" w:rsidRPr="00743808" w:rsidRDefault="00BA0168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10108DDE" w14:textId="4CDC8E7E" w:rsidR="00C759FB" w:rsidRPr="00682721" w:rsidRDefault="00BA0168" w:rsidP="0068272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B4475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68272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194081" w:rsidRPr="00682721">
              <w:rPr>
                <w:rFonts w:cstheme="minorHAnsi"/>
                <w:iCs/>
                <w:noProof/>
                <w:sz w:val="20"/>
                <w:szCs w:val="20"/>
              </w:rPr>
              <w:t>Osnovne karakteristike projekta</w:t>
            </w:r>
            <w:r w:rsidR="0068272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194081" w:rsidRPr="00682721">
              <w:rPr>
                <w:rFonts w:cstheme="minorHAnsi"/>
                <w:iCs/>
                <w:noProof/>
                <w:sz w:val="20"/>
                <w:szCs w:val="20"/>
              </w:rPr>
              <w:t>Faze projektnog ciklusa</w:t>
            </w:r>
            <w:r w:rsidR="0068272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194081" w:rsidRPr="00682721">
              <w:rPr>
                <w:rFonts w:cstheme="minorHAnsi"/>
                <w:iCs/>
                <w:noProof/>
                <w:sz w:val="20"/>
                <w:szCs w:val="20"/>
              </w:rPr>
              <w:t>Radnje povezane s fazama projektnog ciklusa.</w:t>
            </w:r>
          </w:p>
        </w:tc>
      </w:tr>
      <w:tr w:rsidR="00C759FB" w:rsidRPr="00743808" w14:paraId="7B414016" w14:textId="77777777" w:rsidTr="00A4381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743808" w14:paraId="744F7A56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A4381C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A4381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1D13AC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hr-HR"/>
              </w:rPr>
            </w:pPr>
          </w:p>
        </w:tc>
      </w:tr>
    </w:tbl>
    <w:p w14:paraId="28152CC1" w14:textId="77777777" w:rsidR="00C759FB" w:rsidRPr="00743808" w:rsidRDefault="00C759FB" w:rsidP="001D13AC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BF69E31" w14:textId="77777777" w:rsidR="00D44F11" w:rsidRDefault="00D44F11">
      <w: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976E5" w:rsidRPr="00743808" w14:paraId="67F8E351" w14:textId="77777777" w:rsidTr="00C7784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B4714C1" w14:textId="5197146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1D13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0F3E730" w14:textId="78B25485" w:rsidR="00D976E5" w:rsidRPr="00A4381C" w:rsidRDefault="00194081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Logička matrica</w:t>
            </w:r>
            <w:r w:rsidR="001D13A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2 CSVET</w:t>
            </w:r>
          </w:p>
        </w:tc>
      </w:tr>
      <w:tr w:rsidR="00D976E5" w:rsidRPr="00743808" w14:paraId="6C82AF48" w14:textId="77777777" w:rsidTr="00C7784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35942F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9565D" w:rsidRPr="00743808" w14:paraId="5ADF9A27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666B9" w14:textId="2C91A3F9" w:rsidR="0009565D" w:rsidRPr="00682721" w:rsidRDefault="00684B30" w:rsidP="001D13AC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82721">
              <w:rPr>
                <w:rFonts w:cstheme="minorHAnsi"/>
                <w:noProof/>
                <w:sz w:val="20"/>
                <w:szCs w:val="20"/>
              </w:rPr>
              <w:t>Identificirati problem u lokalnoj zajednici čijem se rješavanju može pridonijeti provedbom projekta</w:t>
            </w:r>
          </w:p>
        </w:tc>
      </w:tr>
      <w:tr w:rsidR="0009565D" w:rsidRPr="00743808" w14:paraId="6FD3EE2D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F5CD5C" w14:textId="2F343C2E" w:rsidR="0009565D" w:rsidRPr="00682721" w:rsidRDefault="00684B30" w:rsidP="001D13AC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82721">
              <w:rPr>
                <w:rFonts w:cstheme="minorHAnsi"/>
                <w:noProof/>
                <w:sz w:val="20"/>
                <w:szCs w:val="20"/>
              </w:rPr>
              <w:t>Napraviti analizu stanja, analizu dionika, analizu problema i analizu ciljeva zadanog problema/potencijalnog projekta uz vodstvo</w:t>
            </w:r>
          </w:p>
        </w:tc>
      </w:tr>
      <w:tr w:rsidR="0009565D" w:rsidRPr="00743808" w14:paraId="3E4D5414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0D1CC" w14:textId="4F185182" w:rsidR="0009565D" w:rsidRPr="00682721" w:rsidRDefault="00684B30" w:rsidP="001D13AC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82721">
              <w:rPr>
                <w:rFonts w:cstheme="minorHAnsi"/>
                <w:noProof/>
                <w:sz w:val="20"/>
                <w:szCs w:val="20"/>
              </w:rPr>
              <w:t>Kreirati problemsko stablo, stablo ciljeva i SWOT analizu u cilju identifikacije problema i postavljanja adekvatnih ciljeva uz vodstvo</w:t>
            </w:r>
          </w:p>
        </w:tc>
      </w:tr>
      <w:tr w:rsidR="0009565D" w:rsidRPr="00743808" w14:paraId="6FA05544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4EA60" w14:textId="54AA8E49" w:rsidR="0009565D" w:rsidRPr="00682721" w:rsidRDefault="00684B30" w:rsidP="001D13AC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82721">
              <w:rPr>
                <w:rFonts w:cstheme="minorHAnsi"/>
                <w:noProof/>
                <w:sz w:val="20"/>
                <w:szCs w:val="20"/>
              </w:rPr>
              <w:t>Predložiti projektne aktivnosti i njihov redoslijed</w:t>
            </w:r>
          </w:p>
        </w:tc>
      </w:tr>
      <w:tr w:rsidR="00684B30" w:rsidRPr="00743808" w14:paraId="0F32552B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FD8F0" w14:textId="709C3883" w:rsidR="00684B30" w:rsidRPr="00682721" w:rsidRDefault="00684B30" w:rsidP="001D13AC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82721">
              <w:rPr>
                <w:rFonts w:cstheme="minorHAnsi"/>
                <w:noProof/>
                <w:sz w:val="20"/>
                <w:szCs w:val="20"/>
              </w:rPr>
              <w:t>Povezati opći cilj, svrhu, rezultate i mjerljive ishode s projektnim aktivnostima</w:t>
            </w:r>
          </w:p>
        </w:tc>
      </w:tr>
      <w:tr w:rsidR="00684B30" w:rsidRPr="00743808" w14:paraId="0A6F6CC7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132B42" w14:textId="79FB1472" w:rsidR="00684B30" w:rsidRPr="001D13AC" w:rsidRDefault="001D13AC" w:rsidP="001D13AC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D13AC">
              <w:rPr>
                <w:rFonts w:cstheme="minorHAnsi"/>
                <w:noProof/>
                <w:sz w:val="20"/>
                <w:szCs w:val="20"/>
              </w:rPr>
              <w:t>Sastaviti logičku matricu projekta</w:t>
            </w:r>
          </w:p>
        </w:tc>
      </w:tr>
      <w:tr w:rsidR="00684B30" w:rsidRPr="00743808" w14:paraId="3CA27FC9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24FF7" w14:textId="66A501D3" w:rsidR="00684B30" w:rsidRPr="00682721" w:rsidRDefault="00684B30" w:rsidP="001D13AC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82721">
              <w:rPr>
                <w:rFonts w:cstheme="minorHAnsi"/>
                <w:noProof/>
                <w:sz w:val="20"/>
                <w:szCs w:val="20"/>
              </w:rPr>
              <w:t>Komentirati intervencijsku logiku projekta</w:t>
            </w:r>
          </w:p>
        </w:tc>
      </w:tr>
      <w:tr w:rsidR="00D976E5" w:rsidRPr="00743808" w14:paraId="35171762" w14:textId="77777777" w:rsidTr="00C7784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8B3FAF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D976E5" w:rsidRPr="00743808" w14:paraId="6975CA83" w14:textId="77777777" w:rsidTr="00C7784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4E586D" w14:textId="1992624C" w:rsidR="005C5235" w:rsidRDefault="00D976E5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1D13A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 nastavni sustav </w:t>
            </w:r>
            <w:r w:rsidR="00463146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 učenje temeljeno na radu</w:t>
            </w:r>
            <w:r w:rsidR="005C523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040F0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2773ECF8" w14:textId="77777777" w:rsidR="00D976E5" w:rsidRDefault="00684B30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84B3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Kroz </w:t>
            </w:r>
            <w:r w:rsidR="001D13A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projektne </w:t>
            </w:r>
            <w:r w:rsidRPr="00684B3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zadatke se omogućuje razvoj kompetencija  potrebnih za istraživanje problema na temelju kojeg</w:t>
            </w:r>
            <w:r w:rsidR="001D13A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polaznici</w:t>
            </w:r>
            <w:r w:rsidRPr="00684B3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izrađuju projektni prijedlog, analizira</w:t>
            </w:r>
            <w:r w:rsidR="001D13A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ju</w:t>
            </w:r>
            <w:r w:rsidRPr="00684B3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stanja, dionik</w:t>
            </w:r>
            <w:r w:rsidR="001D13A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684B3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problem</w:t>
            </w:r>
            <w:r w:rsidR="001D13A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684B3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ciljev</w:t>
            </w:r>
            <w:r w:rsidR="001D13A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684B3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zadanog problema za potrebe izrade problemskog stabla, stabla ciljeva i SWOT analize te za sastavljanje logičke matrice projekta</w:t>
            </w:r>
          </w:p>
          <w:p w14:paraId="7B53F7FA" w14:textId="77777777" w:rsidR="001D13AC" w:rsidRPr="001D13AC" w:rsidRDefault="001D13AC" w:rsidP="001D13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D13A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42B3093A" w14:textId="5F5D298E" w:rsidR="001D13AC" w:rsidRPr="00743808" w:rsidRDefault="001D13AC" w:rsidP="001D13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D13A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D976E5" w:rsidRPr="00743808" w14:paraId="4B7CC48D" w14:textId="77777777" w:rsidTr="00A4381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E6F8A0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873DF5" w14:textId="77777777" w:rsidR="00684B30" w:rsidRPr="00684B30" w:rsidRDefault="00684B30" w:rsidP="00684B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84B3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projektne prijave</w:t>
            </w:r>
          </w:p>
          <w:p w14:paraId="4160C9E1" w14:textId="77777777" w:rsidR="00684B30" w:rsidRPr="00684B30" w:rsidRDefault="00684B30" w:rsidP="00684B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84B3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Identifikacija problema za izradu projektnog prijedloga</w:t>
            </w:r>
          </w:p>
          <w:p w14:paraId="392D8977" w14:textId="77777777" w:rsidR="00684B30" w:rsidRPr="00684B30" w:rsidRDefault="00684B30" w:rsidP="00684B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84B3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Faza analize pri izradi logičke matrice</w:t>
            </w:r>
          </w:p>
          <w:p w14:paraId="22FF7412" w14:textId="77777777" w:rsidR="00684B30" w:rsidRPr="00684B30" w:rsidRDefault="00684B30" w:rsidP="00684B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84B3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Faza planiranja pri izradi logičke matrice</w:t>
            </w:r>
          </w:p>
          <w:p w14:paraId="45DD07B0" w14:textId="3D14A836" w:rsidR="009506F2" w:rsidRPr="00743808" w:rsidRDefault="00684B30" w:rsidP="00684B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84B3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Logička matrica i njezina primjena</w:t>
            </w:r>
          </w:p>
        </w:tc>
      </w:tr>
      <w:tr w:rsidR="00D976E5" w:rsidRPr="00743808" w14:paraId="20B7BA73" w14:textId="77777777" w:rsidTr="00A4381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C8D385B" w14:textId="0B279BB8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D976E5" w:rsidRPr="00743808" w14:paraId="6326DA70" w14:textId="77777777" w:rsidTr="00C7784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D4C952" w14:textId="77777777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033C2A5B" w14:textId="77777777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5F2C6A1C" w14:textId="36319730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1643EB6E" w14:textId="77777777" w:rsidR="000C2D73" w:rsidRDefault="000C2D73" w:rsidP="00684B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3591D2DF" w14:textId="45EFA96F" w:rsidR="001D13AC" w:rsidRDefault="00FB526C" w:rsidP="00684B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1E2F2F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Problemski zadatak</w:t>
            </w:r>
          </w:p>
          <w:p w14:paraId="5C518D53" w14:textId="77777777" w:rsidR="001D13AC" w:rsidRPr="001D13AC" w:rsidRDefault="001D13AC" w:rsidP="00684B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55661B01" w14:textId="67E41F4E" w:rsidR="00684B30" w:rsidRPr="00684B30" w:rsidRDefault="00684B30" w:rsidP="00684B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84B3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Sofija radi u trgovačkom društvu za pružanje usluga iz područja različitih komunalnih djelatnosti i identificira specifične probleme zbrinjavanja otpada u lokalnoj zajednici te predstavlja moguće načine rješavanja. </w:t>
            </w:r>
          </w:p>
          <w:p w14:paraId="05CF26A5" w14:textId="4926E049" w:rsidR="00D976E5" w:rsidRPr="00743808" w:rsidRDefault="00684B30" w:rsidP="00684B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684B3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Potrebno je identificirati različite probleme u lokalnoj zajednici pomoću metode „oluje mozgova“ te identificirati načine rješavanja problema. Vrednovanjem generiranih ideja, potrebno je odabrati projektnu ideju kojom se želi potaknuti pozitivne društvene promjene u lokalnoj zajednici. Na temelju odabrane projektne ideje provodi se analiza stanja, potreba, problema i dionika i izrađuje problemsko stablo, stablo ciljeva i SWOT analiza. Na temelju izrađenog određuje se cilj projekta i povezuje ga se s planiranim projektnim aktivnostima, planiranim rezultatima i ulogama unutar projektnog tima. Potrebno je izraditi logičku matricu projekta i postaviti je u e-portfolio projekta.</w:t>
            </w:r>
          </w:p>
          <w:p w14:paraId="18A6B875" w14:textId="77777777" w:rsidR="001D13AC" w:rsidRDefault="001D13AC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</w:p>
          <w:p w14:paraId="0C1A2C6C" w14:textId="53501758" w:rsidR="009506F2" w:rsidRPr="001D13AC" w:rsidRDefault="00B254E4" w:rsidP="001D13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1E2F2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Elementi vrednovanja:</w:t>
            </w:r>
            <w:r w:rsidR="001D13A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 xml:space="preserve"> </w:t>
            </w:r>
            <w:r w:rsidR="00684B30" w:rsidRPr="001D13AC">
              <w:rPr>
                <w:rFonts w:cstheme="minorHAnsi"/>
                <w:bCs/>
                <w:iCs/>
                <w:noProof/>
                <w:sz w:val="20"/>
                <w:szCs w:val="20"/>
              </w:rPr>
              <w:t>identifikacija problema, analiza stanja, projektna ideja, ciljevi projekta, projektni tim, projektne aktivnosti, povezanost i intervencijska logika</w:t>
            </w:r>
            <w:r w:rsidR="00D70A39" w:rsidRPr="001D13AC">
              <w:rPr>
                <w:rFonts w:cstheme="minorHAnsi"/>
                <w:bCs/>
                <w:iCs/>
                <w:noProof/>
                <w:sz w:val="20"/>
                <w:szCs w:val="20"/>
              </w:rPr>
              <w:t>.</w:t>
            </w:r>
          </w:p>
        </w:tc>
      </w:tr>
      <w:tr w:rsidR="00D976E5" w:rsidRPr="00743808" w14:paraId="0BE23402" w14:textId="77777777" w:rsidTr="00A4381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96E529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D976E5" w:rsidRPr="00743808" w14:paraId="2AD4E5FB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F1E998" w14:textId="77777777" w:rsidR="00D976E5" w:rsidRPr="00A4381C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A4381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7E9B673F" w14:textId="77777777" w:rsidR="00D976E5" w:rsidRPr="00A4381C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hr-HR"/>
              </w:rPr>
            </w:pPr>
          </w:p>
        </w:tc>
      </w:tr>
    </w:tbl>
    <w:p w14:paraId="249E7182" w14:textId="2781D3C6" w:rsidR="00102351" w:rsidRDefault="00102351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7B300136" w14:textId="77777777" w:rsidR="00B5076D" w:rsidRPr="00743808" w:rsidRDefault="00B5076D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D976E5" w:rsidRPr="00743808" w14:paraId="769D4138" w14:textId="77777777" w:rsidTr="00C7784E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4379471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3469A60" w14:textId="70763B57" w:rsidR="00D976E5" w:rsidRPr="00743808" w:rsidRDefault="00BB349B" w:rsidP="00C7784E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B349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IZRADA I VOĐENJE PROJEKTNE DOKUMENTACIJE</w:t>
            </w:r>
          </w:p>
        </w:tc>
      </w:tr>
      <w:tr w:rsidR="00D976E5" w:rsidRPr="00743808" w14:paraId="13C432EA" w14:textId="77777777" w:rsidTr="00C7784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DBF45D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63A405E" w14:textId="77777777" w:rsidR="00D976E5" w:rsidRPr="00743808" w:rsidRDefault="00D976E5" w:rsidP="00C7784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D976E5" w:rsidRPr="00743808" w14:paraId="1FC45F95" w14:textId="77777777" w:rsidTr="00C7784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1E989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5CF4C75" w14:textId="0A963BDA" w:rsidR="001D13AC" w:rsidRPr="001D13AC" w:rsidRDefault="001D13AC" w:rsidP="001D13AC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48" w:history="1">
              <w:r w:rsidRPr="00112BE3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https://hko.srce.hr/registar/skup-ishoda-ucenja/detalji/15654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0F5D0977" w14:textId="52381C1F" w:rsidR="001D13AC" w:rsidRPr="001D13AC" w:rsidRDefault="001D13AC" w:rsidP="001D13AC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49" w:history="1">
              <w:r w:rsidRPr="00112BE3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https://hko.srce.hr/registar/skup-ishoda-ucenja/detalji/15655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0346EFB9" w14:textId="77777777" w:rsidR="00006081" w:rsidRDefault="001D13AC" w:rsidP="001D13AC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50" w:history="1">
              <w:r w:rsidRPr="00112BE3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https://hko.srce.hr/registar/skup-ishoda-ucenja/detalji/15656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3A3117B1" w14:textId="77777777" w:rsidR="00A60690" w:rsidRDefault="00A60690" w:rsidP="001D13AC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0866A544" w14:textId="77777777" w:rsidR="00A60690" w:rsidRPr="00BB5402" w:rsidRDefault="00A60690" w:rsidP="00A60690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B540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Kadrovski uvjeti: </w:t>
            </w:r>
          </w:p>
          <w:p w14:paraId="64DECB83" w14:textId="57B954BA" w:rsidR="00A60690" w:rsidRPr="00BB5402" w:rsidRDefault="00A60690" w:rsidP="00A60690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B540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Vođeni proces učenja i poučavanja – najmanje razina 7.1. st ili 7.1. sv HKO-a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BB540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odgovarajućeg profila </w:t>
            </w:r>
          </w:p>
          <w:p w14:paraId="52324811" w14:textId="77777777" w:rsidR="00A60690" w:rsidRPr="00BB5402" w:rsidRDefault="00A60690" w:rsidP="00A60690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B6F16A3" w14:textId="40A8FDE8" w:rsidR="00A60690" w:rsidRPr="00B5076D" w:rsidRDefault="00A60690" w:rsidP="004C7605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B540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Učenje temeljeno na radu – najmanje razina 4.2 HKO-a s minimalnim iskustvom rada na projektima 5 godina.  </w:t>
            </w:r>
          </w:p>
        </w:tc>
      </w:tr>
      <w:tr w:rsidR="00D976E5" w:rsidRPr="00743808" w14:paraId="5B4CD68B" w14:textId="77777777" w:rsidTr="00C7784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938E0D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EBF6D3A" w14:textId="73259C60" w:rsidR="00D976E5" w:rsidRDefault="00BB349B" w:rsidP="00C7784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</w:t>
            </w:r>
            <w:r w:rsidR="001835D8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5F4AF48B" w14:textId="0D6CDF10" w:rsidR="00A4381C" w:rsidRPr="00743808" w:rsidRDefault="00A4381C" w:rsidP="00A4381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6668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349B" w:rsidRPr="00BB349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Pripremanje aktivnosti projekta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6668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1B4E01BF" w14:textId="24B62774" w:rsidR="00A4381C" w:rsidRDefault="00A4381C" w:rsidP="00A4381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6668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349B" w:rsidRPr="00BB349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Dokumentacija u vođenju projektnih aktivnosti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6668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76BD6807" w14:textId="7B146148" w:rsidR="00BB349B" w:rsidRPr="00A4381C" w:rsidRDefault="00BB349B" w:rsidP="00A4381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6668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93BA7" w:rsidRPr="00693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Završne projektne aktivnosti</w:t>
            </w:r>
            <w:r w:rsidR="00693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6668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 w:rsidR="00693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</w:tc>
      </w:tr>
      <w:tr w:rsidR="00D976E5" w:rsidRPr="00743808" w14:paraId="38C24AF4" w14:textId="77777777" w:rsidTr="00C7784E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CF7208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A566717" w14:textId="77777777" w:rsidR="00D976E5" w:rsidRPr="00743808" w:rsidRDefault="00D976E5" w:rsidP="00C778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FBD8A17" w14:textId="77777777" w:rsidR="00D976E5" w:rsidRPr="00743808" w:rsidRDefault="00D976E5" w:rsidP="00C778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56758B1" w14:textId="77777777" w:rsidR="00D976E5" w:rsidRPr="00743808" w:rsidRDefault="00D976E5" w:rsidP="00C778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D976E5" w:rsidRPr="00743808" w14:paraId="682BFECC" w14:textId="77777777" w:rsidTr="00C7784E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C24584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07F18863" w14:textId="0CB662E5" w:rsidR="00D976E5" w:rsidRPr="00743808" w:rsidRDefault="00A91C3B" w:rsidP="00C7784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100A4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668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100A4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20%</w:t>
            </w:r>
            <w:r w:rsidR="00100A4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5809F09D" w14:textId="554527EA" w:rsidR="00D976E5" w:rsidRPr="00743808" w:rsidRDefault="00A91C3B" w:rsidP="00C7784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45</w:t>
            </w:r>
            <w:r w:rsidR="00100A4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668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100A4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1060AF26" w14:textId="66588C88" w:rsidR="00D976E5" w:rsidRPr="00743808" w:rsidRDefault="00A91C3B" w:rsidP="00C7784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6668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0%)</w:t>
            </w:r>
          </w:p>
        </w:tc>
      </w:tr>
      <w:tr w:rsidR="00D976E5" w:rsidRPr="00743808" w14:paraId="0AC82A96" w14:textId="77777777" w:rsidTr="00C7784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DAC893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64DA1E5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B4896A5" w14:textId="3A34709E" w:rsidR="00D976E5" w:rsidRPr="00743808" w:rsidRDefault="00D976E5" w:rsidP="00C7784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D976E5" w:rsidRPr="00743808" w14:paraId="5BC8C21E" w14:textId="77777777" w:rsidTr="00C7784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C166C86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57D87A0" w14:textId="06670CE4" w:rsidR="00EC405E" w:rsidRPr="00743808" w:rsidRDefault="00102351" w:rsidP="00EC405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st</w:t>
            </w:r>
            <w:r w:rsidR="00A4381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jecanje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693BA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kompetencija </w:t>
            </w:r>
            <w:r w:rsidR="00693BA7" w:rsidRPr="00693BA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potrebnih za sudjelovanje u fazama pripreme projekta, izradi akcijskog plana projekta s vremenskim terminima provedbe pojedinih aktivnosti i/ili skupova aktivnosti i izradi izvještaja. </w:t>
            </w:r>
            <w:r w:rsidR="00C565B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Tokom modula polaznik</w:t>
            </w:r>
            <w:r w:rsidR="00693BA7" w:rsidRPr="00693BA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će izraditi dokumentaciju projektnih aktivnosti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D976E5" w:rsidRPr="00743808" w14:paraId="6B83D249" w14:textId="77777777" w:rsidTr="00C7784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CBCD31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31AF05B" w14:textId="43072609" w:rsidR="00D976E5" w:rsidRPr="00A4381C" w:rsidRDefault="00693BA7" w:rsidP="00693BA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93BA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dionici u projektnim aktivnostima, intervencijska logika projekta, upravljanje rizicima, proračun projekta, plan promidžbe, vidljivost projekta, akcijski plan projekta,  gantogram, monitoring, evaluacija projekta</w:t>
            </w:r>
          </w:p>
        </w:tc>
      </w:tr>
      <w:tr w:rsidR="00D976E5" w:rsidRPr="00743808" w14:paraId="62B554EC" w14:textId="77777777" w:rsidTr="00C7784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2724D8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E2989" w14:textId="77777777" w:rsidR="00D976E5" w:rsidRDefault="00020650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ostvaruje se realiziranjem radnih zadataka u stvarnim ili simuliranim uvjetima </w:t>
            </w:r>
            <w:r w:rsidR="004E183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 čemu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polaznici </w:t>
            </w:r>
            <w:r w:rsidR="00693BA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izrađuju i vode projektnu dokumentaciju</w:t>
            </w:r>
            <w:r w:rsidR="00EC405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="00693BA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Odabiru</w:t>
            </w:r>
            <w:r w:rsidR="00693BA7" w:rsidRPr="00693BA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načine komunikacije s dionicima projekta, izra</w:t>
            </w:r>
            <w:r w:rsidR="00693BA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đuju</w:t>
            </w:r>
            <w:r w:rsidR="00693BA7" w:rsidRPr="00693BA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gantogram, administrativno vod</w:t>
            </w:r>
            <w:r w:rsidR="00693BA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693BA7" w:rsidRPr="00693BA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projektne aktivnosti, planira</w:t>
            </w:r>
            <w:r w:rsidR="00693BA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ju</w:t>
            </w:r>
            <w:r w:rsidR="00693BA7" w:rsidRPr="00693BA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marketinške aktivnosti u cilju vidljivosti projekta i i</w:t>
            </w:r>
            <w:r w:rsidR="00693BA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zrađuju</w:t>
            </w:r>
            <w:r w:rsidR="00693BA7" w:rsidRPr="00693BA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izvješća za sve faze projektnih aktivnosti.</w:t>
            </w:r>
            <w:r w:rsidR="00693BA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obliku primjera, zadavanjem problemskih i projektnih zadataka te radnih situacija</w:t>
            </w:r>
            <w:r w:rsidR="000C2D7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A419A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0D1913C" w14:textId="77777777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Učenjem na ranom mjestu polaznik se postupno uvodi u svijet rada. Omogućuje mu se sudjelovanje u radnom procesu sve dok ne stekne potpune kompetencije propisane programom.</w:t>
            </w:r>
          </w:p>
          <w:p w14:paraId="67BD42B7" w14:textId="12BD9918" w:rsidR="000C2D73" w:rsidRPr="00743808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146200" w:rsidRPr="00743808" w14:paraId="669A4265" w14:textId="77777777" w:rsidTr="00C7784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87D7E5" w14:textId="77777777" w:rsidR="00146200" w:rsidRPr="00743808" w:rsidRDefault="00146200" w:rsidP="001462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D5BEF3B" w14:textId="77777777" w:rsidR="006668EE" w:rsidRPr="0083202A" w:rsidRDefault="006668EE" w:rsidP="006668EE">
            <w:pPr>
              <w:jc w:val="both"/>
              <w:rPr>
                <w:b/>
                <w:bCs/>
                <w:sz w:val="20"/>
                <w:szCs w:val="20"/>
              </w:rPr>
            </w:pPr>
            <w:r w:rsidRPr="0083202A">
              <w:rPr>
                <w:b/>
                <w:bCs/>
                <w:sz w:val="20"/>
                <w:szCs w:val="20"/>
              </w:rPr>
              <w:t>Preporučena literatura:</w:t>
            </w:r>
          </w:p>
          <w:p w14:paraId="6AF56360" w14:textId="4086FC49" w:rsidR="006668EE" w:rsidRPr="0083202A" w:rsidRDefault="006668EE" w:rsidP="006668E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proofErr w:type="spellStart"/>
            <w:r w:rsidRPr="0083202A">
              <w:rPr>
                <w:sz w:val="20"/>
                <w:szCs w:val="20"/>
              </w:rPr>
              <w:lastRenderedPageBreak/>
              <w:t>Borissova</w:t>
            </w:r>
            <w:proofErr w:type="spellEnd"/>
            <w:r w:rsidRPr="0083202A">
              <w:rPr>
                <w:sz w:val="20"/>
                <w:szCs w:val="20"/>
              </w:rPr>
              <w:t xml:space="preserve">, O., </w:t>
            </w:r>
            <w:proofErr w:type="spellStart"/>
            <w:r w:rsidRPr="0083202A">
              <w:rPr>
                <w:sz w:val="20"/>
                <w:szCs w:val="20"/>
              </w:rPr>
              <w:t>Geratliev</w:t>
            </w:r>
            <w:proofErr w:type="spellEnd"/>
            <w:r w:rsidRPr="0083202A">
              <w:rPr>
                <w:sz w:val="20"/>
                <w:szCs w:val="20"/>
              </w:rPr>
              <w:t xml:space="preserve">, K., </w:t>
            </w:r>
            <w:proofErr w:type="spellStart"/>
            <w:r w:rsidRPr="0083202A">
              <w:rPr>
                <w:sz w:val="20"/>
                <w:szCs w:val="20"/>
              </w:rPr>
              <w:t>Novota</w:t>
            </w:r>
            <w:proofErr w:type="spellEnd"/>
            <w:r w:rsidRPr="0083202A">
              <w:rPr>
                <w:sz w:val="20"/>
                <w:szCs w:val="20"/>
              </w:rPr>
              <w:t xml:space="preserve">, S., </w:t>
            </w:r>
            <w:proofErr w:type="spellStart"/>
            <w:r w:rsidRPr="0083202A">
              <w:rPr>
                <w:sz w:val="20"/>
                <w:szCs w:val="20"/>
              </w:rPr>
              <w:t>Velinova</w:t>
            </w:r>
            <w:proofErr w:type="spellEnd"/>
            <w:r w:rsidRPr="0083202A">
              <w:rPr>
                <w:sz w:val="20"/>
                <w:szCs w:val="20"/>
              </w:rPr>
              <w:t xml:space="preserve">, R. i Vlašić, I. (2009). Europski fondovi za hrvatske projekte – Priručnik o financijskoj suradnji i programima koje u Hrvatskoj podupire Europska unija. Središnji državni ured za razvojnu strategiju i koordinaciju fondova Europske Unije. Zagreb </w:t>
            </w:r>
          </w:p>
          <w:p w14:paraId="62F25BE0" w14:textId="77777777" w:rsidR="006668EE" w:rsidRPr="0083202A" w:rsidRDefault="006668EE" w:rsidP="006668E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 xml:space="preserve">Bošnjak, N. (2018). EU fondovi i projektni ciklus za apsolutne početnike </w:t>
            </w:r>
            <w:proofErr w:type="spellStart"/>
            <w:r w:rsidRPr="0083202A">
              <w:rPr>
                <w:sz w:val="20"/>
                <w:szCs w:val="20"/>
              </w:rPr>
              <w:t>Geologika</w:t>
            </w:r>
            <w:proofErr w:type="spellEnd"/>
            <w:r w:rsidRPr="0083202A">
              <w:rPr>
                <w:sz w:val="20"/>
                <w:szCs w:val="20"/>
              </w:rPr>
              <w:t xml:space="preserve"> </w:t>
            </w:r>
            <w:proofErr w:type="spellStart"/>
            <w:r w:rsidRPr="0083202A">
              <w:rPr>
                <w:sz w:val="20"/>
                <w:szCs w:val="20"/>
              </w:rPr>
              <w:t>Regulus</w:t>
            </w:r>
            <w:proofErr w:type="spellEnd"/>
            <w:r w:rsidRPr="0083202A">
              <w:rPr>
                <w:sz w:val="20"/>
                <w:szCs w:val="20"/>
              </w:rPr>
              <w:t xml:space="preserve"> </w:t>
            </w:r>
            <w:proofErr w:type="spellStart"/>
            <w:r w:rsidRPr="0083202A">
              <w:rPr>
                <w:sz w:val="20"/>
                <w:szCs w:val="20"/>
              </w:rPr>
              <w:t>j.d.o.o</w:t>
            </w:r>
            <w:proofErr w:type="spellEnd"/>
            <w:r w:rsidRPr="0083202A">
              <w:rPr>
                <w:sz w:val="20"/>
                <w:szCs w:val="20"/>
              </w:rPr>
              <w:t>. Zagreb</w:t>
            </w:r>
          </w:p>
          <w:p w14:paraId="06BB7FEA" w14:textId="77777777" w:rsidR="006668EE" w:rsidRPr="0083202A" w:rsidRDefault="006668EE" w:rsidP="006668E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 xml:space="preserve">Maletić, I., Kosor, K., </w:t>
            </w:r>
            <w:proofErr w:type="spellStart"/>
            <w:r w:rsidRPr="0083202A">
              <w:rPr>
                <w:sz w:val="20"/>
                <w:szCs w:val="20"/>
              </w:rPr>
              <w:t>Japunčić</w:t>
            </w:r>
            <w:proofErr w:type="spellEnd"/>
            <w:r w:rsidRPr="0083202A">
              <w:rPr>
                <w:sz w:val="20"/>
                <w:szCs w:val="20"/>
              </w:rPr>
              <w:t xml:space="preserve">, T., Žagar, D. i </w:t>
            </w:r>
            <w:proofErr w:type="spellStart"/>
            <w:r w:rsidRPr="0083202A">
              <w:rPr>
                <w:sz w:val="20"/>
                <w:szCs w:val="20"/>
              </w:rPr>
              <w:t>Čakanić</w:t>
            </w:r>
            <w:proofErr w:type="spellEnd"/>
            <w:r w:rsidRPr="0083202A">
              <w:rPr>
                <w:sz w:val="20"/>
                <w:szCs w:val="20"/>
              </w:rPr>
              <w:t xml:space="preserve">, T. (2020). VODIČ KROZ PROGRAME I FONDOVE EU-A 2021. – 2027. Mogućnosti financiranja projekata u Hrvatskoj. Knjižara UM. Zagreb </w:t>
            </w:r>
          </w:p>
          <w:p w14:paraId="6226D7D2" w14:textId="77777777" w:rsidR="006668EE" w:rsidRPr="0083202A" w:rsidRDefault="006668EE" w:rsidP="006668E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>Vela, A. (2015)</w:t>
            </w:r>
            <w:r>
              <w:rPr>
                <w:sz w:val="20"/>
                <w:szCs w:val="20"/>
              </w:rPr>
              <w:t>.</w:t>
            </w:r>
            <w:r w:rsidRPr="0083202A">
              <w:rPr>
                <w:sz w:val="20"/>
                <w:szCs w:val="20"/>
              </w:rPr>
              <w:t xml:space="preserve"> Menadžment ESI fondova 2014.-2020., Priručnik o pripremi i provedbi projekta koja se financiraju iz Europskih strukturnih i investicijskih fondova u financijskoj perspektivi od 2014.-2020. Školska knjiga. Zagreb</w:t>
            </w:r>
          </w:p>
          <w:p w14:paraId="07328CC0" w14:textId="77777777" w:rsidR="006668EE" w:rsidRPr="0083202A" w:rsidRDefault="006668EE" w:rsidP="006668E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 xml:space="preserve">Buble, M. (2010). Projektni </w:t>
            </w:r>
            <w:proofErr w:type="spellStart"/>
            <w:r w:rsidRPr="0083202A">
              <w:rPr>
                <w:sz w:val="20"/>
                <w:szCs w:val="20"/>
              </w:rPr>
              <w:t>Menagement</w:t>
            </w:r>
            <w:proofErr w:type="spellEnd"/>
            <w:r w:rsidRPr="0083202A">
              <w:rPr>
                <w:sz w:val="20"/>
                <w:szCs w:val="20"/>
              </w:rPr>
              <w:t>. Minerva d.o.o.. Dugopolje</w:t>
            </w:r>
          </w:p>
          <w:p w14:paraId="394E6616" w14:textId="77777777" w:rsidR="006668EE" w:rsidRPr="0083202A" w:rsidRDefault="006668EE" w:rsidP="006668E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 xml:space="preserve">Krpan, </w:t>
            </w:r>
            <w:proofErr w:type="spellStart"/>
            <w:r w:rsidRPr="0083202A">
              <w:rPr>
                <w:sz w:val="20"/>
                <w:szCs w:val="20"/>
              </w:rPr>
              <w:t>Lj</w:t>
            </w:r>
            <w:proofErr w:type="spellEnd"/>
            <w:r w:rsidRPr="0083202A">
              <w:rPr>
                <w:sz w:val="20"/>
                <w:szCs w:val="20"/>
              </w:rPr>
              <w:t>. (2021)</w:t>
            </w:r>
            <w:r>
              <w:rPr>
                <w:sz w:val="20"/>
                <w:szCs w:val="20"/>
              </w:rPr>
              <w:t>.</w:t>
            </w:r>
            <w:r w:rsidRPr="0083202A">
              <w:rPr>
                <w:sz w:val="20"/>
                <w:szCs w:val="20"/>
              </w:rPr>
              <w:t xml:space="preserve"> Upravljanje i vrednovanje projekata. Centar za digitalno nakladništvo, Sveučilište Sjever. Koprivnica</w:t>
            </w:r>
          </w:p>
          <w:p w14:paraId="0FAF26A6" w14:textId="77777777" w:rsidR="006668EE" w:rsidRPr="0083202A" w:rsidRDefault="006668EE" w:rsidP="006668E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 xml:space="preserve">Lerman, B., </w:t>
            </w:r>
            <w:proofErr w:type="spellStart"/>
            <w:r w:rsidRPr="0083202A">
              <w:rPr>
                <w:sz w:val="20"/>
                <w:szCs w:val="20"/>
              </w:rPr>
              <w:t>Šuler</w:t>
            </w:r>
            <w:proofErr w:type="spellEnd"/>
            <w:r w:rsidRPr="0083202A">
              <w:rPr>
                <w:sz w:val="20"/>
                <w:szCs w:val="20"/>
              </w:rPr>
              <w:t>, I.</w:t>
            </w:r>
            <w:r>
              <w:rPr>
                <w:sz w:val="20"/>
                <w:szCs w:val="20"/>
              </w:rPr>
              <w:t xml:space="preserve"> i</w:t>
            </w:r>
            <w:r w:rsidRPr="0083202A">
              <w:rPr>
                <w:sz w:val="20"/>
                <w:szCs w:val="20"/>
              </w:rPr>
              <w:t xml:space="preserve"> Zovko, K. (2015)</w:t>
            </w:r>
            <w:r>
              <w:rPr>
                <w:sz w:val="20"/>
                <w:szCs w:val="20"/>
              </w:rPr>
              <w:t>.</w:t>
            </w:r>
            <w:r w:rsidRPr="0083202A">
              <w:rPr>
                <w:sz w:val="20"/>
                <w:szCs w:val="20"/>
              </w:rPr>
              <w:t xml:space="preserve"> Javna nabava: službeni stavovi i sudska praksa. TIM4PIN. Zagreb</w:t>
            </w:r>
          </w:p>
          <w:p w14:paraId="4D6A5AD0" w14:textId="77777777" w:rsidR="006668EE" w:rsidRPr="0083202A" w:rsidRDefault="006668EE" w:rsidP="006668E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 xml:space="preserve">Maletić, I., </w:t>
            </w:r>
            <w:proofErr w:type="spellStart"/>
            <w:r w:rsidRPr="0083202A">
              <w:rPr>
                <w:sz w:val="20"/>
                <w:szCs w:val="20"/>
              </w:rPr>
              <w:t>Jakir</w:t>
            </w:r>
            <w:proofErr w:type="spellEnd"/>
            <w:r w:rsidRPr="0083202A">
              <w:rPr>
                <w:sz w:val="20"/>
                <w:szCs w:val="20"/>
              </w:rPr>
              <w:t xml:space="preserve"> </w:t>
            </w:r>
            <w:proofErr w:type="spellStart"/>
            <w:r w:rsidRPr="0083202A">
              <w:rPr>
                <w:sz w:val="20"/>
                <w:szCs w:val="20"/>
              </w:rPr>
              <w:t>Bajo</w:t>
            </w:r>
            <w:proofErr w:type="spellEnd"/>
            <w:r w:rsidRPr="0083202A">
              <w:rPr>
                <w:sz w:val="20"/>
                <w:szCs w:val="20"/>
              </w:rPr>
              <w:t>, I.</w:t>
            </w:r>
            <w:r>
              <w:rPr>
                <w:sz w:val="20"/>
                <w:szCs w:val="20"/>
              </w:rPr>
              <w:t xml:space="preserve"> i</w:t>
            </w:r>
            <w:r w:rsidRPr="0083202A">
              <w:rPr>
                <w:sz w:val="20"/>
                <w:szCs w:val="20"/>
              </w:rPr>
              <w:t xml:space="preserve"> </w:t>
            </w:r>
            <w:proofErr w:type="spellStart"/>
            <w:r w:rsidRPr="0083202A">
              <w:rPr>
                <w:sz w:val="20"/>
                <w:szCs w:val="20"/>
              </w:rPr>
              <w:t>Stepić</w:t>
            </w:r>
            <w:proofErr w:type="spellEnd"/>
            <w:r w:rsidRPr="0083202A">
              <w:rPr>
                <w:sz w:val="20"/>
                <w:szCs w:val="20"/>
              </w:rPr>
              <w:t>, D., (2018)</w:t>
            </w:r>
            <w:r>
              <w:rPr>
                <w:sz w:val="20"/>
                <w:szCs w:val="20"/>
              </w:rPr>
              <w:t>.</w:t>
            </w:r>
            <w:r w:rsidRPr="0083202A">
              <w:rPr>
                <w:sz w:val="20"/>
                <w:szCs w:val="20"/>
              </w:rPr>
              <w:t xml:space="preserve"> Vodič za dobro upravljanje u javnom i neprofitnom sektoru. Centar za razvoj javnog i neprofitnog sektora TIM4PIN. Zagreb</w:t>
            </w:r>
          </w:p>
          <w:p w14:paraId="042AB35C" w14:textId="77777777" w:rsidR="006668EE" w:rsidRDefault="006668EE" w:rsidP="006668E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noProof/>
                <w:sz w:val="20"/>
                <w:szCs w:val="20"/>
              </w:rPr>
              <w:t>Maletić, I., Kosor, K., Ivanković Knežević, K. et al., (2018)</w:t>
            </w:r>
            <w:r>
              <w:rPr>
                <w:noProof/>
                <w:sz w:val="20"/>
                <w:szCs w:val="20"/>
              </w:rPr>
              <w:t>.</w:t>
            </w:r>
            <w:r w:rsidRPr="0083202A">
              <w:rPr>
                <w:noProof/>
                <w:sz w:val="20"/>
                <w:szCs w:val="20"/>
              </w:rPr>
              <w:t xml:space="preserve"> Moj EU projekt: priručnik za pripremu i provedbu EU projekata. Centar za razvoj javnog i neprofitnog sektora TIM4PIN. Zagreb</w:t>
            </w:r>
          </w:p>
          <w:p w14:paraId="752F8312" w14:textId="77777777" w:rsidR="006668EE" w:rsidRDefault="006668EE" w:rsidP="006668E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>Bebek, B. (2006)</w:t>
            </w:r>
            <w:r>
              <w:rPr>
                <w:sz w:val="20"/>
                <w:szCs w:val="20"/>
              </w:rPr>
              <w:t xml:space="preserve">. </w:t>
            </w:r>
            <w:r w:rsidRPr="0083202A">
              <w:rPr>
                <w:sz w:val="20"/>
                <w:szCs w:val="20"/>
              </w:rPr>
              <w:t>Projektiranje procesa i strukture organizacije, Sinergija, Zagreb</w:t>
            </w:r>
          </w:p>
          <w:p w14:paraId="3AC441A6" w14:textId="77777777" w:rsidR="006668EE" w:rsidRDefault="006668EE" w:rsidP="006668E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proofErr w:type="spellStart"/>
            <w:r w:rsidRPr="0083202A">
              <w:rPr>
                <w:sz w:val="20"/>
                <w:szCs w:val="20"/>
              </w:rPr>
              <w:t>Omazić</w:t>
            </w:r>
            <w:proofErr w:type="spellEnd"/>
            <w:r w:rsidRPr="0083202A">
              <w:rPr>
                <w:sz w:val="20"/>
                <w:szCs w:val="20"/>
              </w:rPr>
              <w:t>, M. A.</w:t>
            </w:r>
            <w:r>
              <w:rPr>
                <w:sz w:val="20"/>
                <w:szCs w:val="20"/>
              </w:rPr>
              <w:t xml:space="preserve"> i</w:t>
            </w:r>
            <w:r w:rsidRPr="0083202A">
              <w:rPr>
                <w:sz w:val="20"/>
                <w:szCs w:val="20"/>
              </w:rPr>
              <w:t xml:space="preserve"> Baljkas, S. (2005)</w:t>
            </w:r>
            <w:r>
              <w:rPr>
                <w:sz w:val="20"/>
                <w:szCs w:val="20"/>
              </w:rPr>
              <w:t>.</w:t>
            </w:r>
            <w:r w:rsidRPr="0083202A">
              <w:rPr>
                <w:sz w:val="20"/>
                <w:szCs w:val="20"/>
              </w:rPr>
              <w:t xml:space="preserve"> Projektni menadžment, Sinergija nakladništvo d.o.o., Zagreb </w:t>
            </w:r>
          </w:p>
          <w:p w14:paraId="16175DBE" w14:textId="77777777" w:rsidR="006668EE" w:rsidRDefault="006668EE" w:rsidP="006668E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>Grubišić, D. (2015)</w:t>
            </w:r>
            <w:r>
              <w:rPr>
                <w:sz w:val="20"/>
                <w:szCs w:val="20"/>
              </w:rPr>
              <w:t>.</w:t>
            </w:r>
            <w:r w:rsidRPr="0083202A">
              <w:rPr>
                <w:sz w:val="20"/>
                <w:szCs w:val="20"/>
              </w:rPr>
              <w:t xml:space="preserve"> Upravljanje kvalitetom projekata, Skripta, Ekonomski fakultet, Split </w:t>
            </w:r>
          </w:p>
          <w:p w14:paraId="1973ECBC" w14:textId="77777777" w:rsidR="006668EE" w:rsidRDefault="006668EE" w:rsidP="006668E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proofErr w:type="spellStart"/>
            <w:r w:rsidRPr="00586356">
              <w:rPr>
                <w:sz w:val="20"/>
                <w:szCs w:val="20"/>
              </w:rPr>
              <w:t>Certo</w:t>
            </w:r>
            <w:proofErr w:type="spellEnd"/>
            <w:r w:rsidRPr="00586356">
              <w:rPr>
                <w:sz w:val="20"/>
                <w:szCs w:val="20"/>
              </w:rPr>
              <w:t>, S. C.</w:t>
            </w:r>
            <w:r>
              <w:rPr>
                <w:sz w:val="20"/>
                <w:szCs w:val="20"/>
              </w:rPr>
              <w:t xml:space="preserve"> i</w:t>
            </w:r>
            <w:r w:rsidRPr="00586356">
              <w:rPr>
                <w:sz w:val="20"/>
                <w:szCs w:val="20"/>
              </w:rPr>
              <w:t xml:space="preserve"> </w:t>
            </w:r>
            <w:proofErr w:type="spellStart"/>
            <w:r w:rsidRPr="00586356">
              <w:rPr>
                <w:sz w:val="20"/>
                <w:szCs w:val="20"/>
              </w:rPr>
              <w:t>Certo</w:t>
            </w:r>
            <w:proofErr w:type="spellEnd"/>
            <w:r w:rsidRPr="00586356">
              <w:rPr>
                <w:sz w:val="20"/>
                <w:szCs w:val="20"/>
              </w:rPr>
              <w:t>, S. T. (2008)</w:t>
            </w:r>
            <w:r>
              <w:rPr>
                <w:sz w:val="20"/>
                <w:szCs w:val="20"/>
              </w:rPr>
              <w:t>.</w:t>
            </w:r>
            <w:r w:rsidRPr="00586356">
              <w:rPr>
                <w:sz w:val="20"/>
                <w:szCs w:val="20"/>
              </w:rPr>
              <w:t xml:space="preserve"> Moderni menadžment, 10 izdanje. Zagreb: Mate.</w:t>
            </w:r>
          </w:p>
          <w:p w14:paraId="0F4DB04E" w14:textId="77777777" w:rsidR="006668EE" w:rsidRDefault="006668EE" w:rsidP="006668E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proofErr w:type="spellStart"/>
            <w:r w:rsidRPr="00586356">
              <w:rPr>
                <w:sz w:val="20"/>
                <w:szCs w:val="20"/>
              </w:rPr>
              <w:t>Horine</w:t>
            </w:r>
            <w:proofErr w:type="spellEnd"/>
            <w:r w:rsidRPr="00586356">
              <w:rPr>
                <w:sz w:val="20"/>
                <w:szCs w:val="20"/>
              </w:rPr>
              <w:t>, G. (2009)</w:t>
            </w:r>
            <w:r>
              <w:rPr>
                <w:sz w:val="20"/>
                <w:szCs w:val="20"/>
              </w:rPr>
              <w:t>.</w:t>
            </w:r>
            <w:r w:rsidRPr="00586356">
              <w:rPr>
                <w:sz w:val="20"/>
                <w:szCs w:val="20"/>
              </w:rPr>
              <w:t xml:space="preserve"> Vodič za upravljanje projektima: od početka do kraja, Zagreb: </w:t>
            </w:r>
            <w:proofErr w:type="spellStart"/>
            <w:r w:rsidRPr="00586356">
              <w:rPr>
                <w:sz w:val="20"/>
                <w:szCs w:val="20"/>
              </w:rPr>
              <w:t>Dvai</w:t>
            </w:r>
            <w:proofErr w:type="spellEnd"/>
            <w:r w:rsidRPr="00586356">
              <w:rPr>
                <w:sz w:val="20"/>
                <w:szCs w:val="20"/>
              </w:rPr>
              <w:t xml:space="preserve"> dva.</w:t>
            </w:r>
          </w:p>
          <w:p w14:paraId="5C37D8CC" w14:textId="77777777" w:rsidR="008D595E" w:rsidRDefault="006668EE" w:rsidP="008D595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>Zakon o sustavu provedbe programa Europske unije i sustavu provedbe projekata financiranih iz sredstava zajmova i darovnica iz ostalih inozemnih izvora NN 58/06</w:t>
            </w:r>
          </w:p>
          <w:p w14:paraId="43DC5F60" w14:textId="7CAA6EBD" w:rsidR="006668EE" w:rsidRPr="008D595E" w:rsidRDefault="008D595E" w:rsidP="008D595E">
            <w:pPr>
              <w:pStyle w:val="ListParagraph"/>
              <w:jc w:val="both"/>
              <w:rPr>
                <w:sz w:val="20"/>
                <w:szCs w:val="20"/>
              </w:rPr>
            </w:pPr>
            <w:hyperlink r:id="rId51" w:history="1">
              <w:r w:rsidRPr="00112BE3">
                <w:rPr>
                  <w:rStyle w:val="Hyperlink"/>
                  <w:sz w:val="20"/>
                  <w:szCs w:val="20"/>
                </w:rPr>
                <w:t>https://www.zakon.hr/z/1847/Zakon-o-sustavu-provedbe-programa-Europske-unije-i-sustavu-provedbe-projekata-financiranih-iz-sredstava-zajmova-i-darovnica-iz-ostalih-inozemnih-izvora</w:t>
              </w:r>
            </w:hyperlink>
          </w:p>
          <w:p w14:paraId="6B695200" w14:textId="77777777" w:rsidR="008D595E" w:rsidRDefault="006668EE" w:rsidP="008D595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>Elektronički oglasnik javne nabave RH</w:t>
            </w:r>
          </w:p>
          <w:p w14:paraId="5C43A873" w14:textId="4355421C" w:rsidR="006668EE" w:rsidRPr="008D595E" w:rsidRDefault="008D595E" w:rsidP="008D595E">
            <w:pPr>
              <w:pStyle w:val="ListParagraph"/>
              <w:jc w:val="both"/>
              <w:rPr>
                <w:sz w:val="20"/>
                <w:szCs w:val="20"/>
              </w:rPr>
            </w:pPr>
            <w:hyperlink r:id="rId52" w:history="1">
              <w:r w:rsidRPr="00112BE3">
                <w:rPr>
                  <w:rStyle w:val="Hyperlink"/>
                  <w:sz w:val="20"/>
                  <w:szCs w:val="20"/>
                </w:rPr>
                <w:t>https://eojn.nn.hr/Oglasnik/</w:t>
              </w:r>
            </w:hyperlink>
          </w:p>
          <w:p w14:paraId="709CF1E0" w14:textId="77777777" w:rsidR="008D595E" w:rsidRDefault="006668EE" w:rsidP="008D595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 xml:space="preserve">Zakon o javnoj nabavi </w:t>
            </w:r>
          </w:p>
          <w:p w14:paraId="2B0EA8C6" w14:textId="3B6E4912" w:rsidR="006668EE" w:rsidRPr="008D595E" w:rsidRDefault="008D595E" w:rsidP="008D595E">
            <w:pPr>
              <w:pStyle w:val="ListParagraph"/>
              <w:jc w:val="both"/>
              <w:rPr>
                <w:sz w:val="20"/>
                <w:szCs w:val="20"/>
              </w:rPr>
            </w:pPr>
            <w:hyperlink r:id="rId53" w:history="1">
              <w:r w:rsidRPr="00112BE3">
                <w:rPr>
                  <w:rStyle w:val="Hyperlink"/>
                  <w:sz w:val="20"/>
                  <w:szCs w:val="20"/>
                </w:rPr>
                <w:t>https://www.zakon.hr/z/223/Zakon-o-javnoj-nabavi</w:t>
              </w:r>
            </w:hyperlink>
          </w:p>
          <w:p w14:paraId="6C6D8D77" w14:textId="77777777" w:rsidR="006668EE" w:rsidRDefault="006668EE" w:rsidP="006668E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 xml:space="preserve">Ministarstvo regionalnog razvoja i fondova Europske unije  </w:t>
            </w:r>
            <w:hyperlink r:id="rId54" w:history="1">
              <w:r w:rsidRPr="00586356">
                <w:rPr>
                  <w:rStyle w:val="Hyperlink"/>
                  <w:sz w:val="20"/>
                  <w:szCs w:val="20"/>
                </w:rPr>
                <w:t>https://razvoj.gov.hr/</w:t>
              </w:r>
            </w:hyperlink>
          </w:p>
          <w:p w14:paraId="3168BFC9" w14:textId="77777777" w:rsidR="008D595E" w:rsidRDefault="006668EE" w:rsidP="008D595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 xml:space="preserve">Europski strukturni i investicijski fondovi </w:t>
            </w:r>
          </w:p>
          <w:p w14:paraId="3F64A623" w14:textId="1780BA0F" w:rsidR="006668EE" w:rsidRPr="008D595E" w:rsidRDefault="008D595E" w:rsidP="008D595E">
            <w:pPr>
              <w:pStyle w:val="ListParagraph"/>
              <w:jc w:val="both"/>
              <w:rPr>
                <w:sz w:val="20"/>
                <w:szCs w:val="20"/>
              </w:rPr>
            </w:pPr>
            <w:hyperlink r:id="rId55" w:history="1">
              <w:r w:rsidRPr="00112BE3">
                <w:rPr>
                  <w:rStyle w:val="Hyperlink"/>
                  <w:sz w:val="20"/>
                  <w:szCs w:val="20"/>
                </w:rPr>
                <w:t>https://strukturnifondovi.hr/</w:t>
              </w:r>
            </w:hyperlink>
            <w:r w:rsidR="006668EE" w:rsidRPr="008D595E">
              <w:rPr>
                <w:sz w:val="20"/>
                <w:szCs w:val="20"/>
              </w:rPr>
              <w:t xml:space="preserve"> </w:t>
            </w:r>
          </w:p>
          <w:p w14:paraId="29BB8F2F" w14:textId="77777777" w:rsidR="008D595E" w:rsidRDefault="006668EE" w:rsidP="008D595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 xml:space="preserve">Fondovi EU </w:t>
            </w:r>
          </w:p>
          <w:p w14:paraId="0EF8C5D7" w14:textId="25DEC923" w:rsidR="006668EE" w:rsidRPr="008D595E" w:rsidRDefault="008D595E" w:rsidP="008D595E">
            <w:pPr>
              <w:pStyle w:val="ListParagraph"/>
              <w:jc w:val="both"/>
              <w:rPr>
                <w:sz w:val="20"/>
                <w:szCs w:val="20"/>
              </w:rPr>
            </w:pPr>
            <w:hyperlink r:id="rId56" w:history="1">
              <w:r w:rsidRPr="00112BE3">
                <w:rPr>
                  <w:rStyle w:val="Hyperlink"/>
                  <w:sz w:val="20"/>
                  <w:szCs w:val="20"/>
                </w:rPr>
                <w:t>https://fondovieu.gov.hr/</w:t>
              </w:r>
            </w:hyperlink>
            <w:r w:rsidR="006668EE" w:rsidRPr="008D595E">
              <w:rPr>
                <w:sz w:val="20"/>
                <w:szCs w:val="20"/>
              </w:rPr>
              <w:t xml:space="preserve">  </w:t>
            </w:r>
          </w:p>
          <w:p w14:paraId="355CDD5C" w14:textId="77777777" w:rsidR="008D595E" w:rsidRDefault="006668EE" w:rsidP="008D595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>Zakon o institucionalnom okviru za korištenje fondova Europske unije u Republici Hrvatskoj</w:t>
            </w:r>
          </w:p>
          <w:p w14:paraId="09FD9E9C" w14:textId="2F72AB32" w:rsidR="006668EE" w:rsidRPr="008D595E" w:rsidRDefault="008D595E" w:rsidP="008D595E">
            <w:pPr>
              <w:pStyle w:val="ListParagraph"/>
              <w:jc w:val="both"/>
              <w:rPr>
                <w:sz w:val="20"/>
                <w:szCs w:val="20"/>
              </w:rPr>
            </w:pPr>
            <w:hyperlink r:id="rId57" w:history="1">
              <w:r w:rsidRPr="00112BE3">
                <w:rPr>
                  <w:rStyle w:val="Hyperlink"/>
                  <w:sz w:val="20"/>
                  <w:szCs w:val="20"/>
                </w:rPr>
                <w:t>https://narodne-novine.nn.hr/clanci/sluzbeni/2021_10_116_1985.html</w:t>
              </w:r>
            </w:hyperlink>
          </w:p>
          <w:p w14:paraId="6B0E3205" w14:textId="77777777" w:rsidR="008D595E" w:rsidRDefault="006668EE" w:rsidP="006668EE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lastRenderedPageBreak/>
              <w:t>Zaštita na radu (2012). Opasnosti kod rada na računalu i pravilne vježbe. Zagreb</w:t>
            </w:r>
            <w:r w:rsidR="008D595E">
              <w:rPr>
                <w:sz w:val="20"/>
                <w:szCs w:val="20"/>
              </w:rPr>
              <w:t xml:space="preserve"> </w:t>
            </w:r>
          </w:p>
          <w:p w14:paraId="61BA6BC2" w14:textId="0EC63339" w:rsidR="006668EE" w:rsidRPr="00586356" w:rsidRDefault="008D595E" w:rsidP="008D595E">
            <w:pPr>
              <w:pStyle w:val="ListParagraph"/>
              <w:jc w:val="both"/>
              <w:rPr>
                <w:sz w:val="20"/>
                <w:szCs w:val="20"/>
              </w:rPr>
            </w:pPr>
            <w:hyperlink r:id="rId58" w:history="1">
              <w:r w:rsidRPr="00112BE3">
                <w:rPr>
                  <w:rStyle w:val="Hyperlink"/>
                  <w:sz w:val="20"/>
                  <w:szCs w:val="20"/>
                </w:rPr>
                <w:t>https://zastitanaradu.com.hr/novosti/Opasnosti-kod-rada-na-racunalu-i-pravilne-vjezbe-17</w:t>
              </w:r>
            </w:hyperlink>
            <w:r w:rsidR="006668EE">
              <w:rPr>
                <w:sz w:val="20"/>
                <w:szCs w:val="20"/>
              </w:rPr>
              <w:t xml:space="preserve"> </w:t>
            </w:r>
            <w:r w:rsidR="006668EE" w:rsidRPr="00586356">
              <w:rPr>
                <w:sz w:val="20"/>
                <w:szCs w:val="20"/>
              </w:rPr>
              <w:t xml:space="preserve">   </w:t>
            </w:r>
          </w:p>
          <w:p w14:paraId="47C4EE4F" w14:textId="77777777" w:rsidR="006668EE" w:rsidRPr="00586356" w:rsidRDefault="006668EE" w:rsidP="006668EE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586356">
              <w:rPr>
                <w:rFonts w:cstheme="minorHAnsi"/>
                <w:b/>
                <w:noProof/>
                <w:sz w:val="20"/>
                <w:szCs w:val="20"/>
              </w:rPr>
              <w:t>Specifična nastavna sredstva:</w:t>
            </w:r>
          </w:p>
          <w:p w14:paraId="68F717B3" w14:textId="77777777" w:rsidR="006668EE" w:rsidRDefault="006668EE" w:rsidP="006668EE">
            <w:pPr>
              <w:pStyle w:val="ListParagraph"/>
              <w:numPr>
                <w:ilvl w:val="0"/>
                <w:numId w:val="5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3E381D">
              <w:rPr>
                <w:rFonts w:cstheme="minorHAnsi"/>
                <w:bCs/>
                <w:noProof/>
                <w:sz w:val="20"/>
                <w:szCs w:val="20"/>
              </w:rPr>
              <w:t>Računalni programi:</w:t>
            </w:r>
          </w:p>
          <w:p w14:paraId="6A552769" w14:textId="77777777" w:rsidR="006668EE" w:rsidRPr="003E381D" w:rsidRDefault="006668EE" w:rsidP="006668EE">
            <w:pPr>
              <w:pStyle w:val="ListParagraph"/>
              <w:numPr>
                <w:ilvl w:val="1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3E381D">
              <w:rPr>
                <w:rFonts w:cstheme="minorHAnsi"/>
                <w:bCs/>
                <w:noProof/>
                <w:sz w:val="20"/>
                <w:szCs w:val="20"/>
              </w:rPr>
              <w:t>Program za pisanje i obradu teksta</w:t>
            </w:r>
          </w:p>
          <w:p w14:paraId="5FD5CADF" w14:textId="77777777" w:rsidR="006668EE" w:rsidRDefault="006668EE" w:rsidP="006668EE">
            <w:pPr>
              <w:pStyle w:val="ListParagraph"/>
              <w:numPr>
                <w:ilvl w:val="1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43808">
              <w:rPr>
                <w:rFonts w:cstheme="minorHAnsi"/>
                <w:bCs/>
                <w:noProof/>
                <w:sz w:val="20"/>
                <w:szCs w:val="20"/>
              </w:rPr>
              <w:t>Program za rad s proračunskim tabli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cama</w:t>
            </w:r>
          </w:p>
          <w:p w14:paraId="4E7E83FC" w14:textId="27D4C426" w:rsidR="00146200" w:rsidRPr="00A4381C" w:rsidRDefault="006668EE" w:rsidP="006668EE">
            <w:pPr>
              <w:pStyle w:val="ListParagraph"/>
              <w:numPr>
                <w:ilvl w:val="1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43808">
              <w:rPr>
                <w:rFonts w:cstheme="minorHAnsi"/>
                <w:bCs/>
                <w:noProof/>
                <w:sz w:val="20"/>
                <w:szCs w:val="20"/>
              </w:rPr>
              <w:t>Program za izradu prezentacija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</w:tr>
    </w:tbl>
    <w:p w14:paraId="0A752F74" w14:textId="77777777" w:rsidR="00D976E5" w:rsidRPr="00743808" w:rsidRDefault="00D976E5" w:rsidP="00D976E5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976E5" w:rsidRPr="00743808" w14:paraId="7F09F2CB" w14:textId="77777777" w:rsidTr="00C7784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CAA3A86" w14:textId="2FB5E523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480DE1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="006668E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994082A" w14:textId="3F2CEC2A" w:rsidR="00D976E5" w:rsidRPr="00A4381C" w:rsidRDefault="00F73AC1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F73AC1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Pripremanje aktivnosti projekta</w:t>
            </w:r>
            <w:r w:rsidR="006668E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D976E5" w:rsidRPr="00743808" w14:paraId="10801AF5" w14:textId="77777777" w:rsidTr="00C7784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B45726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784E" w:rsidRPr="00743808" w14:paraId="737BAFE7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453E81" w14:textId="32FD9C63" w:rsidR="00C7784E" w:rsidRPr="006668EE" w:rsidRDefault="00F73AC1" w:rsidP="006668EE">
            <w:pPr>
              <w:pStyle w:val="ListParagraph"/>
              <w:numPr>
                <w:ilvl w:val="0"/>
                <w:numId w:val="5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668EE">
              <w:rPr>
                <w:rFonts w:cstheme="minorHAnsi"/>
                <w:noProof/>
                <w:sz w:val="20"/>
                <w:szCs w:val="20"/>
              </w:rPr>
              <w:t>Objasniti hijerarhijski razliku između svrhe i ciljeva projekta, rezultata projekta/mjerljivih ishoda i projektnih aktivnosti</w:t>
            </w:r>
          </w:p>
        </w:tc>
      </w:tr>
      <w:tr w:rsidR="003B1116" w:rsidRPr="00743808" w14:paraId="796B5AC2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4C377" w14:textId="32FDE42F" w:rsidR="003B1116" w:rsidRPr="006668EE" w:rsidRDefault="00F73AC1" w:rsidP="006668EE">
            <w:pPr>
              <w:pStyle w:val="ListParagraph"/>
              <w:numPr>
                <w:ilvl w:val="0"/>
                <w:numId w:val="5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668EE">
              <w:rPr>
                <w:rFonts w:cstheme="minorHAnsi"/>
                <w:noProof/>
                <w:sz w:val="20"/>
                <w:szCs w:val="20"/>
              </w:rPr>
              <w:t>Procijeniti rizike u projektnim aktivnostima</w:t>
            </w:r>
          </w:p>
        </w:tc>
      </w:tr>
      <w:tr w:rsidR="00C7784E" w:rsidRPr="00743808" w14:paraId="789E282E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301F1" w14:textId="586E8914" w:rsidR="00C7784E" w:rsidRPr="006668EE" w:rsidRDefault="00F73AC1" w:rsidP="006668EE">
            <w:pPr>
              <w:pStyle w:val="ListParagraph"/>
              <w:numPr>
                <w:ilvl w:val="0"/>
                <w:numId w:val="5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668EE">
              <w:rPr>
                <w:rFonts w:cstheme="minorHAnsi"/>
                <w:noProof/>
                <w:sz w:val="20"/>
                <w:szCs w:val="20"/>
              </w:rPr>
              <w:t>Sastaviti proračun projekta</w:t>
            </w:r>
          </w:p>
        </w:tc>
      </w:tr>
      <w:tr w:rsidR="00C7784E" w:rsidRPr="00743808" w14:paraId="3BA5037E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1E96E" w14:textId="5A911FBB" w:rsidR="00C7784E" w:rsidRPr="006668EE" w:rsidRDefault="00F73AC1" w:rsidP="006668EE">
            <w:pPr>
              <w:pStyle w:val="ListParagraph"/>
              <w:numPr>
                <w:ilvl w:val="0"/>
                <w:numId w:val="5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668EE">
              <w:rPr>
                <w:rFonts w:cstheme="minorHAnsi"/>
                <w:noProof/>
                <w:sz w:val="20"/>
                <w:szCs w:val="20"/>
              </w:rPr>
              <w:t>Napraviti komunikacijski plan i plan promidžbe projekta</w:t>
            </w:r>
          </w:p>
        </w:tc>
      </w:tr>
      <w:tr w:rsidR="00D976E5" w:rsidRPr="00743808" w14:paraId="422D2E7B" w14:textId="77777777" w:rsidTr="00C7784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96EDCA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D976E5" w:rsidRPr="00743808" w14:paraId="5B899114" w14:textId="77777777" w:rsidTr="00C7784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87401A" w14:textId="77777777" w:rsidR="006668EE" w:rsidRDefault="00EC405E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6668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 nastavni sustav </w:t>
            </w:r>
            <w:r w:rsidR="006668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06C1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</w:t>
            </w:r>
            <w:r w:rsidR="006668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5232D4D4" w14:textId="77777777" w:rsidR="006668EE" w:rsidRDefault="006668EE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A419A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olaznici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će </w:t>
            </w:r>
            <w:r w:rsidR="003554B1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simuliranim ili stvarnim situacijama </w:t>
            </w:r>
            <w:r w:rsidR="00100A4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specijaliziranim učionicama u ustanovi ili kod poslodavca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B76E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primjenjivati naučeno kroz </w:t>
            </w:r>
            <w:r w:rsidR="0036315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provođenje postupaka </w:t>
            </w:r>
            <w:r w:rsidR="00B501B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pripreme za projektne aktivnosti.</w:t>
            </w:r>
            <w:r w:rsidR="003554B1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E183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vođenog procesa učenja i poučavanja polaznicima će biti</w:t>
            </w:r>
            <w:r w:rsidR="004E183A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E183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</w:t>
            </w:r>
            <w:r w:rsidR="004E183A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tumače</w:t>
            </w:r>
            <w:r w:rsidR="004E183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</w:t>
            </w:r>
            <w:r w:rsidR="004E183A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C405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osnovni pojmov</w:t>
            </w:r>
            <w:r w:rsidR="00B501B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EC405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vezani </w:t>
            </w:r>
            <w:r w:rsidR="00B501B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dionike u projektnim aktivnostima te intervencijska logika projekta</w:t>
            </w:r>
            <w:r w:rsidR="007F1609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="00EC405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 usvajanju ključnih pojmova, polaznici rješavaju praktične radne zadatke koji se odnose na </w:t>
            </w:r>
            <w:r w:rsidR="00B501B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rizike u projektnim aktivnostima te izrađuju financijski proračun projekta</w:t>
            </w:r>
            <w:r w:rsidR="007F1609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EC405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501B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Provode aktivnosti vezane uz vidljivost projekta. </w:t>
            </w:r>
          </w:p>
          <w:p w14:paraId="571273EB" w14:textId="77777777" w:rsidR="00B501BF" w:rsidRDefault="00EC405E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Kroz samostalni rad polaznici će produbiti znanja o </w:t>
            </w:r>
            <w:r w:rsidR="00B501B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komunikacijskim kanalima.</w:t>
            </w:r>
          </w:p>
          <w:p w14:paraId="5339FBDA" w14:textId="77777777" w:rsidR="006668EE" w:rsidRPr="006668EE" w:rsidRDefault="006668EE" w:rsidP="006668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668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00FF41BD" w14:textId="11D5286D" w:rsidR="006668EE" w:rsidRPr="00743808" w:rsidRDefault="006668EE" w:rsidP="006668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668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D976E5" w:rsidRPr="00743808" w14:paraId="280A0EA2" w14:textId="77777777" w:rsidTr="00A4381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8F868E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491FD" w14:textId="77777777" w:rsidR="00B501BF" w:rsidRPr="00B501BF" w:rsidRDefault="00B501BF" w:rsidP="00B501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01B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Intervencijska logika projekta</w:t>
            </w:r>
          </w:p>
          <w:p w14:paraId="0BD17732" w14:textId="77777777" w:rsidR="00B501BF" w:rsidRPr="00B501BF" w:rsidRDefault="00B501BF" w:rsidP="00B501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01B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Upravljanje rizicima u projektnim aktivnostima</w:t>
            </w:r>
          </w:p>
          <w:p w14:paraId="7DD67C4C" w14:textId="77777777" w:rsidR="00B501BF" w:rsidRPr="00B501BF" w:rsidRDefault="00B501BF" w:rsidP="00B501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01B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Proračun projekta</w:t>
            </w:r>
          </w:p>
          <w:p w14:paraId="6829D62B" w14:textId="286B6639" w:rsidR="001B5BFE" w:rsidRPr="00743808" w:rsidRDefault="00B501BF" w:rsidP="00B501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01B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Plan promidžbe i vidljivosti projekta</w:t>
            </w:r>
          </w:p>
        </w:tc>
      </w:tr>
      <w:tr w:rsidR="00D976E5" w:rsidRPr="00743808" w14:paraId="44B6A2FA" w14:textId="77777777" w:rsidTr="001B5BF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E01C9E" w14:textId="66F930D8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D976E5" w:rsidRPr="00743808" w14:paraId="58A32BA8" w14:textId="77777777" w:rsidTr="00C7784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256076" w14:textId="77777777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27F25022" w14:textId="77777777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09E95669" w14:textId="15F8E3D9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62272FA2" w14:textId="77777777" w:rsidR="000C2D73" w:rsidRDefault="000C2D73" w:rsidP="00B501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32E6EC9F" w14:textId="57A4A3A7" w:rsidR="00151979" w:rsidRDefault="003B1116" w:rsidP="00B501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C60B3C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Problemski zadatak</w:t>
            </w:r>
          </w:p>
          <w:p w14:paraId="6FC5C528" w14:textId="77777777" w:rsidR="00151979" w:rsidRPr="00151979" w:rsidRDefault="00151979" w:rsidP="00B501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6B80DB3E" w14:textId="6010637E" w:rsidR="00B501BF" w:rsidRDefault="00B501BF" w:rsidP="00B501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Telekomunikacijski distributer uočava problem zbrinjavanja starih mobitela, tableta i </w:t>
            </w:r>
            <w:r w:rsidR="00BD386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prijenosnih računala u lokalnoj zajednici. Predstavlja moguće načine rješenje uočenog problem te izrađuje logičku matricu projekta.  </w:t>
            </w:r>
            <w:r w:rsidRPr="00B501B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 temelju identificiranog problema u lokalnoj zajednici i izrađene logičke matrice vrši se analiza rizika (ponderirana), </w:t>
            </w:r>
            <w:r w:rsidRPr="00B501B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lastRenderedPageBreak/>
              <w:t xml:space="preserve">provjeravaju sastavnice logičke matrice i intervencijska logika projekta te sastavlja proračun projekta. </w:t>
            </w:r>
            <w:r w:rsidR="00BD386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B501B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zrađuje</w:t>
            </w:r>
            <w:r w:rsidR="00BD386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se</w:t>
            </w:r>
            <w:r w:rsidRPr="00B501B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komunikacijski plan projekta i odabir</w:t>
            </w:r>
            <w:r w:rsidR="00BD386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</w:t>
            </w:r>
            <w:r w:rsidRPr="00B501B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najprimjerenij</w:t>
            </w:r>
            <w:r w:rsidR="00BD386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B501B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kanal</w:t>
            </w:r>
            <w:r w:rsidR="00BD386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B501B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promidžbe.</w:t>
            </w:r>
          </w:p>
          <w:p w14:paraId="7E238304" w14:textId="77777777" w:rsidR="00151979" w:rsidRPr="00151979" w:rsidRDefault="00151979" w:rsidP="00B501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8"/>
                <w:szCs w:val="8"/>
              </w:rPr>
            </w:pPr>
          </w:p>
          <w:p w14:paraId="21732019" w14:textId="5AFB16A3" w:rsidR="0036315E" w:rsidRPr="00151979" w:rsidRDefault="0036315E" w:rsidP="0015197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C60B3C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15197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BD3861" w:rsidRPr="00151979">
              <w:rPr>
                <w:rFonts w:cstheme="minorHAnsi"/>
                <w:bCs/>
                <w:noProof/>
                <w:sz w:val="20"/>
                <w:szCs w:val="20"/>
              </w:rPr>
              <w:t>izrada logičke matrice uz pojašnjenje povezanosti njenih ključnih dijelova, izrada proračuna i njegova povezanost s projektnim aktivnostima, odabir primjerenog načina komunikacije s dionicima</w:t>
            </w:r>
            <w:r w:rsidR="00873EA8" w:rsidRPr="00151979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</w:tr>
      <w:tr w:rsidR="00D976E5" w:rsidRPr="00743808" w14:paraId="44674386" w14:textId="77777777" w:rsidTr="001B5BF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CEBE4D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D976E5" w:rsidRPr="00743808" w14:paraId="57F8B50C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8964452" w14:textId="77777777" w:rsidR="00D976E5" w:rsidRPr="001B5BFE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1B5BFE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47C7D30F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B467BF3" w14:textId="77777777" w:rsidR="00D976E5" w:rsidRPr="00743808" w:rsidRDefault="00D976E5" w:rsidP="006668E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2F6F67" w:rsidRPr="00743808" w14:paraId="780B58CD" w14:textId="77777777" w:rsidTr="00D1533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D4A27B3" w14:textId="3D383D2C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15197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0E1F89D" w14:textId="06B2933F" w:rsidR="002F6F67" w:rsidRPr="001B5BFE" w:rsidRDefault="007B27C9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7B27C9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Dokumentacija u vođenju projektnih aktivnosti</w:t>
            </w:r>
            <w:r w:rsidR="00151979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2F6F67" w:rsidRPr="00743808" w14:paraId="407AD716" w14:textId="77777777" w:rsidTr="00D1533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5AB266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F6F67" w:rsidRPr="00743808" w14:paraId="0CC7BECF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A2D46" w14:textId="0D0A6878" w:rsidR="002F6F67" w:rsidRPr="006668EE" w:rsidRDefault="007B27C9" w:rsidP="006668EE">
            <w:pPr>
              <w:pStyle w:val="ListParagraph"/>
              <w:numPr>
                <w:ilvl w:val="0"/>
                <w:numId w:val="5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668EE">
              <w:rPr>
                <w:rFonts w:cstheme="minorHAnsi"/>
                <w:noProof/>
                <w:sz w:val="20"/>
                <w:szCs w:val="20"/>
              </w:rPr>
              <w:t>Sastaviti akcijski plan projekta i vremenski okvir provedbe aktivnosti (gantogram)</w:t>
            </w:r>
          </w:p>
        </w:tc>
      </w:tr>
      <w:tr w:rsidR="002F6F67" w:rsidRPr="00743808" w14:paraId="399822D7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FBFA6" w14:textId="2B34360D" w:rsidR="002F6F67" w:rsidRPr="006668EE" w:rsidRDefault="007B27C9" w:rsidP="006668EE">
            <w:pPr>
              <w:pStyle w:val="ListParagraph"/>
              <w:numPr>
                <w:ilvl w:val="0"/>
                <w:numId w:val="5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668EE">
              <w:rPr>
                <w:rFonts w:cstheme="minorHAnsi"/>
                <w:noProof/>
                <w:sz w:val="20"/>
                <w:szCs w:val="20"/>
              </w:rPr>
              <w:t>Organizirati sustave digitalnog i fizičkog administriranja i pohrane projektne dokumentacije u simuliranim uvjetima</w:t>
            </w:r>
          </w:p>
        </w:tc>
      </w:tr>
      <w:tr w:rsidR="002F6F67" w:rsidRPr="00743808" w14:paraId="104A2F9E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D5C49" w14:textId="37415136" w:rsidR="002F6F67" w:rsidRPr="006668EE" w:rsidRDefault="007B27C9" w:rsidP="006668EE">
            <w:pPr>
              <w:pStyle w:val="ListParagraph"/>
              <w:numPr>
                <w:ilvl w:val="0"/>
                <w:numId w:val="5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668EE">
              <w:rPr>
                <w:rFonts w:cstheme="minorHAnsi"/>
                <w:noProof/>
                <w:sz w:val="20"/>
                <w:szCs w:val="20"/>
              </w:rPr>
              <w:t>Evidentirati rad članova projektnog tima</w:t>
            </w:r>
          </w:p>
        </w:tc>
      </w:tr>
      <w:tr w:rsidR="002F6F67" w:rsidRPr="00743808" w14:paraId="001DECF4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184BD" w14:textId="420F951E" w:rsidR="002F6F67" w:rsidRPr="006668EE" w:rsidRDefault="007B27C9" w:rsidP="006668EE">
            <w:pPr>
              <w:pStyle w:val="ListParagraph"/>
              <w:numPr>
                <w:ilvl w:val="0"/>
                <w:numId w:val="5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668EE">
              <w:rPr>
                <w:rFonts w:cstheme="minorHAnsi"/>
                <w:noProof/>
                <w:sz w:val="20"/>
                <w:szCs w:val="20"/>
              </w:rPr>
              <w:t>Voditi promidžbenu i marketinšku kampanju u cilju vidljivosti projektnih aktivnosti</w:t>
            </w:r>
          </w:p>
        </w:tc>
      </w:tr>
      <w:tr w:rsidR="002F6F67" w:rsidRPr="00743808" w14:paraId="0DBDFC9A" w14:textId="77777777" w:rsidTr="00D1533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17F927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F6F67" w:rsidRPr="00743808" w14:paraId="1C519554" w14:textId="77777777" w:rsidTr="00D1533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E0F630" w14:textId="7EA107A3" w:rsidR="004E183A" w:rsidRDefault="002F6F67" w:rsidP="008338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1519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an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nastavni sustav je učenje temeljeno na radu</w:t>
            </w:r>
            <w:r w:rsidR="004E183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733899C5" w14:textId="02AEE4A4" w:rsidR="005B76C5" w:rsidRPr="00743808" w:rsidRDefault="004E183A" w:rsidP="008338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stvarnim ili simuliranim uvjetima </w:t>
            </w:r>
            <w:r w:rsidR="00100A4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specijaliziranim učionicama u ustanovi ili kod poslodavca 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sudjelovati u </w:t>
            </w:r>
            <w:r w:rsidR="0047453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izradi dokumentacije i </w:t>
            </w:r>
            <w:r w:rsidR="00C538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administrativne podrške u provedbi projektnih aktivnosti.</w:t>
            </w:r>
          </w:p>
          <w:p w14:paraId="2C86F9F1" w14:textId="289C5E5F" w:rsidR="005B76C5" w:rsidRPr="00743808" w:rsidRDefault="004E183A" w:rsidP="008338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vođenog procesa učenja i poučavanja polaznicima će biti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tumače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osnovni pojmov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vezani uz </w:t>
            </w:r>
            <w:r w:rsidR="00C538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vođenje dokumentacije projekta.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 usvajanju ključnih pojmova, polaznici rješavaju praktične radne zadatke koji se odnose na </w:t>
            </w:r>
            <w:r w:rsidR="00C538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izradu gantograma te organizaciju </w:t>
            </w:r>
            <w:r w:rsidR="00C538E8" w:rsidRPr="00C538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sustav</w:t>
            </w:r>
            <w:r w:rsidR="00C538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C538E8" w:rsidRPr="00C538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digitalnog i fizičkog administriranja i pohrane projektne dokumentacije</w:t>
            </w:r>
            <w:r w:rsidR="00C538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EDB120E" w14:textId="77777777" w:rsidR="002F6F67" w:rsidRDefault="002F6F67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Kroz samostalni rad polaznici će produbiti znanja </w:t>
            </w:r>
            <w:r w:rsidR="00C538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 promidžbenim i marketinškim kampanjama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BB8216E" w14:textId="77777777" w:rsidR="006668EE" w:rsidRPr="006668EE" w:rsidRDefault="006668EE" w:rsidP="006668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668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36880C6D" w14:textId="31E724F2" w:rsidR="006668EE" w:rsidRPr="00743808" w:rsidRDefault="006668EE" w:rsidP="006668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668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2F6F67" w:rsidRPr="00743808" w14:paraId="795DCF8D" w14:textId="77777777" w:rsidTr="001B5BF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DA884B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1F8F89" w14:textId="77777777" w:rsidR="00C538E8" w:rsidRPr="00C538E8" w:rsidRDefault="00C538E8" w:rsidP="00C538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538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Akcijski plan i terminsko planiranje projekta</w:t>
            </w:r>
          </w:p>
          <w:p w14:paraId="6FD25641" w14:textId="77777777" w:rsidR="00C538E8" w:rsidRPr="00C538E8" w:rsidRDefault="00C538E8" w:rsidP="00C538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538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Komunikacija s dionicima projekta</w:t>
            </w:r>
          </w:p>
          <w:p w14:paraId="5AAB5161" w14:textId="1E6B880C" w:rsidR="00EB5A6C" w:rsidRPr="00743808" w:rsidRDefault="00C538E8" w:rsidP="00C538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538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Administrativno vođenje projekta</w:t>
            </w:r>
          </w:p>
        </w:tc>
      </w:tr>
      <w:tr w:rsidR="002F6F67" w:rsidRPr="00743808" w14:paraId="03D2978F" w14:textId="77777777" w:rsidTr="001B5BF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EF04D4F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F6F67" w:rsidRPr="00743808" w14:paraId="30FD55CE" w14:textId="77777777" w:rsidTr="00D1533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36D4A1" w14:textId="40244884" w:rsidR="000C2D73" w:rsidRPr="000C2D73" w:rsidRDefault="000C2D73" w:rsidP="000C2D73">
            <w:pP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3AAC1742" w14:textId="4AFEB423" w:rsidR="000C2D73" w:rsidRPr="000C2D73" w:rsidRDefault="000C2D73" w:rsidP="00C538E8">
            <w:pP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42179157" w14:textId="3068AC70" w:rsidR="00151979" w:rsidRDefault="002F6F67" w:rsidP="00C538E8">
            <w:pP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Projektni zadatak</w:t>
            </w:r>
          </w:p>
          <w:p w14:paraId="0BE613A1" w14:textId="1D2F8CED" w:rsidR="00C538E8" w:rsidRPr="00C538E8" w:rsidRDefault="00C538E8" w:rsidP="0015197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38E8">
              <w:rPr>
                <w:rFonts w:asciiTheme="minorHAnsi" w:hAnsiTheme="minorHAnsi" w:cstheme="minorHAnsi"/>
                <w:sz w:val="20"/>
                <w:szCs w:val="20"/>
              </w:rPr>
              <w:t>Potrebno je izraditi akcijski plan projekta s vremenskim terminima provedbe pojedinih aktivnosti i/ili skupova aktivnosti (gantogram)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 projekt telekomunikacijskog distributera – zbrinjavanje tehničkog otpada</w:t>
            </w:r>
            <w:r w:rsidRPr="00C538E8">
              <w:rPr>
                <w:rFonts w:asciiTheme="minorHAnsi" w:hAnsiTheme="minorHAnsi" w:cstheme="minorHAnsi"/>
                <w:sz w:val="20"/>
                <w:szCs w:val="20"/>
              </w:rPr>
              <w:t xml:space="preserve">. Na temelju logički grupiranih projektnih aktivnosti potrebno je organizirati sustav administriranja i pohrane dokumentacije u fizičkom i digitalnom obliku u simuliranim uvjetima. Sukladno projektnim ciljevima i definiranim projektnim aktivnostima  provode se dvije aktivnosti od ponuđenih - informiranje dionika, virtualna konferencija, informiranje javnosti, sastanci projektnog tima, provedba radionice s temom vezanom uz projekt.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Potrebno je </w:t>
            </w:r>
            <w:r w:rsidRPr="00C538E8">
              <w:rPr>
                <w:rFonts w:asciiTheme="minorHAnsi" w:hAnsiTheme="minorHAnsi" w:cstheme="minorHAnsi"/>
                <w:sz w:val="20"/>
                <w:szCs w:val="20"/>
              </w:rPr>
              <w:t xml:space="preserve"> odabir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ati</w:t>
            </w:r>
            <w:r w:rsidRPr="00C538E8">
              <w:rPr>
                <w:rFonts w:asciiTheme="minorHAnsi" w:hAnsiTheme="minorHAnsi" w:cstheme="minorHAnsi"/>
                <w:sz w:val="20"/>
                <w:szCs w:val="20"/>
              </w:rPr>
              <w:t xml:space="preserve"> primjereni kanal promidžbe projekta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 se </w:t>
            </w:r>
            <w:r w:rsidRPr="00C538E8">
              <w:rPr>
                <w:rFonts w:asciiTheme="minorHAnsi" w:hAnsiTheme="minorHAnsi" w:cstheme="minorHAnsi"/>
                <w:sz w:val="20"/>
                <w:szCs w:val="20"/>
              </w:rPr>
              <w:t xml:space="preserve">provodi marketinška kampanja vezano uz projektne aktivnosti. Svu </w:t>
            </w:r>
            <w:r w:rsidRPr="00C538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dokumentaciju potrebno je sustavno pohraniti u fizičkom obliku u registratore i digitalnom obliku u e-portfolio projekta. </w:t>
            </w:r>
          </w:p>
          <w:p w14:paraId="1AF12AA2" w14:textId="2F15EBE3" w:rsidR="003B1116" w:rsidRPr="00151979" w:rsidRDefault="00EB5A6C" w:rsidP="0015197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15197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C538E8" w:rsidRPr="00151979">
              <w:rPr>
                <w:rFonts w:cstheme="minorHAnsi"/>
                <w:iCs/>
                <w:noProof/>
                <w:sz w:val="20"/>
                <w:szCs w:val="20"/>
              </w:rPr>
              <w:t>izrada akcijskog plana, logičko grupiranje projektnih aktivnosti, uspostava sustava administriranja sukladno grupiranim aktivnostima, primjerenost promotivne kampanje</w:t>
            </w:r>
            <w:r w:rsidR="001B5BFE" w:rsidRPr="00151979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2F6F67" w:rsidRPr="00743808" w14:paraId="5E6391A7" w14:textId="77777777" w:rsidTr="001B5BF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D18839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2F6F67" w:rsidRPr="00743808" w14:paraId="3075D342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D78E2F" w14:textId="77777777" w:rsidR="002F6F67" w:rsidRPr="001B5BFE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1B5BFE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64767BBC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3365D66" w14:textId="36154791" w:rsidR="00EB5A6C" w:rsidRPr="00743808" w:rsidRDefault="00EB5A6C" w:rsidP="00151979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7B27C9" w:rsidRPr="00743808" w14:paraId="172FDD08" w14:textId="77777777" w:rsidTr="001D09D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C1DA788" w14:textId="07965481" w:rsidR="007B27C9" w:rsidRPr="00743808" w:rsidRDefault="007B27C9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15197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8B0F18F" w14:textId="3F0CC24D" w:rsidR="007B27C9" w:rsidRPr="001B5BFE" w:rsidRDefault="00C00DD5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C00DD5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Završne projektne aktivnosti</w:t>
            </w:r>
            <w:r w:rsidR="00151979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7B27C9" w:rsidRPr="00743808" w14:paraId="71734172" w14:textId="77777777" w:rsidTr="001D09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3F4CD5" w14:textId="77777777" w:rsidR="007B27C9" w:rsidRPr="00743808" w:rsidRDefault="007B27C9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B27C9" w:rsidRPr="00743808" w14:paraId="145AD85B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A2A9D9" w14:textId="081A270F" w:rsidR="007B27C9" w:rsidRPr="00151979" w:rsidRDefault="00C00DD5" w:rsidP="00151979">
            <w:pPr>
              <w:pStyle w:val="ListParagraph"/>
              <w:numPr>
                <w:ilvl w:val="0"/>
                <w:numId w:val="5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51979">
              <w:rPr>
                <w:rFonts w:cstheme="minorHAnsi"/>
                <w:noProof/>
                <w:sz w:val="20"/>
                <w:szCs w:val="20"/>
              </w:rPr>
              <w:t>Analizirati provedene aktivnosti u svakoj pojedinoj fazi provedbe projekta</w:t>
            </w:r>
          </w:p>
        </w:tc>
      </w:tr>
      <w:tr w:rsidR="007B27C9" w:rsidRPr="00743808" w14:paraId="10CF349E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2ACB89" w14:textId="58097D23" w:rsidR="007B27C9" w:rsidRPr="00151979" w:rsidRDefault="00C00DD5" w:rsidP="00151979">
            <w:pPr>
              <w:pStyle w:val="ListParagraph"/>
              <w:numPr>
                <w:ilvl w:val="0"/>
                <w:numId w:val="5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51979">
              <w:rPr>
                <w:rFonts w:cstheme="minorHAnsi"/>
                <w:noProof/>
                <w:sz w:val="20"/>
                <w:szCs w:val="20"/>
              </w:rPr>
              <w:t>Komentirati pokazatelje uspješnosti projekta i razinu njihove ispunjenosti</w:t>
            </w:r>
          </w:p>
        </w:tc>
      </w:tr>
      <w:tr w:rsidR="007B27C9" w:rsidRPr="00743808" w14:paraId="576283E8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24FF6" w14:textId="192A9280" w:rsidR="007B27C9" w:rsidRPr="00151979" w:rsidRDefault="00C00DD5" w:rsidP="00151979">
            <w:pPr>
              <w:pStyle w:val="ListParagraph"/>
              <w:numPr>
                <w:ilvl w:val="0"/>
                <w:numId w:val="5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51979">
              <w:rPr>
                <w:rFonts w:cstheme="minorHAnsi"/>
                <w:noProof/>
                <w:sz w:val="20"/>
                <w:szCs w:val="20"/>
              </w:rPr>
              <w:t>Komentirati razinu postignutosti očekivanih rezultata i projektnih ciljeva</w:t>
            </w:r>
          </w:p>
        </w:tc>
      </w:tr>
      <w:tr w:rsidR="007B27C9" w:rsidRPr="00743808" w14:paraId="216BB1BA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B38B7" w14:textId="4FD4A1C1" w:rsidR="007B27C9" w:rsidRPr="00151979" w:rsidRDefault="00C00DD5" w:rsidP="00151979">
            <w:pPr>
              <w:pStyle w:val="ListParagraph"/>
              <w:numPr>
                <w:ilvl w:val="0"/>
                <w:numId w:val="5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51979">
              <w:rPr>
                <w:rFonts w:cstheme="minorHAnsi"/>
                <w:noProof/>
                <w:sz w:val="20"/>
                <w:szCs w:val="20"/>
              </w:rPr>
              <w:t>Pripremiti podatke za narativni i financijski dio izvještaja u završnoj fazi provedbe projekta</w:t>
            </w:r>
          </w:p>
        </w:tc>
      </w:tr>
      <w:tr w:rsidR="007B27C9" w:rsidRPr="00743808" w14:paraId="51A746AE" w14:textId="77777777" w:rsidTr="001D09D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8E001E" w14:textId="77777777" w:rsidR="007B27C9" w:rsidRPr="00743808" w:rsidRDefault="007B27C9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B27C9" w:rsidRPr="00743808" w14:paraId="7FA4EB86" w14:textId="77777777" w:rsidTr="001D09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4F5B81" w14:textId="3AA8D0F1" w:rsidR="007B27C9" w:rsidRDefault="007B27C9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1519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 nastavni sustav je učenje temeljeno na radu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1476129F" w14:textId="796470D5" w:rsidR="007B27C9" w:rsidRPr="00743808" w:rsidRDefault="007B27C9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stvarnim ili simuliranim uvjetima u specijaliziranim učionicama u ustanovi ili kod poslodavca sudjelovati u </w:t>
            </w:r>
            <w:r w:rsidR="00C00D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završnim projektnim aktivnostima.</w:t>
            </w:r>
          </w:p>
          <w:p w14:paraId="10B51E6E" w14:textId="46C8514E" w:rsidR="007B27C9" w:rsidRPr="00743808" w:rsidRDefault="007B27C9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vođenog procesa učenja i poučavanja polaznicima će biti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tumače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osnovni pojmov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vezani uz </w:t>
            </w:r>
            <w:r w:rsidR="00C00D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monitoring i evaluaciju projekta.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 usvajanju ključnih pojmova, polaznici rješavaju praktične radne zadatke koji se odnose primjerice na </w:t>
            </w:r>
            <w:r w:rsidR="00C00DD5" w:rsidRPr="00C00D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izrad</w:t>
            </w:r>
            <w:r w:rsidR="00C00D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="00C00DD5" w:rsidRPr="00C00D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periodičnih izvještaja i završnog izvješća, razumijevanje ispunjenosti pokazatelja uspješnosti i adekvatnosti planiranog budžeta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2C892D60" w14:textId="77777777" w:rsidR="007B27C9" w:rsidRDefault="007B27C9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Kroz samostalni rad polaznici će produbiti znanja o </w:t>
            </w:r>
            <w:r w:rsidR="00C00D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pokazateljima uspješnosti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 Na zadanu temu polaznici će pripremiti prezentaciju te će zajednički raspraviti o izloženim temama.</w:t>
            </w:r>
          </w:p>
          <w:p w14:paraId="27FDF23D" w14:textId="77777777" w:rsidR="00151979" w:rsidRPr="00151979" w:rsidRDefault="00151979" w:rsidP="0015197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519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0F5D0C13" w14:textId="5442DE55" w:rsidR="00151979" w:rsidRPr="00743808" w:rsidRDefault="00151979" w:rsidP="0015197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519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7B27C9" w:rsidRPr="00743808" w14:paraId="5AD56068" w14:textId="77777777" w:rsidTr="001D09D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EC5D7A" w14:textId="77777777" w:rsidR="007B27C9" w:rsidRPr="00743808" w:rsidRDefault="007B27C9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4DAEEB" w14:textId="77777777" w:rsidR="00C00DD5" w:rsidRPr="00C00DD5" w:rsidRDefault="00C00DD5" w:rsidP="00C00DD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00D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Monitoring  projekta</w:t>
            </w:r>
          </w:p>
          <w:p w14:paraId="683C4E1A" w14:textId="77777777" w:rsidR="00C00DD5" w:rsidRPr="00C00DD5" w:rsidRDefault="00C00DD5" w:rsidP="00C00DD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00D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Evaluacija u projektima</w:t>
            </w:r>
          </w:p>
          <w:p w14:paraId="05A9B6C5" w14:textId="6C8D2863" w:rsidR="007B27C9" w:rsidRPr="00743808" w:rsidRDefault="00C00DD5" w:rsidP="00C00DD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00D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Projektno izvještavanje</w:t>
            </w:r>
          </w:p>
        </w:tc>
      </w:tr>
      <w:tr w:rsidR="007B27C9" w:rsidRPr="00743808" w14:paraId="292FB7D8" w14:textId="77777777" w:rsidTr="001D09D8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6E06281" w14:textId="77777777" w:rsidR="007B27C9" w:rsidRPr="00743808" w:rsidRDefault="007B27C9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7B27C9" w:rsidRPr="00743808" w14:paraId="70B97C8A" w14:textId="77777777" w:rsidTr="001D09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F197CB" w14:textId="77777777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21593B43" w14:textId="77777777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5AD351DC" w14:textId="066800C2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7E23FDB6" w14:textId="77777777" w:rsid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1D5B0A45" w14:textId="285187CB" w:rsidR="00151979" w:rsidRDefault="007B27C9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Projektni zadatak</w:t>
            </w:r>
          </w:p>
          <w:p w14:paraId="16A56480" w14:textId="77777777" w:rsidR="00151979" w:rsidRPr="00151979" w:rsidRDefault="00151979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6F32497E" w14:textId="48A5AB31" w:rsidR="007B27C9" w:rsidRDefault="00C00DD5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DD5">
              <w:rPr>
                <w:rFonts w:asciiTheme="minorHAnsi" w:hAnsiTheme="minorHAnsi" w:cstheme="minorHAnsi"/>
                <w:sz w:val="20"/>
                <w:szCs w:val="20"/>
              </w:rPr>
              <w:t>Za svaku fazu prethodno razrađenog simuliranog projekta potrebno je izraditi narativni i financijski izvještaj o provedbi projektnih aktivnosti. U sklopu izvještaja pruža se uvid u dokumentaciju koja dokazuje provedenost prezentiranih aktivnosti te dokumente kojima se pravdaju troškovi za provedene aktivnosti. Po provedenoj završnoj fazi objedinjuju se svi izvještaji iz prethodnih faza, izrađuje završno izvješće i komentira cjelokupnu uspješnost projekta.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F698EAB" w14:textId="77777777" w:rsidR="00151979" w:rsidRPr="000C2D73" w:rsidRDefault="00151979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10"/>
                <w:szCs w:val="10"/>
              </w:rPr>
            </w:pPr>
          </w:p>
          <w:p w14:paraId="443CEF6A" w14:textId="7A4E6404" w:rsidR="007B27C9" w:rsidRPr="00151979" w:rsidRDefault="007B27C9" w:rsidP="0015197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lastRenderedPageBreak/>
              <w:t>Elementi vrednovanja:</w:t>
            </w:r>
            <w:r w:rsidR="0015197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CA537B" w:rsidRPr="00151979">
              <w:rPr>
                <w:rFonts w:cstheme="minorHAnsi"/>
                <w:iCs/>
                <w:noProof/>
                <w:sz w:val="20"/>
                <w:szCs w:val="20"/>
              </w:rPr>
              <w:t>izrada periodičnih izvještaja i završnog izvješća, praćenje pokazatelja uspješnosti promotivne kampanje</w:t>
            </w:r>
            <w:r w:rsidR="0015197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CA537B" w:rsidRPr="00151979">
              <w:rPr>
                <w:rFonts w:cstheme="minorHAnsi"/>
                <w:iCs/>
                <w:noProof/>
                <w:sz w:val="20"/>
                <w:szCs w:val="20"/>
              </w:rPr>
              <w:t>primjerenost marketinške kampanje s obzirom na troškove</w:t>
            </w:r>
            <w:r w:rsidR="0015197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CA537B" w:rsidRPr="00151979">
              <w:rPr>
                <w:rFonts w:cstheme="minorHAnsi"/>
                <w:iCs/>
                <w:noProof/>
                <w:sz w:val="20"/>
                <w:szCs w:val="20"/>
              </w:rPr>
              <w:t>davanje preporuka za poboljšanja</w:t>
            </w:r>
          </w:p>
        </w:tc>
      </w:tr>
      <w:tr w:rsidR="007B27C9" w:rsidRPr="00743808" w14:paraId="67B7FC45" w14:textId="77777777" w:rsidTr="001D09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EB9B78" w14:textId="77777777" w:rsidR="007B27C9" w:rsidRPr="00743808" w:rsidRDefault="007B27C9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7B27C9" w:rsidRPr="00743808" w14:paraId="0CF1BD17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EB265A2" w14:textId="45C93131" w:rsidR="007B27C9" w:rsidRPr="000C2D73" w:rsidRDefault="007B27C9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1B5BFE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69674ECE" w14:textId="52710B3A" w:rsidR="00EB5A6C" w:rsidRDefault="00EB5A6C">
      <w:pPr>
        <w:spacing w:after="160" w:line="259" w:lineRule="auto"/>
        <w:rPr>
          <w:rFonts w:asciiTheme="minorHAnsi" w:hAnsiTheme="minorHAnsi" w:cstheme="minorHAnsi"/>
          <w:noProof/>
          <w:sz w:val="2"/>
          <w:szCs w:val="2"/>
          <w:lang w:val="hr-HR"/>
        </w:rPr>
      </w:pPr>
    </w:p>
    <w:p w14:paraId="57801F7A" w14:textId="77777777" w:rsidR="00B5076D" w:rsidRDefault="00B5076D">
      <w:pPr>
        <w:spacing w:after="160" w:line="259" w:lineRule="auto"/>
        <w:rPr>
          <w:rFonts w:asciiTheme="minorHAnsi" w:hAnsiTheme="minorHAnsi" w:cstheme="minorHAnsi"/>
          <w:noProof/>
          <w:sz w:val="2"/>
          <w:szCs w:val="2"/>
          <w:lang w:val="hr-HR"/>
        </w:rPr>
      </w:pPr>
    </w:p>
    <w:p w14:paraId="7F9C0B0E" w14:textId="77777777" w:rsidR="00B5076D" w:rsidRDefault="00B5076D">
      <w:pPr>
        <w:spacing w:after="160" w:line="259" w:lineRule="auto"/>
        <w:rPr>
          <w:rFonts w:asciiTheme="minorHAnsi" w:hAnsiTheme="minorHAnsi" w:cstheme="minorHAnsi"/>
          <w:noProof/>
          <w:sz w:val="2"/>
          <w:szCs w:val="2"/>
          <w:lang w:val="hr-HR"/>
        </w:rPr>
      </w:pPr>
    </w:p>
    <w:p w14:paraId="4749C813" w14:textId="77777777" w:rsidR="00B5076D" w:rsidRPr="000C2D73" w:rsidRDefault="00B5076D">
      <w:pPr>
        <w:spacing w:after="160" w:line="259" w:lineRule="auto"/>
        <w:rPr>
          <w:rFonts w:asciiTheme="minorHAnsi" w:hAnsiTheme="minorHAnsi" w:cstheme="minorHAnsi"/>
          <w:noProof/>
          <w:sz w:val="2"/>
          <w:szCs w:val="2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2F6F67" w:rsidRPr="00743808" w14:paraId="3F061244" w14:textId="77777777" w:rsidTr="00D15339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FEAEEBE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2D5CC28" w14:textId="78C9C2D1" w:rsidR="002F6F67" w:rsidRPr="00743808" w:rsidRDefault="00A44F20" w:rsidP="00D1533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44F2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FINANCIRANJE IZ EU FONDOVA I SUSTAV JAVNE NABAVE</w:t>
            </w:r>
          </w:p>
        </w:tc>
      </w:tr>
      <w:tr w:rsidR="002F6F67" w:rsidRPr="00743808" w14:paraId="3A733A5C" w14:textId="77777777" w:rsidTr="00D1533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F79E95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48B98D7" w14:textId="77777777" w:rsidR="002F6F67" w:rsidRPr="00743808" w:rsidRDefault="002F6F67" w:rsidP="00D15339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2F6F67" w:rsidRPr="00743808" w14:paraId="28A7933A" w14:textId="77777777" w:rsidTr="00D1533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92B57C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AB0C174" w14:textId="77777777" w:rsidR="004567C4" w:rsidRDefault="00151979" w:rsidP="00151979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59" w:history="1">
              <w:r w:rsidRPr="00112BE3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https://hko.srce.hr/registar/skup-ishoda-ucenja/detalji/12534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34EF3E73" w14:textId="77777777" w:rsidR="00151979" w:rsidRDefault="00151979" w:rsidP="00151979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5067341C" w14:textId="77777777" w:rsidR="00151979" w:rsidRPr="00151979" w:rsidRDefault="00151979" w:rsidP="00151979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5197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Kadrovski uvjeti: </w:t>
            </w:r>
          </w:p>
          <w:p w14:paraId="2246ED04" w14:textId="77777777" w:rsidR="00151979" w:rsidRPr="00151979" w:rsidRDefault="00151979" w:rsidP="00151979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5197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Vođeni proces učenja i poučavanja – najmanje razina 7.1. st ili 7.1. sv HKO-a odgovarajućeg profila </w:t>
            </w:r>
          </w:p>
          <w:p w14:paraId="15FF79F0" w14:textId="77777777" w:rsidR="00151979" w:rsidRPr="00151979" w:rsidRDefault="00151979" w:rsidP="00151979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4493CA0" w14:textId="5FE17287" w:rsidR="00151979" w:rsidRPr="00B5076D" w:rsidRDefault="00151979" w:rsidP="00151979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5197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Učenje temeljeno na radu – najmanje razina 4.2 HKO-a s minimalnim iskustvom rada na projektima 5 godina.  </w:t>
            </w:r>
          </w:p>
        </w:tc>
      </w:tr>
      <w:tr w:rsidR="002F6F67" w:rsidRPr="00743808" w14:paraId="525410F4" w14:textId="77777777" w:rsidTr="00D1533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C7EE63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A7398FA" w14:textId="4659E786" w:rsidR="002F6F67" w:rsidRDefault="00151979" w:rsidP="003E381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</w:t>
            </w:r>
            <w:r w:rsidR="004567C4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74112F64" w14:textId="7CDCC7B4" w:rsidR="001B5BFE" w:rsidRPr="001B5BFE" w:rsidRDefault="001B5BFE" w:rsidP="001B5BF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15197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44F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Javna nabava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15197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3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</w:tc>
      </w:tr>
      <w:tr w:rsidR="002F6F67" w:rsidRPr="00743808" w14:paraId="306E8F86" w14:textId="77777777" w:rsidTr="00D15339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E1B43C4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03C251" w14:textId="77777777" w:rsidR="002F6F67" w:rsidRPr="00743808" w:rsidRDefault="002F6F67" w:rsidP="00D153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642910A" w14:textId="77777777" w:rsidR="002F6F67" w:rsidRPr="00743808" w:rsidRDefault="002F6F67" w:rsidP="00D153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2C310F7" w14:textId="77777777" w:rsidR="002F6F67" w:rsidRPr="00743808" w:rsidRDefault="002F6F67" w:rsidP="00D153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2F6F67" w:rsidRPr="00743808" w14:paraId="1E570FD7" w14:textId="77777777" w:rsidTr="00D15339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84DF93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3081C05A" w14:textId="4C15DD43" w:rsidR="002F6F67" w:rsidRPr="00743808" w:rsidRDefault="00732EAC" w:rsidP="00D1533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A44F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7CBD0E24" w14:textId="6EDBE142" w:rsidR="002F6F67" w:rsidRPr="00743808" w:rsidRDefault="00732EAC" w:rsidP="00D1533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0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44F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7BD465EC" w14:textId="242462D9" w:rsidR="002F6F67" w:rsidRPr="00743808" w:rsidRDefault="00732EAC" w:rsidP="00D1533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A44F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44F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2F6F67" w:rsidRPr="00743808" w14:paraId="15407958" w14:textId="77777777" w:rsidTr="00D1533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075D63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E964DDE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736329D" w14:textId="019712F4" w:rsidR="002F6F67" w:rsidRPr="00743808" w:rsidRDefault="002F6F67" w:rsidP="00D1533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2F6F67" w:rsidRPr="00743808" w14:paraId="1FCDA288" w14:textId="77777777" w:rsidTr="00D15339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7BE34F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CCC2C55" w14:textId="326E4E8F" w:rsidR="00B36552" w:rsidRPr="00743808" w:rsidRDefault="00B36552" w:rsidP="00D1533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usv</w:t>
            </w:r>
            <w:r w:rsidR="001B5BF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ajanje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znanja i vještin</w:t>
            </w:r>
            <w:r w:rsidR="001B5BF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540624" w:rsidRPr="005406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potrebnih </w:t>
            </w:r>
            <w:r w:rsidR="00732EA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 </w:t>
            </w:r>
            <w:r w:rsidR="00540624" w:rsidRPr="005406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planiranj</w:t>
            </w:r>
            <w:r w:rsidR="00732EA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540624" w:rsidRPr="005406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EU projekata</w:t>
            </w:r>
            <w:r w:rsidR="005406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kompetencija potrebnih za </w:t>
            </w:r>
            <w:r w:rsidR="00540624" w:rsidRPr="005406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sudjelovanje u svim fazama provedbe postupka javne nabave.</w:t>
            </w:r>
          </w:p>
        </w:tc>
      </w:tr>
      <w:tr w:rsidR="002F6F67" w:rsidRPr="00743808" w14:paraId="555EF3FA" w14:textId="77777777" w:rsidTr="00D1533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E0F33B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6DFDE47" w14:textId="43B8625B" w:rsidR="002F6F67" w:rsidRPr="001B5BFE" w:rsidRDefault="00540624" w:rsidP="0054062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54062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Europska unija, institucije i tijela Europske unije, bespovratna sredstva, fondovi Europske unije, programi Europske unije</w:t>
            </w: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</w:t>
            </w:r>
            <w:r w:rsidRPr="0054062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javna nabava, ponuditelj u javnoj nabavi, naručitelj u javnoj nabavi, EOJN, elektronička ponuda</w:t>
            </w:r>
          </w:p>
        </w:tc>
      </w:tr>
      <w:tr w:rsidR="002F6F67" w:rsidRPr="00743808" w14:paraId="19CE3CCF" w14:textId="77777777" w:rsidTr="00D1533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6C2A1C7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991D5" w14:textId="77777777" w:rsidR="002F6F67" w:rsidRDefault="002F6F67" w:rsidP="002C54E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ostvaruje se realiziranjem radnih zadataka u stvarnim ili simuliranim uvjetima gdje polaznici </w:t>
            </w:r>
            <w:r w:rsidR="005406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sudjel</w:t>
            </w:r>
            <w:r w:rsidR="00732EA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uju</w:t>
            </w:r>
            <w:r w:rsidR="005406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javnim nabavama kao naručitelj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 Učenje temeljeno na radu provodi se u obliku primjera, zadavanjem problemskih i projektnih zadataka te radnih situacija</w:t>
            </w:r>
            <w:r w:rsidR="000C2D7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54F2FB27" w14:textId="77777777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Učenjem na ranom mjestu polaznik se postupno uvodi u svijet rada. Omogućuje mu se sudjelovanje u radnom procesu sve dok ne stekne potpune kompetencije propisane programom.</w:t>
            </w:r>
          </w:p>
          <w:p w14:paraId="63C50E9B" w14:textId="0899E2D9" w:rsidR="000C2D73" w:rsidRPr="00743808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146200" w:rsidRPr="00743808" w14:paraId="22ADC0D5" w14:textId="77777777" w:rsidTr="00D1533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FF8547" w14:textId="77777777" w:rsidR="00146200" w:rsidRPr="00743808" w:rsidRDefault="00146200" w:rsidP="001462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9BE16F3" w14:textId="77777777" w:rsidR="00732EAC" w:rsidRPr="0083202A" w:rsidRDefault="00732EAC" w:rsidP="00732EAC">
            <w:pPr>
              <w:jc w:val="both"/>
              <w:rPr>
                <w:b/>
                <w:bCs/>
                <w:sz w:val="20"/>
                <w:szCs w:val="20"/>
              </w:rPr>
            </w:pPr>
            <w:r w:rsidRPr="0083202A">
              <w:rPr>
                <w:b/>
                <w:bCs/>
                <w:sz w:val="20"/>
                <w:szCs w:val="20"/>
              </w:rPr>
              <w:t>Preporučena literatura:</w:t>
            </w:r>
          </w:p>
          <w:p w14:paraId="6C83493B" w14:textId="7033AE0B" w:rsidR="00732EAC" w:rsidRPr="0083202A" w:rsidRDefault="00732EAC" w:rsidP="00732EAC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proofErr w:type="spellStart"/>
            <w:r w:rsidRPr="0083202A">
              <w:rPr>
                <w:sz w:val="20"/>
                <w:szCs w:val="20"/>
              </w:rPr>
              <w:t>Borissova</w:t>
            </w:r>
            <w:proofErr w:type="spellEnd"/>
            <w:r w:rsidRPr="0083202A">
              <w:rPr>
                <w:sz w:val="20"/>
                <w:szCs w:val="20"/>
              </w:rPr>
              <w:t xml:space="preserve">, O., </w:t>
            </w:r>
            <w:proofErr w:type="spellStart"/>
            <w:r w:rsidRPr="0083202A">
              <w:rPr>
                <w:sz w:val="20"/>
                <w:szCs w:val="20"/>
              </w:rPr>
              <w:t>Geratliev</w:t>
            </w:r>
            <w:proofErr w:type="spellEnd"/>
            <w:r w:rsidRPr="0083202A">
              <w:rPr>
                <w:sz w:val="20"/>
                <w:szCs w:val="20"/>
              </w:rPr>
              <w:t xml:space="preserve">, K., </w:t>
            </w:r>
            <w:proofErr w:type="spellStart"/>
            <w:r w:rsidRPr="0083202A">
              <w:rPr>
                <w:sz w:val="20"/>
                <w:szCs w:val="20"/>
              </w:rPr>
              <w:t>Novota</w:t>
            </w:r>
            <w:proofErr w:type="spellEnd"/>
            <w:r w:rsidRPr="0083202A">
              <w:rPr>
                <w:sz w:val="20"/>
                <w:szCs w:val="20"/>
              </w:rPr>
              <w:t xml:space="preserve">, S., </w:t>
            </w:r>
            <w:proofErr w:type="spellStart"/>
            <w:r w:rsidRPr="0083202A">
              <w:rPr>
                <w:sz w:val="20"/>
                <w:szCs w:val="20"/>
              </w:rPr>
              <w:t>Velinova</w:t>
            </w:r>
            <w:proofErr w:type="spellEnd"/>
            <w:r w:rsidRPr="0083202A">
              <w:rPr>
                <w:sz w:val="20"/>
                <w:szCs w:val="20"/>
              </w:rPr>
              <w:t xml:space="preserve">, R. i Vlašić, I. (2009). Europski fondovi za hrvatske projekte – Priručnik o financijskoj suradnji i programima koje u Hrvatskoj podupire Europska unija. Središnji državni ured za razvojnu strategiju i koordinaciju fondova Europske Unije. Zagreb </w:t>
            </w:r>
          </w:p>
          <w:p w14:paraId="039D5E4A" w14:textId="77777777" w:rsidR="00732EAC" w:rsidRPr="0083202A" w:rsidRDefault="00732EAC" w:rsidP="00732EAC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 xml:space="preserve">Bošnjak, N. (2018). EU fondovi i projektni ciklus za apsolutne početnike </w:t>
            </w:r>
            <w:proofErr w:type="spellStart"/>
            <w:r w:rsidRPr="0083202A">
              <w:rPr>
                <w:sz w:val="20"/>
                <w:szCs w:val="20"/>
              </w:rPr>
              <w:t>Geologika</w:t>
            </w:r>
            <w:proofErr w:type="spellEnd"/>
            <w:r w:rsidRPr="0083202A">
              <w:rPr>
                <w:sz w:val="20"/>
                <w:szCs w:val="20"/>
              </w:rPr>
              <w:t xml:space="preserve"> </w:t>
            </w:r>
            <w:proofErr w:type="spellStart"/>
            <w:r w:rsidRPr="0083202A">
              <w:rPr>
                <w:sz w:val="20"/>
                <w:szCs w:val="20"/>
              </w:rPr>
              <w:t>Regulus</w:t>
            </w:r>
            <w:proofErr w:type="spellEnd"/>
            <w:r w:rsidRPr="0083202A">
              <w:rPr>
                <w:sz w:val="20"/>
                <w:szCs w:val="20"/>
              </w:rPr>
              <w:t xml:space="preserve"> </w:t>
            </w:r>
            <w:proofErr w:type="spellStart"/>
            <w:r w:rsidRPr="0083202A">
              <w:rPr>
                <w:sz w:val="20"/>
                <w:szCs w:val="20"/>
              </w:rPr>
              <w:t>j.d.o.o</w:t>
            </w:r>
            <w:proofErr w:type="spellEnd"/>
            <w:r w:rsidRPr="0083202A">
              <w:rPr>
                <w:sz w:val="20"/>
                <w:szCs w:val="20"/>
              </w:rPr>
              <w:t>. Zagreb</w:t>
            </w:r>
          </w:p>
          <w:p w14:paraId="4736E81E" w14:textId="77777777" w:rsidR="00732EAC" w:rsidRPr="0083202A" w:rsidRDefault="00732EAC" w:rsidP="00732EAC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lastRenderedPageBreak/>
              <w:t xml:space="preserve">Maletić, I., Kosor, K., </w:t>
            </w:r>
            <w:proofErr w:type="spellStart"/>
            <w:r w:rsidRPr="0083202A">
              <w:rPr>
                <w:sz w:val="20"/>
                <w:szCs w:val="20"/>
              </w:rPr>
              <w:t>Japunčić</w:t>
            </w:r>
            <w:proofErr w:type="spellEnd"/>
            <w:r w:rsidRPr="0083202A">
              <w:rPr>
                <w:sz w:val="20"/>
                <w:szCs w:val="20"/>
              </w:rPr>
              <w:t xml:space="preserve">, T., Žagar, D. i </w:t>
            </w:r>
            <w:proofErr w:type="spellStart"/>
            <w:r w:rsidRPr="0083202A">
              <w:rPr>
                <w:sz w:val="20"/>
                <w:szCs w:val="20"/>
              </w:rPr>
              <w:t>Čakanić</w:t>
            </w:r>
            <w:proofErr w:type="spellEnd"/>
            <w:r w:rsidRPr="0083202A">
              <w:rPr>
                <w:sz w:val="20"/>
                <w:szCs w:val="20"/>
              </w:rPr>
              <w:t xml:space="preserve">, T. (2020). VODIČ KROZ PROGRAME I FONDOVE EU-A 2021. – 2027. Mogućnosti financiranja projekata u Hrvatskoj. Knjižara UM. Zagreb </w:t>
            </w:r>
          </w:p>
          <w:p w14:paraId="20739952" w14:textId="77777777" w:rsidR="00732EAC" w:rsidRPr="0083202A" w:rsidRDefault="00732EAC" w:rsidP="00732EAC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>Vela, A. (2015)</w:t>
            </w:r>
            <w:r>
              <w:rPr>
                <w:sz w:val="20"/>
                <w:szCs w:val="20"/>
              </w:rPr>
              <w:t>.</w:t>
            </w:r>
            <w:r w:rsidRPr="0083202A">
              <w:rPr>
                <w:sz w:val="20"/>
                <w:szCs w:val="20"/>
              </w:rPr>
              <w:t xml:space="preserve"> Menadžment ESI fondova 2014.-2020., Priručnik o pripremi i provedbi projekta koja se financiraju iz Europskih strukturnih i investicijskih fondova u financijskoj perspektivi od 2014.-2020. Školska knjiga. Zagreb</w:t>
            </w:r>
          </w:p>
          <w:p w14:paraId="0DCDB123" w14:textId="77777777" w:rsidR="00732EAC" w:rsidRPr="0083202A" w:rsidRDefault="00732EAC" w:rsidP="00732EAC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 xml:space="preserve">Buble, M. (2010). Projektni </w:t>
            </w:r>
            <w:proofErr w:type="spellStart"/>
            <w:r w:rsidRPr="0083202A">
              <w:rPr>
                <w:sz w:val="20"/>
                <w:szCs w:val="20"/>
              </w:rPr>
              <w:t>Menagement</w:t>
            </w:r>
            <w:proofErr w:type="spellEnd"/>
            <w:r w:rsidRPr="0083202A">
              <w:rPr>
                <w:sz w:val="20"/>
                <w:szCs w:val="20"/>
              </w:rPr>
              <w:t>. Minerva d.o.o.. Dugopolje</w:t>
            </w:r>
          </w:p>
          <w:p w14:paraId="27115718" w14:textId="77777777" w:rsidR="00732EAC" w:rsidRPr="0083202A" w:rsidRDefault="00732EAC" w:rsidP="00732EAC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 xml:space="preserve">Krpan, </w:t>
            </w:r>
            <w:proofErr w:type="spellStart"/>
            <w:r w:rsidRPr="0083202A">
              <w:rPr>
                <w:sz w:val="20"/>
                <w:szCs w:val="20"/>
              </w:rPr>
              <w:t>Lj</w:t>
            </w:r>
            <w:proofErr w:type="spellEnd"/>
            <w:r w:rsidRPr="0083202A">
              <w:rPr>
                <w:sz w:val="20"/>
                <w:szCs w:val="20"/>
              </w:rPr>
              <w:t>. (2021)</w:t>
            </w:r>
            <w:r>
              <w:rPr>
                <w:sz w:val="20"/>
                <w:szCs w:val="20"/>
              </w:rPr>
              <w:t>.</w:t>
            </w:r>
            <w:r w:rsidRPr="0083202A">
              <w:rPr>
                <w:sz w:val="20"/>
                <w:szCs w:val="20"/>
              </w:rPr>
              <w:t xml:space="preserve"> Upravljanje i vrednovanje projekata. Centar za digitalno nakladništvo, Sveučilište Sjever. Koprivnica</w:t>
            </w:r>
          </w:p>
          <w:p w14:paraId="5F470337" w14:textId="77777777" w:rsidR="00732EAC" w:rsidRPr="0083202A" w:rsidRDefault="00732EAC" w:rsidP="00732EAC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 xml:space="preserve">Lerman, B., </w:t>
            </w:r>
            <w:proofErr w:type="spellStart"/>
            <w:r w:rsidRPr="0083202A">
              <w:rPr>
                <w:sz w:val="20"/>
                <w:szCs w:val="20"/>
              </w:rPr>
              <w:t>Šuler</w:t>
            </w:r>
            <w:proofErr w:type="spellEnd"/>
            <w:r w:rsidRPr="0083202A">
              <w:rPr>
                <w:sz w:val="20"/>
                <w:szCs w:val="20"/>
              </w:rPr>
              <w:t>, I.</w:t>
            </w:r>
            <w:r>
              <w:rPr>
                <w:sz w:val="20"/>
                <w:szCs w:val="20"/>
              </w:rPr>
              <w:t xml:space="preserve"> i</w:t>
            </w:r>
            <w:r w:rsidRPr="0083202A">
              <w:rPr>
                <w:sz w:val="20"/>
                <w:szCs w:val="20"/>
              </w:rPr>
              <w:t xml:space="preserve"> Zovko, K. (2015)</w:t>
            </w:r>
            <w:r>
              <w:rPr>
                <w:sz w:val="20"/>
                <w:szCs w:val="20"/>
              </w:rPr>
              <w:t>.</w:t>
            </w:r>
            <w:r w:rsidRPr="0083202A">
              <w:rPr>
                <w:sz w:val="20"/>
                <w:szCs w:val="20"/>
              </w:rPr>
              <w:t xml:space="preserve"> Javna nabava: službeni stavovi i sudska praksa. TIM4PIN. Zagreb</w:t>
            </w:r>
          </w:p>
          <w:p w14:paraId="42534A78" w14:textId="77777777" w:rsidR="00732EAC" w:rsidRPr="0083202A" w:rsidRDefault="00732EAC" w:rsidP="00732EAC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 xml:space="preserve">Maletić, I., </w:t>
            </w:r>
            <w:proofErr w:type="spellStart"/>
            <w:r w:rsidRPr="0083202A">
              <w:rPr>
                <w:sz w:val="20"/>
                <w:szCs w:val="20"/>
              </w:rPr>
              <w:t>Jakir</w:t>
            </w:r>
            <w:proofErr w:type="spellEnd"/>
            <w:r w:rsidRPr="0083202A">
              <w:rPr>
                <w:sz w:val="20"/>
                <w:szCs w:val="20"/>
              </w:rPr>
              <w:t xml:space="preserve"> </w:t>
            </w:r>
            <w:proofErr w:type="spellStart"/>
            <w:r w:rsidRPr="0083202A">
              <w:rPr>
                <w:sz w:val="20"/>
                <w:szCs w:val="20"/>
              </w:rPr>
              <w:t>Bajo</w:t>
            </w:r>
            <w:proofErr w:type="spellEnd"/>
            <w:r w:rsidRPr="0083202A">
              <w:rPr>
                <w:sz w:val="20"/>
                <w:szCs w:val="20"/>
              </w:rPr>
              <w:t>, I.</w:t>
            </w:r>
            <w:r>
              <w:rPr>
                <w:sz w:val="20"/>
                <w:szCs w:val="20"/>
              </w:rPr>
              <w:t xml:space="preserve"> i</w:t>
            </w:r>
            <w:r w:rsidRPr="0083202A">
              <w:rPr>
                <w:sz w:val="20"/>
                <w:szCs w:val="20"/>
              </w:rPr>
              <w:t xml:space="preserve"> </w:t>
            </w:r>
            <w:proofErr w:type="spellStart"/>
            <w:r w:rsidRPr="0083202A">
              <w:rPr>
                <w:sz w:val="20"/>
                <w:szCs w:val="20"/>
              </w:rPr>
              <w:t>Stepić</w:t>
            </w:r>
            <w:proofErr w:type="spellEnd"/>
            <w:r w:rsidRPr="0083202A">
              <w:rPr>
                <w:sz w:val="20"/>
                <w:szCs w:val="20"/>
              </w:rPr>
              <w:t>, D., (2018)</w:t>
            </w:r>
            <w:r>
              <w:rPr>
                <w:sz w:val="20"/>
                <w:szCs w:val="20"/>
              </w:rPr>
              <w:t>.</w:t>
            </w:r>
            <w:r w:rsidRPr="0083202A">
              <w:rPr>
                <w:sz w:val="20"/>
                <w:szCs w:val="20"/>
              </w:rPr>
              <w:t xml:space="preserve"> Vodič za dobro upravljanje u javnom i neprofitnom sektoru. Centar za razvoj javnog i neprofitnog sektora TIM4PIN. Zagreb</w:t>
            </w:r>
          </w:p>
          <w:p w14:paraId="105CB03E" w14:textId="77777777" w:rsidR="00732EAC" w:rsidRDefault="00732EAC" w:rsidP="00732EAC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noProof/>
                <w:sz w:val="20"/>
                <w:szCs w:val="20"/>
              </w:rPr>
              <w:t>Maletić, I., Kosor, K., Ivanković Knežević, K. et al., (2018)</w:t>
            </w:r>
            <w:r>
              <w:rPr>
                <w:noProof/>
                <w:sz w:val="20"/>
                <w:szCs w:val="20"/>
              </w:rPr>
              <w:t>.</w:t>
            </w:r>
            <w:r w:rsidRPr="0083202A">
              <w:rPr>
                <w:noProof/>
                <w:sz w:val="20"/>
                <w:szCs w:val="20"/>
              </w:rPr>
              <w:t xml:space="preserve"> Moj EU projekt: priručnik za pripremu i provedbu EU projekata. Centar za razvoj javnog i neprofitnog sektora TIM4PIN. Zagreb</w:t>
            </w:r>
          </w:p>
          <w:p w14:paraId="4EE1FB69" w14:textId="77777777" w:rsidR="00732EAC" w:rsidRDefault="00732EAC" w:rsidP="00732EAC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>Bebek, B. (2006)</w:t>
            </w:r>
            <w:r>
              <w:rPr>
                <w:sz w:val="20"/>
                <w:szCs w:val="20"/>
              </w:rPr>
              <w:t xml:space="preserve">. </w:t>
            </w:r>
            <w:r w:rsidRPr="0083202A">
              <w:rPr>
                <w:sz w:val="20"/>
                <w:szCs w:val="20"/>
              </w:rPr>
              <w:t>Projektiranje procesa i strukture organizacije, Sinergija, Zagreb</w:t>
            </w:r>
          </w:p>
          <w:p w14:paraId="4E76D086" w14:textId="77777777" w:rsidR="00732EAC" w:rsidRDefault="00732EAC" w:rsidP="00732EAC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proofErr w:type="spellStart"/>
            <w:r w:rsidRPr="0083202A">
              <w:rPr>
                <w:sz w:val="20"/>
                <w:szCs w:val="20"/>
              </w:rPr>
              <w:t>Omazić</w:t>
            </w:r>
            <w:proofErr w:type="spellEnd"/>
            <w:r w:rsidRPr="0083202A">
              <w:rPr>
                <w:sz w:val="20"/>
                <w:szCs w:val="20"/>
              </w:rPr>
              <w:t>, M. A.</w:t>
            </w:r>
            <w:r>
              <w:rPr>
                <w:sz w:val="20"/>
                <w:szCs w:val="20"/>
              </w:rPr>
              <w:t xml:space="preserve"> i</w:t>
            </w:r>
            <w:r w:rsidRPr="0083202A">
              <w:rPr>
                <w:sz w:val="20"/>
                <w:szCs w:val="20"/>
              </w:rPr>
              <w:t xml:space="preserve"> Baljkas, S. (2005)</w:t>
            </w:r>
            <w:r>
              <w:rPr>
                <w:sz w:val="20"/>
                <w:szCs w:val="20"/>
              </w:rPr>
              <w:t>.</w:t>
            </w:r>
            <w:r w:rsidRPr="0083202A">
              <w:rPr>
                <w:sz w:val="20"/>
                <w:szCs w:val="20"/>
              </w:rPr>
              <w:t xml:space="preserve"> Projektni menadžment, Sinergija nakladništvo d.o.o., Zagreb </w:t>
            </w:r>
          </w:p>
          <w:p w14:paraId="3F2A754E" w14:textId="77777777" w:rsidR="00732EAC" w:rsidRDefault="00732EAC" w:rsidP="00732EAC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83202A">
              <w:rPr>
                <w:sz w:val="20"/>
                <w:szCs w:val="20"/>
              </w:rPr>
              <w:t>Grubišić, D. (2015)</w:t>
            </w:r>
            <w:r>
              <w:rPr>
                <w:sz w:val="20"/>
                <w:szCs w:val="20"/>
              </w:rPr>
              <w:t>.</w:t>
            </w:r>
            <w:r w:rsidRPr="0083202A">
              <w:rPr>
                <w:sz w:val="20"/>
                <w:szCs w:val="20"/>
              </w:rPr>
              <w:t xml:space="preserve"> Upravljanje kvalitetom projekata, Skripta, Ekonomski fakultet, Split </w:t>
            </w:r>
          </w:p>
          <w:p w14:paraId="5AE2F5E5" w14:textId="77777777" w:rsidR="00732EAC" w:rsidRDefault="00732EAC" w:rsidP="00732EAC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proofErr w:type="spellStart"/>
            <w:r w:rsidRPr="00586356">
              <w:rPr>
                <w:sz w:val="20"/>
                <w:szCs w:val="20"/>
              </w:rPr>
              <w:t>Certo</w:t>
            </w:r>
            <w:proofErr w:type="spellEnd"/>
            <w:r w:rsidRPr="00586356">
              <w:rPr>
                <w:sz w:val="20"/>
                <w:szCs w:val="20"/>
              </w:rPr>
              <w:t>, S. C.</w:t>
            </w:r>
            <w:r>
              <w:rPr>
                <w:sz w:val="20"/>
                <w:szCs w:val="20"/>
              </w:rPr>
              <w:t xml:space="preserve"> i</w:t>
            </w:r>
            <w:r w:rsidRPr="00586356">
              <w:rPr>
                <w:sz w:val="20"/>
                <w:szCs w:val="20"/>
              </w:rPr>
              <w:t xml:space="preserve"> </w:t>
            </w:r>
            <w:proofErr w:type="spellStart"/>
            <w:r w:rsidRPr="00586356">
              <w:rPr>
                <w:sz w:val="20"/>
                <w:szCs w:val="20"/>
              </w:rPr>
              <w:t>Certo</w:t>
            </w:r>
            <w:proofErr w:type="spellEnd"/>
            <w:r w:rsidRPr="00586356">
              <w:rPr>
                <w:sz w:val="20"/>
                <w:szCs w:val="20"/>
              </w:rPr>
              <w:t>, S. T. (2008)</w:t>
            </w:r>
            <w:r>
              <w:rPr>
                <w:sz w:val="20"/>
                <w:szCs w:val="20"/>
              </w:rPr>
              <w:t>.</w:t>
            </w:r>
            <w:r w:rsidRPr="00586356">
              <w:rPr>
                <w:sz w:val="20"/>
                <w:szCs w:val="20"/>
              </w:rPr>
              <w:t xml:space="preserve"> Moderni menadžment, 10 izdanje. Zagreb: Mate.</w:t>
            </w:r>
          </w:p>
          <w:p w14:paraId="500033BF" w14:textId="77777777" w:rsidR="00732EAC" w:rsidRDefault="00732EAC" w:rsidP="00732EAC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proofErr w:type="spellStart"/>
            <w:r w:rsidRPr="00586356">
              <w:rPr>
                <w:sz w:val="20"/>
                <w:szCs w:val="20"/>
              </w:rPr>
              <w:t>Horine</w:t>
            </w:r>
            <w:proofErr w:type="spellEnd"/>
            <w:r w:rsidRPr="00586356">
              <w:rPr>
                <w:sz w:val="20"/>
                <w:szCs w:val="20"/>
              </w:rPr>
              <w:t>, G. (2009)</w:t>
            </w:r>
            <w:r>
              <w:rPr>
                <w:sz w:val="20"/>
                <w:szCs w:val="20"/>
              </w:rPr>
              <w:t>.</w:t>
            </w:r>
            <w:r w:rsidRPr="00586356">
              <w:rPr>
                <w:sz w:val="20"/>
                <w:szCs w:val="20"/>
              </w:rPr>
              <w:t xml:space="preserve"> Vodič za upravljanje projektima: od početka do kraja, Zagreb: </w:t>
            </w:r>
            <w:proofErr w:type="spellStart"/>
            <w:r w:rsidRPr="00586356">
              <w:rPr>
                <w:sz w:val="20"/>
                <w:szCs w:val="20"/>
              </w:rPr>
              <w:t>Dvai</w:t>
            </w:r>
            <w:proofErr w:type="spellEnd"/>
            <w:r w:rsidRPr="00586356">
              <w:rPr>
                <w:sz w:val="20"/>
                <w:szCs w:val="20"/>
              </w:rPr>
              <w:t xml:space="preserve"> dva.</w:t>
            </w:r>
          </w:p>
          <w:p w14:paraId="678B45E8" w14:textId="77777777" w:rsidR="008D595E" w:rsidRDefault="00732EAC" w:rsidP="008D595E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>Zakon o sustavu provedbe programa Europske unije i sustavu provedbe projekata financiranih iz sredstava zajmova i darovnica iz ostalih inozemnih izvora NN 58/06</w:t>
            </w:r>
          </w:p>
          <w:p w14:paraId="26C5A1E5" w14:textId="6D147DC2" w:rsidR="00732EAC" w:rsidRPr="008D595E" w:rsidRDefault="008D595E" w:rsidP="008D595E">
            <w:pPr>
              <w:pStyle w:val="ListParagraph"/>
              <w:jc w:val="both"/>
              <w:rPr>
                <w:sz w:val="20"/>
                <w:szCs w:val="20"/>
              </w:rPr>
            </w:pPr>
            <w:hyperlink r:id="rId60" w:history="1">
              <w:r w:rsidRPr="00112BE3">
                <w:rPr>
                  <w:rStyle w:val="Hyperlink"/>
                  <w:sz w:val="20"/>
                  <w:szCs w:val="20"/>
                </w:rPr>
                <w:t>https://www.zakon.hr/z/1847/Zakon-o-sustavu-provedbe-programa-Europske-unije-i-sustavu-provedbe-projekata-financiranih-iz-sredstava-zajmova-i-darovnica-iz-ostalih-inozemnih-izvora</w:t>
              </w:r>
            </w:hyperlink>
          </w:p>
          <w:p w14:paraId="036DAEEA" w14:textId="77777777" w:rsidR="008D595E" w:rsidRDefault="00732EAC" w:rsidP="008D595E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>Elektronički oglasnik javne nabave RH</w:t>
            </w:r>
          </w:p>
          <w:p w14:paraId="71E6203C" w14:textId="69E9C147" w:rsidR="00732EAC" w:rsidRPr="008D595E" w:rsidRDefault="008D595E" w:rsidP="008D595E">
            <w:pPr>
              <w:pStyle w:val="ListParagraph"/>
              <w:jc w:val="both"/>
              <w:rPr>
                <w:sz w:val="20"/>
                <w:szCs w:val="20"/>
              </w:rPr>
            </w:pPr>
            <w:hyperlink r:id="rId61" w:history="1">
              <w:r w:rsidRPr="00112BE3">
                <w:rPr>
                  <w:rStyle w:val="Hyperlink"/>
                  <w:sz w:val="20"/>
                  <w:szCs w:val="20"/>
                </w:rPr>
                <w:t>https://eojn.nn.hr/Oglasnik/</w:t>
              </w:r>
            </w:hyperlink>
          </w:p>
          <w:p w14:paraId="02C3F1C2" w14:textId="77777777" w:rsidR="008D595E" w:rsidRDefault="00732EAC" w:rsidP="008D595E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 xml:space="preserve">Zakon o javnoj nabavi </w:t>
            </w:r>
          </w:p>
          <w:p w14:paraId="651F2502" w14:textId="22C9C93F" w:rsidR="00732EAC" w:rsidRPr="008D595E" w:rsidRDefault="008D595E" w:rsidP="008D595E">
            <w:pPr>
              <w:pStyle w:val="ListParagraph"/>
              <w:jc w:val="both"/>
              <w:rPr>
                <w:sz w:val="20"/>
                <w:szCs w:val="20"/>
              </w:rPr>
            </w:pPr>
            <w:hyperlink r:id="rId62" w:history="1">
              <w:r w:rsidRPr="00112BE3">
                <w:rPr>
                  <w:rStyle w:val="Hyperlink"/>
                  <w:sz w:val="20"/>
                  <w:szCs w:val="20"/>
                </w:rPr>
                <w:t>https://www.zakon.hr/z/223/Zakon-o-javnoj-nabavi</w:t>
              </w:r>
            </w:hyperlink>
          </w:p>
          <w:p w14:paraId="76DBB502" w14:textId="77777777" w:rsidR="00732EAC" w:rsidRDefault="00732EAC" w:rsidP="00732EAC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 xml:space="preserve">Ministarstvo regionalnog razvoja i fondova Europske unije  </w:t>
            </w:r>
            <w:hyperlink r:id="rId63" w:history="1">
              <w:r w:rsidRPr="00586356">
                <w:rPr>
                  <w:rStyle w:val="Hyperlink"/>
                  <w:sz w:val="20"/>
                  <w:szCs w:val="20"/>
                </w:rPr>
                <w:t>https://razvoj.gov.hr/</w:t>
              </w:r>
            </w:hyperlink>
          </w:p>
          <w:p w14:paraId="151FD49A" w14:textId="77777777" w:rsidR="008D595E" w:rsidRDefault="00732EAC" w:rsidP="008D595E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 xml:space="preserve">Europski strukturni i investicijski fondovi </w:t>
            </w:r>
          </w:p>
          <w:p w14:paraId="7B6C29D3" w14:textId="5A9D6FF5" w:rsidR="00732EAC" w:rsidRPr="008D595E" w:rsidRDefault="008D595E" w:rsidP="008D595E">
            <w:pPr>
              <w:pStyle w:val="ListParagraph"/>
              <w:jc w:val="both"/>
              <w:rPr>
                <w:sz w:val="20"/>
                <w:szCs w:val="20"/>
              </w:rPr>
            </w:pPr>
            <w:hyperlink r:id="rId64" w:history="1">
              <w:r w:rsidRPr="00112BE3">
                <w:rPr>
                  <w:rStyle w:val="Hyperlink"/>
                  <w:sz w:val="20"/>
                  <w:szCs w:val="20"/>
                </w:rPr>
                <w:t>https://strukturnifondovi.hr/</w:t>
              </w:r>
            </w:hyperlink>
            <w:r w:rsidR="00732EAC" w:rsidRPr="008D595E">
              <w:rPr>
                <w:sz w:val="20"/>
                <w:szCs w:val="20"/>
              </w:rPr>
              <w:t xml:space="preserve"> </w:t>
            </w:r>
          </w:p>
          <w:p w14:paraId="0160891E" w14:textId="77777777" w:rsidR="008D595E" w:rsidRDefault="00732EAC" w:rsidP="008D595E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 xml:space="preserve">Fondovi EU </w:t>
            </w:r>
          </w:p>
          <w:p w14:paraId="71676D21" w14:textId="7792954B" w:rsidR="00732EAC" w:rsidRPr="008D595E" w:rsidRDefault="008D595E" w:rsidP="008D595E">
            <w:pPr>
              <w:pStyle w:val="ListParagraph"/>
              <w:jc w:val="both"/>
              <w:rPr>
                <w:sz w:val="20"/>
                <w:szCs w:val="20"/>
              </w:rPr>
            </w:pPr>
            <w:hyperlink r:id="rId65" w:history="1">
              <w:r w:rsidRPr="00112BE3">
                <w:rPr>
                  <w:rStyle w:val="Hyperlink"/>
                  <w:sz w:val="20"/>
                  <w:szCs w:val="20"/>
                </w:rPr>
                <w:t>https://fondovieu.gov.hr/</w:t>
              </w:r>
            </w:hyperlink>
            <w:r w:rsidR="00732EAC" w:rsidRPr="008D595E">
              <w:rPr>
                <w:sz w:val="20"/>
                <w:szCs w:val="20"/>
              </w:rPr>
              <w:t xml:space="preserve">  </w:t>
            </w:r>
          </w:p>
          <w:p w14:paraId="09D55267" w14:textId="77777777" w:rsidR="008D595E" w:rsidRDefault="00732EAC" w:rsidP="008D595E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>Zakon o institucionalnom okviru za korištenje fondova Europske unije u Republici Hrvatskoj</w:t>
            </w:r>
          </w:p>
          <w:p w14:paraId="52CB2D34" w14:textId="4CCA951D" w:rsidR="00732EAC" w:rsidRPr="008D595E" w:rsidRDefault="00BD0B36" w:rsidP="008D595E">
            <w:pPr>
              <w:pStyle w:val="ListParagraph"/>
              <w:jc w:val="both"/>
              <w:rPr>
                <w:sz w:val="20"/>
                <w:szCs w:val="20"/>
              </w:rPr>
            </w:pPr>
            <w:hyperlink r:id="rId66" w:history="1">
              <w:r w:rsidRPr="00112BE3">
                <w:rPr>
                  <w:rStyle w:val="Hyperlink"/>
                  <w:sz w:val="20"/>
                  <w:szCs w:val="20"/>
                </w:rPr>
                <w:t>https://narodne-novine.nn.hr/clanci/sluzbeni/2021_10_116_1985.html</w:t>
              </w:r>
            </w:hyperlink>
          </w:p>
          <w:p w14:paraId="5791FF27" w14:textId="77777777" w:rsidR="00732EAC" w:rsidRPr="00586356" w:rsidRDefault="00732EAC" w:rsidP="00732EAC">
            <w:pPr>
              <w:pStyle w:val="ListParagraph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586356">
              <w:rPr>
                <w:sz w:val="20"/>
                <w:szCs w:val="20"/>
              </w:rPr>
              <w:t>Zaštita na radu (2012). Opasnosti kod rada na računalu i pravilne vježbe. Zagreb,</w:t>
            </w:r>
            <w:hyperlink r:id="rId67" w:history="1">
              <w:r w:rsidRPr="00112BE3">
                <w:rPr>
                  <w:rStyle w:val="Hyperlink"/>
                  <w:sz w:val="20"/>
                  <w:szCs w:val="20"/>
                </w:rPr>
                <w:t>https://zastitanaradu.com.hr/novosti/Opasnosti-kod-rada-na-racunalu-i-pravilne-vjezbe-17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586356">
              <w:rPr>
                <w:sz w:val="20"/>
                <w:szCs w:val="20"/>
              </w:rPr>
              <w:t xml:space="preserve">   </w:t>
            </w:r>
          </w:p>
          <w:p w14:paraId="16F65E27" w14:textId="77777777" w:rsidR="00732EAC" w:rsidRPr="00586356" w:rsidRDefault="00732EAC" w:rsidP="00732EAC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586356">
              <w:rPr>
                <w:rFonts w:cstheme="minorHAnsi"/>
                <w:b/>
                <w:noProof/>
                <w:sz w:val="20"/>
                <w:szCs w:val="20"/>
              </w:rPr>
              <w:t>Specifična nastavna sredstva:</w:t>
            </w:r>
          </w:p>
          <w:p w14:paraId="0486AFA0" w14:textId="6B75A806" w:rsidR="00732EAC" w:rsidRPr="00BD0B36" w:rsidRDefault="00732EAC" w:rsidP="00BD0B36">
            <w:pPr>
              <w:pStyle w:val="ListParagraph"/>
              <w:numPr>
                <w:ilvl w:val="0"/>
                <w:numId w:val="60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BD0B36">
              <w:rPr>
                <w:rFonts w:cstheme="minorHAnsi"/>
                <w:bCs/>
                <w:noProof/>
                <w:sz w:val="20"/>
                <w:szCs w:val="20"/>
              </w:rPr>
              <w:t>Računalni programi:</w:t>
            </w:r>
          </w:p>
          <w:p w14:paraId="3E0C3C1B" w14:textId="77777777" w:rsidR="00732EAC" w:rsidRPr="003E381D" w:rsidRDefault="00732EAC" w:rsidP="00732EAC">
            <w:pPr>
              <w:pStyle w:val="ListParagraph"/>
              <w:numPr>
                <w:ilvl w:val="1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3E381D">
              <w:rPr>
                <w:rFonts w:cstheme="minorHAnsi"/>
                <w:bCs/>
                <w:noProof/>
                <w:sz w:val="20"/>
                <w:szCs w:val="20"/>
              </w:rPr>
              <w:t>Program za pisanje i obradu teksta</w:t>
            </w:r>
          </w:p>
          <w:p w14:paraId="766AAD60" w14:textId="77777777" w:rsidR="00732EAC" w:rsidRDefault="00732EAC" w:rsidP="00732EAC">
            <w:pPr>
              <w:pStyle w:val="ListParagraph"/>
              <w:numPr>
                <w:ilvl w:val="1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43808">
              <w:rPr>
                <w:rFonts w:cstheme="minorHAnsi"/>
                <w:bCs/>
                <w:noProof/>
                <w:sz w:val="20"/>
                <w:szCs w:val="20"/>
              </w:rPr>
              <w:lastRenderedPageBreak/>
              <w:t>Program za rad s proračunskim tabli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cama</w:t>
            </w:r>
          </w:p>
          <w:p w14:paraId="40A8B17C" w14:textId="758A2658" w:rsidR="00146200" w:rsidRPr="00743808" w:rsidRDefault="00732EAC" w:rsidP="00732EAC">
            <w:pPr>
              <w:pStyle w:val="ListParagraph"/>
              <w:numPr>
                <w:ilvl w:val="1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43808">
              <w:rPr>
                <w:rFonts w:cstheme="minorHAnsi"/>
                <w:bCs/>
                <w:noProof/>
                <w:sz w:val="20"/>
                <w:szCs w:val="20"/>
              </w:rPr>
              <w:t>Program za izradu prezentacija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</w:tr>
    </w:tbl>
    <w:p w14:paraId="4FCD588E" w14:textId="77777777" w:rsidR="002F6F67" w:rsidRPr="00743808" w:rsidRDefault="002F6F67" w:rsidP="00BD0B36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2F6F67" w:rsidRPr="00743808" w14:paraId="72C0779B" w14:textId="77777777" w:rsidTr="00D1533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7A9E467" w14:textId="13D8B974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BD0B3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BAC0ECB" w14:textId="16711D1D" w:rsidR="002F6F67" w:rsidRPr="001B5BFE" w:rsidRDefault="00822D00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Javna nabava</w:t>
            </w:r>
            <w:r w:rsidR="00BD0B36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3 CSVET</w:t>
            </w:r>
          </w:p>
        </w:tc>
      </w:tr>
      <w:tr w:rsidR="002F6F67" w:rsidRPr="00743808" w14:paraId="5042E6C1" w14:textId="77777777" w:rsidTr="00D1533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B96ACB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F6F67" w:rsidRPr="00743808" w14:paraId="30F3122A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B615E" w14:textId="4CCBC54F" w:rsidR="002F6F67" w:rsidRPr="00BD0B36" w:rsidRDefault="00822D00" w:rsidP="004A3E07">
            <w:pPr>
              <w:pStyle w:val="ListParagraph"/>
              <w:numPr>
                <w:ilvl w:val="0"/>
                <w:numId w:val="6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D0B36">
              <w:rPr>
                <w:rFonts w:cstheme="minorHAnsi"/>
                <w:noProof/>
                <w:sz w:val="20"/>
                <w:szCs w:val="20"/>
              </w:rPr>
              <w:t>Izdvojiti zakonodavni i institucionalni okvir sustava javne nabave u R</w:t>
            </w:r>
            <w:r w:rsidR="004A3E07">
              <w:rPr>
                <w:rFonts w:cstheme="minorHAnsi"/>
                <w:noProof/>
                <w:sz w:val="20"/>
                <w:szCs w:val="20"/>
              </w:rPr>
              <w:t xml:space="preserve">epublici </w:t>
            </w:r>
            <w:r w:rsidRPr="00BD0B36">
              <w:rPr>
                <w:rFonts w:cstheme="minorHAnsi"/>
                <w:noProof/>
                <w:sz w:val="20"/>
                <w:szCs w:val="20"/>
              </w:rPr>
              <w:t>H</w:t>
            </w:r>
            <w:r w:rsidR="004A3E07">
              <w:rPr>
                <w:rFonts w:cstheme="minorHAnsi"/>
                <w:noProof/>
                <w:sz w:val="20"/>
                <w:szCs w:val="20"/>
              </w:rPr>
              <w:t>rvatskoj</w:t>
            </w:r>
          </w:p>
        </w:tc>
      </w:tr>
      <w:tr w:rsidR="002F6F67" w:rsidRPr="00743808" w14:paraId="7F2B8604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19C07" w14:textId="30B50085" w:rsidR="002F6F67" w:rsidRPr="00BD0B36" w:rsidRDefault="00822D00" w:rsidP="004A3E07">
            <w:pPr>
              <w:pStyle w:val="ListParagraph"/>
              <w:numPr>
                <w:ilvl w:val="0"/>
                <w:numId w:val="6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D0B36">
              <w:rPr>
                <w:rFonts w:cstheme="minorHAnsi"/>
                <w:noProof/>
                <w:sz w:val="20"/>
                <w:szCs w:val="20"/>
              </w:rPr>
              <w:t>Razlikovati javne naručitelje od neobveznika javne nabave i njihove zakonske obveze</w:t>
            </w:r>
          </w:p>
        </w:tc>
      </w:tr>
      <w:tr w:rsidR="00822D00" w:rsidRPr="00743808" w14:paraId="2DF20590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8D863" w14:textId="1818B4B4" w:rsidR="00822D00" w:rsidRPr="00BD0B36" w:rsidRDefault="00822D00" w:rsidP="004A3E07">
            <w:pPr>
              <w:pStyle w:val="ListParagraph"/>
              <w:numPr>
                <w:ilvl w:val="0"/>
                <w:numId w:val="6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D0B36">
              <w:rPr>
                <w:rFonts w:cstheme="minorHAnsi"/>
                <w:noProof/>
                <w:sz w:val="20"/>
                <w:szCs w:val="20"/>
              </w:rPr>
              <w:t>Razlikovati postupak jednostavne nabave i postupak javne nabave</w:t>
            </w:r>
          </w:p>
        </w:tc>
      </w:tr>
      <w:tr w:rsidR="00822D00" w:rsidRPr="00743808" w14:paraId="7E8FC5F5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57DB96" w14:textId="085E321C" w:rsidR="00822D00" w:rsidRPr="00BD0B36" w:rsidRDefault="00822D00" w:rsidP="004A3E07">
            <w:pPr>
              <w:pStyle w:val="ListParagraph"/>
              <w:numPr>
                <w:ilvl w:val="0"/>
                <w:numId w:val="6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D0B36">
              <w:rPr>
                <w:rFonts w:cstheme="minorHAnsi"/>
                <w:noProof/>
                <w:sz w:val="20"/>
                <w:szCs w:val="20"/>
              </w:rPr>
              <w:t>Napraviti plan nabave</w:t>
            </w:r>
          </w:p>
        </w:tc>
      </w:tr>
      <w:tr w:rsidR="00822D00" w:rsidRPr="00743808" w14:paraId="06D10499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CA69F" w14:textId="6AA3B816" w:rsidR="00822D00" w:rsidRPr="00BD0B36" w:rsidRDefault="00822D00" w:rsidP="004A3E07">
            <w:pPr>
              <w:pStyle w:val="ListParagraph"/>
              <w:numPr>
                <w:ilvl w:val="0"/>
                <w:numId w:val="6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D0B36">
              <w:rPr>
                <w:rFonts w:cstheme="minorHAnsi"/>
                <w:noProof/>
                <w:sz w:val="20"/>
                <w:szCs w:val="20"/>
              </w:rPr>
              <w:t>Pripremiti postupak jednostavne nabave ili postupak nabave za neobveznike Zakona o javnoj nabavi prema određenom javnom pozivu uz vodstvo</w:t>
            </w:r>
          </w:p>
        </w:tc>
      </w:tr>
      <w:tr w:rsidR="003B1116" w:rsidRPr="00743808" w14:paraId="419D643B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22D37" w14:textId="7735C770" w:rsidR="003B1116" w:rsidRPr="00BD0B36" w:rsidRDefault="00822D00" w:rsidP="004A3E07">
            <w:pPr>
              <w:pStyle w:val="ListParagraph"/>
              <w:numPr>
                <w:ilvl w:val="0"/>
                <w:numId w:val="6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D0B36">
              <w:rPr>
                <w:rFonts w:cstheme="minorHAnsi"/>
                <w:noProof/>
                <w:sz w:val="20"/>
                <w:szCs w:val="20"/>
              </w:rPr>
              <w:t>Pripremiti i evaluirati ponude</w:t>
            </w:r>
          </w:p>
        </w:tc>
      </w:tr>
      <w:tr w:rsidR="003B1116" w:rsidRPr="00743808" w14:paraId="4965DDA3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5AE1F" w14:textId="118CA812" w:rsidR="003B1116" w:rsidRPr="00BD0B36" w:rsidRDefault="00822D00" w:rsidP="004A3E07">
            <w:pPr>
              <w:pStyle w:val="ListParagraph"/>
              <w:numPr>
                <w:ilvl w:val="0"/>
                <w:numId w:val="6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D0B36">
              <w:rPr>
                <w:rFonts w:cstheme="minorHAnsi"/>
                <w:noProof/>
                <w:sz w:val="20"/>
                <w:szCs w:val="20"/>
              </w:rPr>
              <w:t>Sastaviti zapisnik o provedenom postupku nabave</w:t>
            </w:r>
          </w:p>
        </w:tc>
      </w:tr>
      <w:tr w:rsidR="003B1116" w:rsidRPr="00743808" w14:paraId="14276739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708BF" w14:textId="149E8028" w:rsidR="003B1116" w:rsidRPr="00BD0B36" w:rsidRDefault="00822D00" w:rsidP="004A3E07">
            <w:pPr>
              <w:pStyle w:val="ListParagraph"/>
              <w:numPr>
                <w:ilvl w:val="0"/>
                <w:numId w:val="6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D0B36">
              <w:rPr>
                <w:rFonts w:cstheme="minorHAnsi"/>
                <w:noProof/>
                <w:sz w:val="20"/>
                <w:szCs w:val="20"/>
              </w:rPr>
              <w:t>Vrednovati provedeni postupak nabave uz vodstvo</w:t>
            </w:r>
          </w:p>
        </w:tc>
      </w:tr>
      <w:tr w:rsidR="002F6F67" w:rsidRPr="00743808" w14:paraId="67D895EF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C1409D" w14:textId="11404854" w:rsidR="002F6F67" w:rsidRPr="00BD0B36" w:rsidRDefault="00822D00" w:rsidP="004A3E07">
            <w:pPr>
              <w:pStyle w:val="ListParagraph"/>
              <w:numPr>
                <w:ilvl w:val="0"/>
                <w:numId w:val="6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D0B36">
              <w:rPr>
                <w:rFonts w:cstheme="minorHAnsi"/>
                <w:noProof/>
                <w:sz w:val="20"/>
                <w:szCs w:val="20"/>
              </w:rPr>
              <w:t>Rasporediti dokumente proizašle iz postupka javne nabave, jednostavne nabave i postupaka nabave za neobveznike Zakona o javnoj nabavi</w:t>
            </w:r>
          </w:p>
        </w:tc>
      </w:tr>
      <w:tr w:rsidR="002F6F67" w:rsidRPr="00743808" w14:paraId="50A7D8B6" w14:textId="77777777" w:rsidTr="00D1533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FCD5ED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F6F67" w:rsidRPr="00743808" w14:paraId="388777C6" w14:textId="77777777" w:rsidTr="00D1533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EAE5F8" w14:textId="77777777" w:rsidR="004A3E07" w:rsidRDefault="002F6F67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4A3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 nastavni sustav je učenje temeljeno na radu</w:t>
            </w:r>
            <w:r w:rsidR="00822D0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68112E2C" w14:textId="5A95E145" w:rsidR="005B76C5" w:rsidRPr="00743808" w:rsidRDefault="004A3E07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olaznici u stvarnim ili simuliranim uvjetima u </w:t>
            </w:r>
            <w:r w:rsidR="00100A4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specijaliziranim učionicama u ustanovi ili kod poslodavca </w:t>
            </w:r>
            <w:r w:rsidR="00DA30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stjeću kompetencije za </w:t>
            </w:r>
            <w:r w:rsidR="00822D00" w:rsidRPr="00822D0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razlikova</w:t>
            </w:r>
            <w:r w:rsidR="00DA30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nje</w:t>
            </w:r>
            <w:r w:rsidR="00822D00" w:rsidRPr="00822D0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postupk</w:t>
            </w:r>
            <w:r w:rsidR="00DA30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822D00" w:rsidRPr="00822D0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javne nabave, </w:t>
            </w:r>
            <w:r w:rsidR="00DA30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="00822D00" w:rsidRPr="00822D0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poznavati </w:t>
            </w:r>
            <w:r w:rsidR="00DA30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će se sa </w:t>
            </w:r>
            <w:r w:rsidR="00822D00" w:rsidRPr="00822D0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slijed</w:t>
            </w:r>
            <w:r w:rsidR="00DA30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om</w:t>
            </w:r>
            <w:r w:rsidR="00822D00" w:rsidRPr="00822D0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kreiranja dokumentacije u postupcima javne nabave, napraviti plan nabave te raspoređivati i arhivirati dokumente proizašle iz postupka javne nabave.</w:t>
            </w:r>
            <w:r w:rsidR="00E151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239F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vođenog procesa učenja i poučavanja polaznicima će biti</w:t>
            </w:r>
            <w:r w:rsidR="00D239FA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239F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</w:t>
            </w:r>
            <w:r w:rsidR="00D239FA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tumače</w:t>
            </w:r>
            <w:r w:rsidR="00D239F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</w:t>
            </w:r>
            <w:r w:rsidR="00D239FA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osnovni pojmov</w:t>
            </w:r>
            <w:r w:rsidR="00D239F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vezani uz</w:t>
            </w:r>
            <w:r w:rsidR="0083218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822D0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postupak javne nabave</w:t>
            </w:r>
            <w:r w:rsidR="0083218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 usvajanju ključnih pojmova, polaznici rješavaju praktične radne zadatke koji se odnose primjerice na </w:t>
            </w:r>
            <w:r w:rsidR="00E151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izradu plana nabave te potrebne dokumentacije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0CA00B43" w14:textId="77777777" w:rsidR="00DA3012" w:rsidRDefault="002F6F67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Kroz samostalni rad polaznici će produbiti znanja o </w:t>
            </w:r>
            <w:r w:rsidR="00E151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zakonodavnom i institucionalnom okviru sustava javne nabave u Republici Hrvatskoj. </w:t>
            </w:r>
          </w:p>
          <w:p w14:paraId="1B389919" w14:textId="77777777" w:rsidR="002F6F67" w:rsidRDefault="002F6F67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zadanu temu polaznici će pripremiti prezentaciju te će zajednički raspraviti o izloženim temama.</w:t>
            </w:r>
          </w:p>
          <w:p w14:paraId="230448F4" w14:textId="77777777" w:rsidR="00DA3012" w:rsidRPr="00DA3012" w:rsidRDefault="00DA3012" w:rsidP="00DA301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A30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4C093967" w14:textId="77777777" w:rsidR="00DA3012" w:rsidRDefault="00DA3012" w:rsidP="00DA301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A301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  <w:p w14:paraId="7341A5ED" w14:textId="79A1C5AA" w:rsidR="00DA3012" w:rsidRPr="00743808" w:rsidRDefault="00DA3012" w:rsidP="00DA301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Samostalna aktivnost za polaznike tijekom cijelog programa obrazovanja može biti i izrada prijedloga projektne dokumentacije za prijavu na natjecaj na odabranom poduzeću.</w:t>
            </w:r>
          </w:p>
        </w:tc>
      </w:tr>
      <w:tr w:rsidR="002F6F67" w:rsidRPr="00743808" w14:paraId="7BC404CB" w14:textId="77777777" w:rsidTr="001B5BF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00AB861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FB8FC" w14:textId="77777777" w:rsidR="00E151CF" w:rsidRPr="00E151CF" w:rsidRDefault="00E151CF" w:rsidP="00E151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151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Zakonodavni i institucionalni okvir sustava javne nabave u Republici Hrvatskoj</w:t>
            </w:r>
          </w:p>
          <w:p w14:paraId="4AF8802D" w14:textId="77777777" w:rsidR="00E151CF" w:rsidRPr="00E151CF" w:rsidRDefault="00E151CF" w:rsidP="00E151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151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Vrste javne nabave</w:t>
            </w:r>
          </w:p>
          <w:p w14:paraId="3A5A1604" w14:textId="77777777" w:rsidR="00E151CF" w:rsidRPr="00E151CF" w:rsidRDefault="00E151CF" w:rsidP="00E151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151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Plan nabave</w:t>
            </w:r>
          </w:p>
          <w:p w14:paraId="2D0B5EDC" w14:textId="77777777" w:rsidR="00E151CF" w:rsidRPr="00E151CF" w:rsidRDefault="00E151CF" w:rsidP="00E151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151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Postupci javne nabave</w:t>
            </w:r>
          </w:p>
          <w:p w14:paraId="765025B8" w14:textId="2842FBBC" w:rsidR="00832187" w:rsidRPr="00743808" w:rsidRDefault="00E151CF" w:rsidP="00E151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151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Dokumentacija javne nabave</w:t>
            </w:r>
          </w:p>
        </w:tc>
      </w:tr>
      <w:tr w:rsidR="002F6F67" w:rsidRPr="00743808" w14:paraId="496F9926" w14:textId="77777777" w:rsidTr="001B5BF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F8D0D1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F6F67" w:rsidRPr="00743808" w14:paraId="4D53C93D" w14:textId="77777777" w:rsidTr="00D1533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3AB90C" w14:textId="77777777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3BD9FEDD" w14:textId="77777777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2AFEE3C6" w14:textId="351347A4" w:rsidR="000C2D73" w:rsidRPr="000C2D73" w:rsidRDefault="000C2D73" w:rsidP="000C2D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0C2D7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13B91E45" w14:textId="77777777" w:rsidR="000C2D73" w:rsidRDefault="000C2D73" w:rsidP="00E151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6A78BA5D" w14:textId="0F74ED1D" w:rsidR="00DA3012" w:rsidRDefault="00387648" w:rsidP="00E151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7204EA6D" w14:textId="77777777" w:rsidR="00DA3012" w:rsidRPr="00DA3012" w:rsidRDefault="00DA3012" w:rsidP="00E151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67D805B5" w14:textId="349277A6" w:rsidR="00E151CF" w:rsidRPr="00E151CF" w:rsidRDefault="00E151CF" w:rsidP="00E151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151C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lastRenderedPageBreak/>
              <w:t>Sofija radi u trgovačkom društvu za pružanje usluga iz područja različitih komunalnih djelatnosti i na temelju planiranih aktivnosti planira i provodi postupak javne nabave.</w:t>
            </w:r>
          </w:p>
          <w:p w14:paraId="64579447" w14:textId="655FD515" w:rsidR="002F6F67" w:rsidRDefault="00E151CF" w:rsidP="00E151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151C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Potrebno je u ulozi naručitelja i  uz vodstvo pripremiti Poziv za dostavu ponude koji treba sadržavati sve što je propisano pravilnicima (Pravilnik o jednostavnoj nabavi određene institucije ili Pravilnik o provedbi postupaka nabave za neobveznike Zakona o javnoj nabavi - NOJN) za odabranu robu ili uslugu. U ulozi ponuditelja i sukladno Pozivu potrebno je pripremiti i dostaviti ponudu. Naručitelj evaluira pristigle ponude, izrađuje zapisnik i odabire najpovoljnijeg ponuditelja, sortira svu dokumentaciju u digitalnom obliku prema unaprijed dogovorenom obrascu. Potrebno je provesti postupak nabave i pregledati sve dokumente proizašle iz postupka nabave te ukazati na pronađene nepravilnosti (ako ih ima) i  izraditi provjerni popis i narativno izvješće o pregledanom.</w:t>
            </w:r>
          </w:p>
          <w:p w14:paraId="0AFB31A3" w14:textId="77777777" w:rsidR="00DA3012" w:rsidRPr="00BB5DBD" w:rsidRDefault="00DA3012" w:rsidP="00E151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8"/>
                <w:szCs w:val="8"/>
              </w:rPr>
            </w:pPr>
          </w:p>
          <w:p w14:paraId="0EE048C1" w14:textId="7C65ACC0" w:rsidR="00387648" w:rsidRPr="00DA3012" w:rsidRDefault="00387648" w:rsidP="00DA301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</w:t>
            </w:r>
            <w:r w:rsidR="00DA301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: </w:t>
            </w:r>
            <w:r w:rsidR="00E151CF" w:rsidRPr="00DA3012">
              <w:rPr>
                <w:rFonts w:cstheme="minorHAnsi"/>
                <w:bCs/>
                <w:noProof/>
                <w:sz w:val="20"/>
                <w:szCs w:val="20"/>
              </w:rPr>
              <w:t>izrada Poziva za dostavu ponude i natječajne dokumentacije, valjanost sadržaja i njena usklađenost s pravilnikom, usklađenost provedbe postupka s pravilima,</w:t>
            </w:r>
            <w:r w:rsidR="00DA301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E151CF" w:rsidRPr="00DA3012">
              <w:rPr>
                <w:rFonts w:cstheme="minorHAnsi"/>
                <w:bCs/>
                <w:noProof/>
                <w:sz w:val="20"/>
                <w:szCs w:val="20"/>
              </w:rPr>
              <w:t>valjanost evaluacije provedbe postupka nabave.</w:t>
            </w:r>
          </w:p>
        </w:tc>
      </w:tr>
      <w:tr w:rsidR="002F6F67" w:rsidRPr="00743808" w14:paraId="3DACD707" w14:textId="77777777" w:rsidTr="001B5BF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5BFAAF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2F6F67" w:rsidRPr="00743808" w14:paraId="32EA5FBE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C1FE03" w14:textId="77777777" w:rsidR="002F6F67" w:rsidRPr="0050181C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50181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6F3A8417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ECBFC15" w14:textId="7292F9A4" w:rsidR="00B97FC2" w:rsidRPr="00743808" w:rsidRDefault="00B97FC2" w:rsidP="00E151CF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0204BB63" w14:textId="77777777" w:rsidR="00B97FC2" w:rsidRPr="00743808" w:rsidRDefault="00B97FC2" w:rsidP="000E5509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5401B2" w:rsidRPr="00743808" w14:paraId="4384825A" w14:textId="77777777" w:rsidTr="00C7784E">
        <w:tc>
          <w:tcPr>
            <w:tcW w:w="9485" w:type="dxa"/>
            <w:shd w:val="clear" w:color="auto" w:fill="auto"/>
            <w:vAlign w:val="center"/>
          </w:tcPr>
          <w:p w14:paraId="4CCD41F9" w14:textId="77777777" w:rsidR="005401B2" w:rsidRPr="00743808" w:rsidRDefault="005401B2" w:rsidP="00C7784E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743808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7968C618" w14:textId="77777777" w:rsidR="005401B2" w:rsidRPr="00743808" w:rsidRDefault="005401B2" w:rsidP="00C7784E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743808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4D898572" w14:textId="77777777" w:rsidR="005401B2" w:rsidRPr="00743808" w:rsidRDefault="005401B2" w:rsidP="005401B2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743808">
        <w:rPr>
          <w:rFonts w:asciiTheme="minorHAnsi" w:eastAsia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5401B2" w:rsidRPr="00743808" w14:paraId="7794B843" w14:textId="77777777" w:rsidTr="00C7784E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FD13C95" w14:textId="77777777" w:rsidR="005401B2" w:rsidRPr="00743808" w:rsidRDefault="005401B2" w:rsidP="00C7784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</w:pPr>
            <w:r w:rsidRPr="00743808"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090DF5A0" w14:textId="672B37AA" w:rsidR="005401B2" w:rsidRPr="00743808" w:rsidRDefault="005401B2" w:rsidP="00C7784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5401B2" w:rsidRPr="00743808" w14:paraId="1EE23EA3" w14:textId="77777777" w:rsidTr="00C7784E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1F6DEAF0" w14:textId="77777777" w:rsidR="005401B2" w:rsidRPr="00743808" w:rsidRDefault="005401B2" w:rsidP="00C7784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</w:pPr>
            <w:r w:rsidRPr="00743808"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56DAB1C2" w14:textId="00037111" w:rsidR="005401B2" w:rsidRPr="00743808" w:rsidRDefault="005401B2" w:rsidP="00C7784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5401B2" w:rsidRPr="00743808" w14:paraId="214CE095" w14:textId="77777777" w:rsidTr="00C7784E">
        <w:tc>
          <w:tcPr>
            <w:tcW w:w="4630" w:type="dxa"/>
            <w:hideMark/>
          </w:tcPr>
          <w:p w14:paraId="6889C0EA" w14:textId="77777777" w:rsidR="005401B2" w:rsidRPr="00743808" w:rsidRDefault="005401B2" w:rsidP="00C7784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</w:pPr>
            <w:r w:rsidRPr="00743808"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07BAB8B6" w14:textId="1F1559C4" w:rsidR="005401B2" w:rsidRPr="00743808" w:rsidRDefault="005401B2" w:rsidP="00C7784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1D506C07" w14:textId="77777777" w:rsidR="005401B2" w:rsidRPr="00743808" w:rsidRDefault="005401B2" w:rsidP="005401B2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14187404" w14:textId="77777777" w:rsidR="005401B2" w:rsidRPr="00743808" w:rsidRDefault="005401B2">
      <w:pPr>
        <w:rPr>
          <w:rFonts w:asciiTheme="minorHAnsi" w:hAnsiTheme="minorHAnsi" w:cstheme="minorHAnsi"/>
          <w:sz w:val="20"/>
          <w:szCs w:val="20"/>
        </w:rPr>
      </w:pPr>
    </w:p>
    <w:sectPr w:rsidR="005401B2" w:rsidRPr="0074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5365C" w14:textId="77777777" w:rsidR="00F17423" w:rsidRDefault="00F17423" w:rsidP="00C759FB">
      <w:pPr>
        <w:spacing w:after="0" w:line="240" w:lineRule="auto"/>
      </w:pPr>
      <w:r>
        <w:separator/>
      </w:r>
    </w:p>
  </w:endnote>
  <w:endnote w:type="continuationSeparator" w:id="0">
    <w:p w14:paraId="3D6DA084" w14:textId="77777777" w:rsidR="00F17423" w:rsidRDefault="00F17423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7965070"/>
      <w:docPartObj>
        <w:docPartGallery w:val="Page Numbers (Bottom of Page)"/>
        <w:docPartUnique/>
      </w:docPartObj>
    </w:sdtPr>
    <w:sdtEndPr/>
    <w:sdtContent>
      <w:p w14:paraId="652FF232" w14:textId="0BB701C2" w:rsidR="00833E35" w:rsidRDefault="00833E3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68A217FE" w14:textId="77777777" w:rsidR="00833E35" w:rsidRDefault="00833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1BE50" w14:textId="77777777" w:rsidR="00F17423" w:rsidRDefault="00F17423" w:rsidP="00C759FB">
      <w:pPr>
        <w:spacing w:after="0" w:line="240" w:lineRule="auto"/>
      </w:pPr>
      <w:r>
        <w:separator/>
      </w:r>
    </w:p>
  </w:footnote>
  <w:footnote w:type="continuationSeparator" w:id="0">
    <w:p w14:paraId="24600FF4" w14:textId="77777777" w:rsidR="00F17423" w:rsidRDefault="00F17423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CAE"/>
    <w:multiLevelType w:val="hybridMultilevel"/>
    <w:tmpl w:val="5B764570"/>
    <w:lvl w:ilvl="0" w:tplc="8AE046E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72840"/>
    <w:multiLevelType w:val="hybridMultilevel"/>
    <w:tmpl w:val="ABC649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D0DF0"/>
    <w:multiLevelType w:val="hybridMultilevel"/>
    <w:tmpl w:val="E70431A8"/>
    <w:lvl w:ilvl="0" w:tplc="543258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A9F"/>
    <w:multiLevelType w:val="hybridMultilevel"/>
    <w:tmpl w:val="DC2055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D07C5"/>
    <w:multiLevelType w:val="hybridMultilevel"/>
    <w:tmpl w:val="0A04A4EC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B55E7"/>
    <w:multiLevelType w:val="hybridMultilevel"/>
    <w:tmpl w:val="BBEE2134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31557"/>
    <w:multiLevelType w:val="hybridMultilevel"/>
    <w:tmpl w:val="BEC8770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21456"/>
    <w:multiLevelType w:val="hybridMultilevel"/>
    <w:tmpl w:val="263E78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C27698"/>
    <w:multiLevelType w:val="hybridMultilevel"/>
    <w:tmpl w:val="B2921662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7A164A"/>
    <w:multiLevelType w:val="hybridMultilevel"/>
    <w:tmpl w:val="8AAC4D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D11EDD"/>
    <w:multiLevelType w:val="hybridMultilevel"/>
    <w:tmpl w:val="86FE492C"/>
    <w:lvl w:ilvl="0" w:tplc="1FCA01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7D29"/>
    <w:multiLevelType w:val="hybridMultilevel"/>
    <w:tmpl w:val="BA307CE8"/>
    <w:lvl w:ilvl="0" w:tplc="1FCA01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3B38E5"/>
    <w:multiLevelType w:val="hybridMultilevel"/>
    <w:tmpl w:val="C6A06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8106D"/>
    <w:multiLevelType w:val="hybridMultilevel"/>
    <w:tmpl w:val="CDD4F7F4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800709"/>
    <w:multiLevelType w:val="hybridMultilevel"/>
    <w:tmpl w:val="B51ED3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FF0E37"/>
    <w:multiLevelType w:val="hybridMultilevel"/>
    <w:tmpl w:val="01A8C7A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25516C"/>
    <w:multiLevelType w:val="hybridMultilevel"/>
    <w:tmpl w:val="230E30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368A1"/>
    <w:multiLevelType w:val="hybridMultilevel"/>
    <w:tmpl w:val="8F7AC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7B5A02"/>
    <w:multiLevelType w:val="hybridMultilevel"/>
    <w:tmpl w:val="53EE69AE"/>
    <w:lvl w:ilvl="0" w:tplc="9FB6B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8D3867"/>
    <w:multiLevelType w:val="hybridMultilevel"/>
    <w:tmpl w:val="FA3C5E2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6042B0"/>
    <w:multiLevelType w:val="hybridMultilevel"/>
    <w:tmpl w:val="D6CAA400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7074BF"/>
    <w:multiLevelType w:val="hybridMultilevel"/>
    <w:tmpl w:val="0A2EC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B3457F"/>
    <w:multiLevelType w:val="hybridMultilevel"/>
    <w:tmpl w:val="C8D894CA"/>
    <w:lvl w:ilvl="0" w:tplc="8758DFF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theme="minorHAnsi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255630"/>
    <w:multiLevelType w:val="hybridMultilevel"/>
    <w:tmpl w:val="3440FA64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82201"/>
    <w:multiLevelType w:val="hybridMultilevel"/>
    <w:tmpl w:val="BE22A5F2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4346FC"/>
    <w:multiLevelType w:val="hybridMultilevel"/>
    <w:tmpl w:val="1020D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D7F05"/>
    <w:multiLevelType w:val="hybridMultilevel"/>
    <w:tmpl w:val="D45693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5509D7"/>
    <w:multiLevelType w:val="hybridMultilevel"/>
    <w:tmpl w:val="4D12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910F7"/>
    <w:multiLevelType w:val="hybridMultilevel"/>
    <w:tmpl w:val="8B5CB98C"/>
    <w:lvl w:ilvl="0" w:tplc="1FCA01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071596"/>
    <w:multiLevelType w:val="hybridMultilevel"/>
    <w:tmpl w:val="BBEAA818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7E77DC"/>
    <w:multiLevelType w:val="hybridMultilevel"/>
    <w:tmpl w:val="F7F29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4A0795"/>
    <w:multiLevelType w:val="hybridMultilevel"/>
    <w:tmpl w:val="141E4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C75CB"/>
    <w:multiLevelType w:val="hybridMultilevel"/>
    <w:tmpl w:val="986A95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881896"/>
    <w:multiLevelType w:val="hybridMultilevel"/>
    <w:tmpl w:val="E5A6C9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5D06B4"/>
    <w:multiLevelType w:val="hybridMultilevel"/>
    <w:tmpl w:val="D0920E08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B226C4"/>
    <w:multiLevelType w:val="hybridMultilevel"/>
    <w:tmpl w:val="90441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0003B"/>
    <w:multiLevelType w:val="hybridMultilevel"/>
    <w:tmpl w:val="AB6255AA"/>
    <w:lvl w:ilvl="0" w:tplc="8AE046E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6752AB4"/>
    <w:multiLevelType w:val="hybridMultilevel"/>
    <w:tmpl w:val="CEF40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164985"/>
    <w:multiLevelType w:val="multilevel"/>
    <w:tmpl w:val="5486FB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9" w15:restartNumberingAfterBreak="0">
    <w:nsid w:val="490D4895"/>
    <w:multiLevelType w:val="hybridMultilevel"/>
    <w:tmpl w:val="64B27E1C"/>
    <w:lvl w:ilvl="0" w:tplc="8758DF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FD3401"/>
    <w:multiLevelType w:val="hybridMultilevel"/>
    <w:tmpl w:val="B3D6C9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C3C599F"/>
    <w:multiLevelType w:val="hybridMultilevel"/>
    <w:tmpl w:val="97DA061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78731A"/>
    <w:multiLevelType w:val="hybridMultilevel"/>
    <w:tmpl w:val="D36C6CE2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5B4C21"/>
    <w:multiLevelType w:val="hybridMultilevel"/>
    <w:tmpl w:val="4266B6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4FF0BB8"/>
    <w:multiLevelType w:val="hybridMultilevel"/>
    <w:tmpl w:val="2412301A"/>
    <w:lvl w:ilvl="0" w:tplc="8AE046E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5C0697E"/>
    <w:multiLevelType w:val="hybridMultilevel"/>
    <w:tmpl w:val="25B27400"/>
    <w:lvl w:ilvl="0" w:tplc="8758DF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41A000F">
      <w:start w:val="1"/>
      <w:numFmt w:val="decimal"/>
      <w:lvlText w:val="%2."/>
      <w:lvlJc w:val="left"/>
      <w:pPr>
        <w:ind w:left="720" w:hanging="360"/>
      </w:p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3C1A15"/>
    <w:multiLevelType w:val="hybridMultilevel"/>
    <w:tmpl w:val="462E9E22"/>
    <w:lvl w:ilvl="0" w:tplc="58B469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  <w:color w:val="2F5496" w:themeColor="accent1" w:themeShade="BF"/>
        <w:sz w:val="20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63364AD8"/>
    <w:multiLevelType w:val="hybridMultilevel"/>
    <w:tmpl w:val="77E87B32"/>
    <w:lvl w:ilvl="0" w:tplc="1F9E3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2F5496" w:themeColor="accent1" w:themeShade="BF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B149CF"/>
    <w:multiLevelType w:val="hybridMultilevel"/>
    <w:tmpl w:val="8E2C9EAE"/>
    <w:lvl w:ilvl="0" w:tplc="1FCA01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1263B5"/>
    <w:multiLevelType w:val="hybridMultilevel"/>
    <w:tmpl w:val="B514575C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E74500"/>
    <w:multiLevelType w:val="hybridMultilevel"/>
    <w:tmpl w:val="B1A2370A"/>
    <w:lvl w:ilvl="0" w:tplc="1FCA01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92413E"/>
    <w:multiLevelType w:val="hybridMultilevel"/>
    <w:tmpl w:val="EC1800E0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7F281C"/>
    <w:multiLevelType w:val="hybridMultilevel"/>
    <w:tmpl w:val="F4760E1C"/>
    <w:lvl w:ilvl="0" w:tplc="8758DF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5F4AA2"/>
    <w:multiLevelType w:val="hybridMultilevel"/>
    <w:tmpl w:val="AC64E290"/>
    <w:lvl w:ilvl="0" w:tplc="8758DF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596D69"/>
    <w:multiLevelType w:val="hybridMultilevel"/>
    <w:tmpl w:val="7B167ED8"/>
    <w:lvl w:ilvl="0" w:tplc="1F9E3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2F5496" w:themeColor="accent1" w:themeShade="BF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6263B2"/>
    <w:multiLevelType w:val="hybridMultilevel"/>
    <w:tmpl w:val="90441296"/>
    <w:lvl w:ilvl="0" w:tplc="9FB6B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EC7463"/>
    <w:multiLevelType w:val="hybridMultilevel"/>
    <w:tmpl w:val="9C9CB8E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05B25FD"/>
    <w:multiLevelType w:val="hybridMultilevel"/>
    <w:tmpl w:val="90441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FE3B3F"/>
    <w:multiLevelType w:val="hybridMultilevel"/>
    <w:tmpl w:val="E4A87C14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CE2CB5"/>
    <w:multiLevelType w:val="hybridMultilevel"/>
    <w:tmpl w:val="96A6E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A80FE3"/>
    <w:multiLevelType w:val="hybridMultilevel"/>
    <w:tmpl w:val="6E985A74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0C5754"/>
    <w:multiLevelType w:val="hybridMultilevel"/>
    <w:tmpl w:val="EDE89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29346E"/>
    <w:multiLevelType w:val="hybridMultilevel"/>
    <w:tmpl w:val="068206A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9898485">
    <w:abstractNumId w:val="16"/>
  </w:num>
  <w:num w:numId="2" w16cid:durableId="638339342">
    <w:abstractNumId w:val="27"/>
  </w:num>
  <w:num w:numId="3" w16cid:durableId="1730957556">
    <w:abstractNumId w:val="7"/>
  </w:num>
  <w:num w:numId="4" w16cid:durableId="519201281">
    <w:abstractNumId w:val="5"/>
  </w:num>
  <w:num w:numId="5" w16cid:durableId="1697273929">
    <w:abstractNumId w:val="46"/>
  </w:num>
  <w:num w:numId="6" w16cid:durableId="86464296">
    <w:abstractNumId w:val="47"/>
  </w:num>
  <w:num w:numId="7" w16cid:durableId="2102797028">
    <w:abstractNumId w:val="54"/>
  </w:num>
  <w:num w:numId="8" w16cid:durableId="2147231938">
    <w:abstractNumId w:val="6"/>
  </w:num>
  <w:num w:numId="9" w16cid:durableId="880508540">
    <w:abstractNumId w:val="38"/>
  </w:num>
  <w:num w:numId="10" w16cid:durableId="2111005104">
    <w:abstractNumId w:val="17"/>
  </w:num>
  <w:num w:numId="11" w16cid:durableId="1154764287">
    <w:abstractNumId w:val="3"/>
  </w:num>
  <w:num w:numId="12" w16cid:durableId="1955407614">
    <w:abstractNumId w:val="21"/>
  </w:num>
  <w:num w:numId="13" w16cid:durableId="212471044">
    <w:abstractNumId w:val="1"/>
  </w:num>
  <w:num w:numId="14" w16cid:durableId="271014085">
    <w:abstractNumId w:val="32"/>
  </w:num>
  <w:num w:numId="15" w16cid:durableId="1870022908">
    <w:abstractNumId w:val="31"/>
  </w:num>
  <w:num w:numId="16" w16cid:durableId="975255769">
    <w:abstractNumId w:val="25"/>
  </w:num>
  <w:num w:numId="17" w16cid:durableId="301352410">
    <w:abstractNumId w:val="59"/>
  </w:num>
  <w:num w:numId="18" w16cid:durableId="582184642">
    <w:abstractNumId w:val="37"/>
  </w:num>
  <w:num w:numId="19" w16cid:durableId="1553418004">
    <w:abstractNumId w:val="61"/>
  </w:num>
  <w:num w:numId="20" w16cid:durableId="566578001">
    <w:abstractNumId w:val="30"/>
  </w:num>
  <w:num w:numId="21" w16cid:durableId="1338734480">
    <w:abstractNumId w:val="19"/>
  </w:num>
  <w:num w:numId="22" w16cid:durableId="1296720649">
    <w:abstractNumId w:val="12"/>
  </w:num>
  <w:num w:numId="23" w16cid:durableId="1357272802">
    <w:abstractNumId w:val="13"/>
  </w:num>
  <w:num w:numId="24" w16cid:durableId="229074913">
    <w:abstractNumId w:val="42"/>
  </w:num>
  <w:num w:numId="25" w16cid:durableId="644772160">
    <w:abstractNumId w:val="58"/>
  </w:num>
  <w:num w:numId="26" w16cid:durableId="935594260">
    <w:abstractNumId w:val="51"/>
  </w:num>
  <w:num w:numId="27" w16cid:durableId="524293543">
    <w:abstractNumId w:val="14"/>
  </w:num>
  <w:num w:numId="28" w16cid:durableId="1013460813">
    <w:abstractNumId w:val="40"/>
  </w:num>
  <w:num w:numId="29" w16cid:durableId="663624966">
    <w:abstractNumId w:val="23"/>
  </w:num>
  <w:num w:numId="30" w16cid:durableId="909998720">
    <w:abstractNumId w:val="24"/>
  </w:num>
  <w:num w:numId="31" w16cid:durableId="1075972817">
    <w:abstractNumId w:val="43"/>
  </w:num>
  <w:num w:numId="32" w16cid:durableId="1110858325">
    <w:abstractNumId w:val="29"/>
  </w:num>
  <w:num w:numId="33" w16cid:durableId="532235229">
    <w:abstractNumId w:val="60"/>
  </w:num>
  <w:num w:numId="34" w16cid:durableId="318271022">
    <w:abstractNumId w:val="0"/>
  </w:num>
  <w:num w:numId="35" w16cid:durableId="1118525290">
    <w:abstractNumId w:val="45"/>
  </w:num>
  <w:num w:numId="36" w16cid:durableId="322856912">
    <w:abstractNumId w:val="36"/>
  </w:num>
  <w:num w:numId="37" w16cid:durableId="777482901">
    <w:abstractNumId w:val="4"/>
  </w:num>
  <w:num w:numId="38" w16cid:durableId="1719818941">
    <w:abstractNumId w:val="49"/>
  </w:num>
  <w:num w:numId="39" w16cid:durableId="1544635338">
    <w:abstractNumId w:val="34"/>
  </w:num>
  <w:num w:numId="40" w16cid:durableId="36439338">
    <w:abstractNumId w:val="8"/>
  </w:num>
  <w:num w:numId="41" w16cid:durableId="703213156">
    <w:abstractNumId w:val="20"/>
  </w:num>
  <w:num w:numId="42" w16cid:durableId="927732647">
    <w:abstractNumId w:val="44"/>
  </w:num>
  <w:num w:numId="43" w16cid:durableId="246695997">
    <w:abstractNumId w:val="55"/>
  </w:num>
  <w:num w:numId="44" w16cid:durableId="1322273832">
    <w:abstractNumId w:val="18"/>
  </w:num>
  <w:num w:numId="45" w16cid:durableId="327293898">
    <w:abstractNumId w:val="57"/>
  </w:num>
  <w:num w:numId="46" w16cid:durableId="1711831998">
    <w:abstractNumId w:val="35"/>
  </w:num>
  <w:num w:numId="47" w16cid:durableId="132917148">
    <w:abstractNumId w:val="41"/>
  </w:num>
  <w:num w:numId="48" w16cid:durableId="1177187252">
    <w:abstractNumId w:val="10"/>
  </w:num>
  <w:num w:numId="49" w16cid:durableId="178199751">
    <w:abstractNumId w:val="28"/>
  </w:num>
  <w:num w:numId="50" w16cid:durableId="1459645886">
    <w:abstractNumId w:val="50"/>
  </w:num>
  <w:num w:numId="51" w16cid:durableId="403334803">
    <w:abstractNumId w:val="48"/>
  </w:num>
  <w:num w:numId="52" w16cid:durableId="284315749">
    <w:abstractNumId w:val="62"/>
  </w:num>
  <w:num w:numId="53" w16cid:durableId="143355777">
    <w:abstractNumId w:val="56"/>
  </w:num>
  <w:num w:numId="54" w16cid:durableId="154104468">
    <w:abstractNumId w:val="52"/>
  </w:num>
  <w:num w:numId="55" w16cid:durableId="1623461404">
    <w:abstractNumId w:val="33"/>
  </w:num>
  <w:num w:numId="56" w16cid:durableId="273944170">
    <w:abstractNumId w:val="22"/>
  </w:num>
  <w:num w:numId="57" w16cid:durableId="1894269616">
    <w:abstractNumId w:val="15"/>
  </w:num>
  <w:num w:numId="58" w16cid:durableId="1925217551">
    <w:abstractNumId w:val="9"/>
  </w:num>
  <w:num w:numId="59" w16cid:durableId="1971015022">
    <w:abstractNumId w:val="39"/>
  </w:num>
  <w:num w:numId="60" w16cid:durableId="1578440136">
    <w:abstractNumId w:val="53"/>
  </w:num>
  <w:num w:numId="61" w16cid:durableId="2076731525">
    <w:abstractNumId w:val="11"/>
  </w:num>
  <w:num w:numId="62" w16cid:durableId="1919947042">
    <w:abstractNumId w:val="2"/>
  </w:num>
  <w:num w:numId="63" w16cid:durableId="6760802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6081"/>
    <w:rsid w:val="0001154B"/>
    <w:rsid w:val="00012313"/>
    <w:rsid w:val="00012DCC"/>
    <w:rsid w:val="000169BC"/>
    <w:rsid w:val="00020650"/>
    <w:rsid w:val="00040536"/>
    <w:rsid w:val="00040C63"/>
    <w:rsid w:val="00040F04"/>
    <w:rsid w:val="00046E54"/>
    <w:rsid w:val="000472BB"/>
    <w:rsid w:val="00047C5C"/>
    <w:rsid w:val="00050AFA"/>
    <w:rsid w:val="00051EA0"/>
    <w:rsid w:val="00057A5A"/>
    <w:rsid w:val="00063B51"/>
    <w:rsid w:val="0009565D"/>
    <w:rsid w:val="00096BD4"/>
    <w:rsid w:val="000C2D73"/>
    <w:rsid w:val="000E5509"/>
    <w:rsid w:val="000E7290"/>
    <w:rsid w:val="000F42E3"/>
    <w:rsid w:val="000F7D77"/>
    <w:rsid w:val="00100A4B"/>
    <w:rsid w:val="00102351"/>
    <w:rsid w:val="00107642"/>
    <w:rsid w:val="001141C1"/>
    <w:rsid w:val="00122AE0"/>
    <w:rsid w:val="00126581"/>
    <w:rsid w:val="00146200"/>
    <w:rsid w:val="00151979"/>
    <w:rsid w:val="00170003"/>
    <w:rsid w:val="001835D8"/>
    <w:rsid w:val="00190515"/>
    <w:rsid w:val="0019096C"/>
    <w:rsid w:val="0019103C"/>
    <w:rsid w:val="00194081"/>
    <w:rsid w:val="001B5BFE"/>
    <w:rsid w:val="001B65F3"/>
    <w:rsid w:val="001C73DD"/>
    <w:rsid w:val="001D13AC"/>
    <w:rsid w:val="001E2F2F"/>
    <w:rsid w:val="001F23F0"/>
    <w:rsid w:val="00206C1E"/>
    <w:rsid w:val="00211A48"/>
    <w:rsid w:val="002132BF"/>
    <w:rsid w:val="00234758"/>
    <w:rsid w:val="00234AB2"/>
    <w:rsid w:val="00246ADF"/>
    <w:rsid w:val="00250CEE"/>
    <w:rsid w:val="00272014"/>
    <w:rsid w:val="00275BD8"/>
    <w:rsid w:val="002B3F54"/>
    <w:rsid w:val="002B4FFD"/>
    <w:rsid w:val="002C54E1"/>
    <w:rsid w:val="002C5861"/>
    <w:rsid w:val="002E1660"/>
    <w:rsid w:val="002F6F67"/>
    <w:rsid w:val="00314E2F"/>
    <w:rsid w:val="00317842"/>
    <w:rsid w:val="003368E1"/>
    <w:rsid w:val="00337D81"/>
    <w:rsid w:val="00343228"/>
    <w:rsid w:val="00346E68"/>
    <w:rsid w:val="003554B1"/>
    <w:rsid w:val="00360D50"/>
    <w:rsid w:val="0036315E"/>
    <w:rsid w:val="00382118"/>
    <w:rsid w:val="00387648"/>
    <w:rsid w:val="003905A9"/>
    <w:rsid w:val="003A4932"/>
    <w:rsid w:val="003A5239"/>
    <w:rsid w:val="003A6C6B"/>
    <w:rsid w:val="003B1116"/>
    <w:rsid w:val="003C686D"/>
    <w:rsid w:val="003C7F35"/>
    <w:rsid w:val="003E381D"/>
    <w:rsid w:val="003F1F2D"/>
    <w:rsid w:val="003F21FE"/>
    <w:rsid w:val="003F6415"/>
    <w:rsid w:val="00403853"/>
    <w:rsid w:val="0041268E"/>
    <w:rsid w:val="004149D0"/>
    <w:rsid w:val="00415575"/>
    <w:rsid w:val="00417AEA"/>
    <w:rsid w:val="004219E0"/>
    <w:rsid w:val="0042281F"/>
    <w:rsid w:val="00424B0A"/>
    <w:rsid w:val="0042507F"/>
    <w:rsid w:val="00427730"/>
    <w:rsid w:val="00427EC1"/>
    <w:rsid w:val="00436D0B"/>
    <w:rsid w:val="00440F98"/>
    <w:rsid w:val="00447E5E"/>
    <w:rsid w:val="00452AC4"/>
    <w:rsid w:val="004567C4"/>
    <w:rsid w:val="00457283"/>
    <w:rsid w:val="00463146"/>
    <w:rsid w:val="00470C32"/>
    <w:rsid w:val="00474538"/>
    <w:rsid w:val="00480DE1"/>
    <w:rsid w:val="004A3E07"/>
    <w:rsid w:val="004B5745"/>
    <w:rsid w:val="004B69E3"/>
    <w:rsid w:val="004B76EB"/>
    <w:rsid w:val="004C288B"/>
    <w:rsid w:val="004C5BD9"/>
    <w:rsid w:val="004C7605"/>
    <w:rsid w:val="004D03D7"/>
    <w:rsid w:val="004D4566"/>
    <w:rsid w:val="004E183A"/>
    <w:rsid w:val="004F33F6"/>
    <w:rsid w:val="0050181C"/>
    <w:rsid w:val="00513D36"/>
    <w:rsid w:val="005151F4"/>
    <w:rsid w:val="005253D3"/>
    <w:rsid w:val="005401B2"/>
    <w:rsid w:val="00540624"/>
    <w:rsid w:val="00541976"/>
    <w:rsid w:val="00545A42"/>
    <w:rsid w:val="005500F4"/>
    <w:rsid w:val="00550371"/>
    <w:rsid w:val="005546D4"/>
    <w:rsid w:val="005839F8"/>
    <w:rsid w:val="00586356"/>
    <w:rsid w:val="00591D17"/>
    <w:rsid w:val="00596A67"/>
    <w:rsid w:val="00597AC6"/>
    <w:rsid w:val="005B243B"/>
    <w:rsid w:val="005B38B6"/>
    <w:rsid w:val="005B4215"/>
    <w:rsid w:val="005B76C5"/>
    <w:rsid w:val="005B78A2"/>
    <w:rsid w:val="005C5235"/>
    <w:rsid w:val="005D1797"/>
    <w:rsid w:val="005E748F"/>
    <w:rsid w:val="005F2D06"/>
    <w:rsid w:val="00605EE2"/>
    <w:rsid w:val="00611ABE"/>
    <w:rsid w:val="006332C4"/>
    <w:rsid w:val="0066089B"/>
    <w:rsid w:val="006627F2"/>
    <w:rsid w:val="00662C38"/>
    <w:rsid w:val="006668EE"/>
    <w:rsid w:val="00670386"/>
    <w:rsid w:val="00673A2F"/>
    <w:rsid w:val="00682721"/>
    <w:rsid w:val="00684B30"/>
    <w:rsid w:val="0068519F"/>
    <w:rsid w:val="00693BA7"/>
    <w:rsid w:val="006B163E"/>
    <w:rsid w:val="006B7BC8"/>
    <w:rsid w:val="006C2FF9"/>
    <w:rsid w:val="006F0D46"/>
    <w:rsid w:val="006F1618"/>
    <w:rsid w:val="007011C8"/>
    <w:rsid w:val="00710D33"/>
    <w:rsid w:val="007234A2"/>
    <w:rsid w:val="00726512"/>
    <w:rsid w:val="007316CA"/>
    <w:rsid w:val="00731952"/>
    <w:rsid w:val="00732EAC"/>
    <w:rsid w:val="0073353D"/>
    <w:rsid w:val="00742745"/>
    <w:rsid w:val="00743808"/>
    <w:rsid w:val="007467FC"/>
    <w:rsid w:val="00755AC5"/>
    <w:rsid w:val="0077467D"/>
    <w:rsid w:val="007845F9"/>
    <w:rsid w:val="007871E4"/>
    <w:rsid w:val="00793697"/>
    <w:rsid w:val="007A50A0"/>
    <w:rsid w:val="007B27C9"/>
    <w:rsid w:val="007F1609"/>
    <w:rsid w:val="008152CB"/>
    <w:rsid w:val="00822D00"/>
    <w:rsid w:val="0083202A"/>
    <w:rsid w:val="00832187"/>
    <w:rsid w:val="00833836"/>
    <w:rsid w:val="00833E35"/>
    <w:rsid w:val="00843602"/>
    <w:rsid w:val="00844401"/>
    <w:rsid w:val="00860BCE"/>
    <w:rsid w:val="00862A50"/>
    <w:rsid w:val="00867E8A"/>
    <w:rsid w:val="00873EA8"/>
    <w:rsid w:val="00892657"/>
    <w:rsid w:val="0089571B"/>
    <w:rsid w:val="008A31D1"/>
    <w:rsid w:val="008A3D83"/>
    <w:rsid w:val="008B4A1F"/>
    <w:rsid w:val="008B6974"/>
    <w:rsid w:val="008C004E"/>
    <w:rsid w:val="008C1D12"/>
    <w:rsid w:val="008C64A3"/>
    <w:rsid w:val="008D595E"/>
    <w:rsid w:val="008D731D"/>
    <w:rsid w:val="008E10C2"/>
    <w:rsid w:val="008E41F9"/>
    <w:rsid w:val="008E5DD9"/>
    <w:rsid w:val="008F64CA"/>
    <w:rsid w:val="009005A6"/>
    <w:rsid w:val="0092608F"/>
    <w:rsid w:val="00930A21"/>
    <w:rsid w:val="009506F2"/>
    <w:rsid w:val="009514CE"/>
    <w:rsid w:val="00966C90"/>
    <w:rsid w:val="00974C99"/>
    <w:rsid w:val="00990FD2"/>
    <w:rsid w:val="009922E1"/>
    <w:rsid w:val="00995DAB"/>
    <w:rsid w:val="009B7963"/>
    <w:rsid w:val="009C2098"/>
    <w:rsid w:val="009C4361"/>
    <w:rsid w:val="009E28C5"/>
    <w:rsid w:val="009F10BF"/>
    <w:rsid w:val="009F5C19"/>
    <w:rsid w:val="00A179EE"/>
    <w:rsid w:val="00A203C4"/>
    <w:rsid w:val="00A419A4"/>
    <w:rsid w:val="00A4381C"/>
    <w:rsid w:val="00A4489C"/>
    <w:rsid w:val="00A44F20"/>
    <w:rsid w:val="00A53827"/>
    <w:rsid w:val="00A54EB2"/>
    <w:rsid w:val="00A60690"/>
    <w:rsid w:val="00A731D5"/>
    <w:rsid w:val="00A776E1"/>
    <w:rsid w:val="00A85A20"/>
    <w:rsid w:val="00A91C3B"/>
    <w:rsid w:val="00A934F8"/>
    <w:rsid w:val="00AA0E81"/>
    <w:rsid w:val="00AA128F"/>
    <w:rsid w:val="00AA40BC"/>
    <w:rsid w:val="00AA7290"/>
    <w:rsid w:val="00AB07F2"/>
    <w:rsid w:val="00AB3BEB"/>
    <w:rsid w:val="00AE3384"/>
    <w:rsid w:val="00AE4955"/>
    <w:rsid w:val="00AE7235"/>
    <w:rsid w:val="00B00B00"/>
    <w:rsid w:val="00B125E8"/>
    <w:rsid w:val="00B12D00"/>
    <w:rsid w:val="00B254E4"/>
    <w:rsid w:val="00B36552"/>
    <w:rsid w:val="00B44754"/>
    <w:rsid w:val="00B501BF"/>
    <w:rsid w:val="00B5076D"/>
    <w:rsid w:val="00B52B2B"/>
    <w:rsid w:val="00B56909"/>
    <w:rsid w:val="00B847AB"/>
    <w:rsid w:val="00B96BCE"/>
    <w:rsid w:val="00B97FC2"/>
    <w:rsid w:val="00BA0168"/>
    <w:rsid w:val="00BB349B"/>
    <w:rsid w:val="00BB5402"/>
    <w:rsid w:val="00BB5D7C"/>
    <w:rsid w:val="00BB5DBD"/>
    <w:rsid w:val="00BC3652"/>
    <w:rsid w:val="00BC4E4C"/>
    <w:rsid w:val="00BD0B36"/>
    <w:rsid w:val="00BD129C"/>
    <w:rsid w:val="00BD2410"/>
    <w:rsid w:val="00BD2B66"/>
    <w:rsid w:val="00BD3861"/>
    <w:rsid w:val="00BE7E87"/>
    <w:rsid w:val="00C00DD5"/>
    <w:rsid w:val="00C0117D"/>
    <w:rsid w:val="00C04478"/>
    <w:rsid w:val="00C1308F"/>
    <w:rsid w:val="00C30721"/>
    <w:rsid w:val="00C33F9A"/>
    <w:rsid w:val="00C34A4C"/>
    <w:rsid w:val="00C44DA1"/>
    <w:rsid w:val="00C538E8"/>
    <w:rsid w:val="00C53F61"/>
    <w:rsid w:val="00C565B8"/>
    <w:rsid w:val="00C60B3C"/>
    <w:rsid w:val="00C60F9E"/>
    <w:rsid w:val="00C70080"/>
    <w:rsid w:val="00C7427F"/>
    <w:rsid w:val="00C759FB"/>
    <w:rsid w:val="00C7644D"/>
    <w:rsid w:val="00C7784E"/>
    <w:rsid w:val="00C852AC"/>
    <w:rsid w:val="00CA537B"/>
    <w:rsid w:val="00CB2C13"/>
    <w:rsid w:val="00CB6C90"/>
    <w:rsid w:val="00CC3B9C"/>
    <w:rsid w:val="00CE1A9C"/>
    <w:rsid w:val="00CF06FC"/>
    <w:rsid w:val="00CF0A89"/>
    <w:rsid w:val="00D14127"/>
    <w:rsid w:val="00D239FA"/>
    <w:rsid w:val="00D249E5"/>
    <w:rsid w:val="00D44F11"/>
    <w:rsid w:val="00D45712"/>
    <w:rsid w:val="00D45CBC"/>
    <w:rsid w:val="00D52A3F"/>
    <w:rsid w:val="00D675C3"/>
    <w:rsid w:val="00D70A39"/>
    <w:rsid w:val="00D743FB"/>
    <w:rsid w:val="00D92DE1"/>
    <w:rsid w:val="00D976E5"/>
    <w:rsid w:val="00DA3012"/>
    <w:rsid w:val="00DB3F96"/>
    <w:rsid w:val="00DC51E1"/>
    <w:rsid w:val="00DD6738"/>
    <w:rsid w:val="00E00E59"/>
    <w:rsid w:val="00E151CF"/>
    <w:rsid w:val="00E4764E"/>
    <w:rsid w:val="00E53078"/>
    <w:rsid w:val="00E53D8E"/>
    <w:rsid w:val="00E62088"/>
    <w:rsid w:val="00E773E5"/>
    <w:rsid w:val="00E84E0B"/>
    <w:rsid w:val="00E85182"/>
    <w:rsid w:val="00EA0C27"/>
    <w:rsid w:val="00EB4C57"/>
    <w:rsid w:val="00EB5A6C"/>
    <w:rsid w:val="00EC1B80"/>
    <w:rsid w:val="00EC405E"/>
    <w:rsid w:val="00ED0677"/>
    <w:rsid w:val="00EE6B72"/>
    <w:rsid w:val="00EE6BE9"/>
    <w:rsid w:val="00EF5035"/>
    <w:rsid w:val="00EF56DA"/>
    <w:rsid w:val="00F16A2A"/>
    <w:rsid w:val="00F17423"/>
    <w:rsid w:val="00F249B1"/>
    <w:rsid w:val="00F24B8E"/>
    <w:rsid w:val="00F35919"/>
    <w:rsid w:val="00F4562D"/>
    <w:rsid w:val="00F50A6E"/>
    <w:rsid w:val="00F73AC1"/>
    <w:rsid w:val="00F975FA"/>
    <w:rsid w:val="00FB0D00"/>
    <w:rsid w:val="00FB526C"/>
    <w:rsid w:val="00FC7138"/>
    <w:rsid w:val="00FE039D"/>
    <w:rsid w:val="00FE2B6B"/>
    <w:rsid w:val="00FE6EE8"/>
    <w:rsid w:val="00FF209F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9B1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3F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3A5239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3A52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239"/>
    <w:rPr>
      <w:rFonts w:ascii="Calibri" w:eastAsia="Calibri" w:hAnsi="Calibri" w:cs="Calibri"/>
      <w:sz w:val="20"/>
      <w:szCs w:val="20"/>
      <w:lang w:val="bs-Latn-BA" w:eastAsia="bs-Latn-BA"/>
    </w:rPr>
  </w:style>
  <w:style w:type="paragraph" w:customStyle="1" w:styleId="Tijelo">
    <w:name w:val="Tijelo"/>
    <w:rsid w:val="005B38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1B65F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6D4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3905A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24B0A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83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E35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83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E35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1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7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ko.srce.hr/registar/skup-ishoda-ucenja/detalji/12534" TargetMode="External"/><Relationship Id="rId21" Type="http://schemas.openxmlformats.org/officeDocument/2006/relationships/hyperlink" Target="https://hko.srce.hr/registar/skup-ishoda-ucenja/detalji/15653" TargetMode="External"/><Relationship Id="rId42" Type="http://schemas.openxmlformats.org/officeDocument/2006/relationships/hyperlink" Target="https://www.zakon.hr/z/223/Zakon-o-javnoj-nabavi" TargetMode="External"/><Relationship Id="rId47" Type="http://schemas.openxmlformats.org/officeDocument/2006/relationships/hyperlink" Target="https://zastitanaradu.com.hr/novosti/Opasnosti-kod-rada-na-racunalu-i-pravilne-vjezbe-17" TargetMode="External"/><Relationship Id="rId63" Type="http://schemas.openxmlformats.org/officeDocument/2006/relationships/hyperlink" Target="https://razvoj.gov.hr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kompetencija/detalji/362" TargetMode="External"/><Relationship Id="rId29" Type="http://schemas.openxmlformats.org/officeDocument/2006/relationships/hyperlink" Target="https://www.zakon.hr/z/1847/Zakon-o-sustavu-provedbe-programa-Europske-unije-i-sustavu-provedbe-projekata-financiranih-iz-sredstava-zajmova-i-darovnica-iz-ostalih-inozemnih-izvora" TargetMode="External"/><Relationship Id="rId11" Type="http://schemas.openxmlformats.org/officeDocument/2006/relationships/hyperlink" Target="https://hko.srce.hr/registar/skup-kompetencija/detalji/357" TargetMode="External"/><Relationship Id="rId24" Type="http://schemas.openxmlformats.org/officeDocument/2006/relationships/hyperlink" Target="https://hko.srce.hr/registar/skup-ishoda-ucenja/detalji/15655" TargetMode="External"/><Relationship Id="rId32" Type="http://schemas.openxmlformats.org/officeDocument/2006/relationships/hyperlink" Target="https://razvoj.gov.hr/" TargetMode="External"/><Relationship Id="rId37" Type="http://schemas.openxmlformats.org/officeDocument/2006/relationships/footer" Target="footer1.xml"/><Relationship Id="rId40" Type="http://schemas.openxmlformats.org/officeDocument/2006/relationships/hyperlink" Target="https://www.zakon.hr/z/1847/Zakon-o-sustavu-provedbe-programa-Europske-unije-i-sustavu-provedbe-projekata-financiranih-iz-sredstava-zajmova-i-darovnica-iz-ostalih-inozemnih-izvora" TargetMode="External"/><Relationship Id="rId45" Type="http://schemas.openxmlformats.org/officeDocument/2006/relationships/hyperlink" Target="https://fondovieu.gov.hr/" TargetMode="External"/><Relationship Id="rId53" Type="http://schemas.openxmlformats.org/officeDocument/2006/relationships/hyperlink" Target="https://www.zakon.hr/z/223/Zakon-o-javnoj-nabavi" TargetMode="External"/><Relationship Id="rId58" Type="http://schemas.openxmlformats.org/officeDocument/2006/relationships/hyperlink" Target="https://zastitanaradu.com.hr/novosti/Opasnosti-kod-rada-na-racunalu-i-pravilne-vjezbe-17" TargetMode="External"/><Relationship Id="rId66" Type="http://schemas.openxmlformats.org/officeDocument/2006/relationships/hyperlink" Target="https://narodne-novine.nn.hr/clanci/sluzbeni/2021_10_116_1985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ojn.nn.hr/Oglasnik/" TargetMode="External"/><Relationship Id="rId19" Type="http://schemas.openxmlformats.org/officeDocument/2006/relationships/hyperlink" Target="https://hko.srce.hr/registar/standard-kvalifikacije/detalji/580" TargetMode="External"/><Relationship Id="rId14" Type="http://schemas.openxmlformats.org/officeDocument/2006/relationships/hyperlink" Target="https://hko.srce.hr/registar/skup-kompetencija/detalji/360" TargetMode="External"/><Relationship Id="rId22" Type="http://schemas.openxmlformats.org/officeDocument/2006/relationships/hyperlink" Target="https://hko.srce.hr/registar/skup-ishoda-ucenja/detalji/12530" TargetMode="External"/><Relationship Id="rId27" Type="http://schemas.openxmlformats.org/officeDocument/2006/relationships/hyperlink" Target="https://hko.srce.hr/registar/standard-kvalifikacije/detalji/580" TargetMode="External"/><Relationship Id="rId30" Type="http://schemas.openxmlformats.org/officeDocument/2006/relationships/hyperlink" Target="https://eojn.nn.hr/Oglasnik/" TargetMode="External"/><Relationship Id="rId35" Type="http://schemas.openxmlformats.org/officeDocument/2006/relationships/hyperlink" Target="https://narodne-novine.nn.hr/clanci/sluzbeni/2021_10_116_1985.html" TargetMode="External"/><Relationship Id="rId43" Type="http://schemas.openxmlformats.org/officeDocument/2006/relationships/hyperlink" Target="https://razvoj.gov.hr/" TargetMode="External"/><Relationship Id="rId48" Type="http://schemas.openxmlformats.org/officeDocument/2006/relationships/hyperlink" Target="https://hko.srce.hr/registar/skup-ishoda-ucenja/detalji/15654" TargetMode="External"/><Relationship Id="rId56" Type="http://schemas.openxmlformats.org/officeDocument/2006/relationships/hyperlink" Target="https://fondovieu.gov.hr/" TargetMode="External"/><Relationship Id="rId64" Type="http://schemas.openxmlformats.org/officeDocument/2006/relationships/hyperlink" Target="https://strukturnifondovi.hr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hko.srce.hr/registar/standard-zanimanja/detalji/41" TargetMode="External"/><Relationship Id="rId51" Type="http://schemas.openxmlformats.org/officeDocument/2006/relationships/hyperlink" Target="https://www.zakon.hr/z/1847/Zakon-o-sustavu-provedbe-programa-Europske-unije-i-sustavu-provedbe-projekata-financiranih-iz-sredstava-zajmova-i-darovnica-iz-ostalih-inozemnih-izvora" TargetMode="External"/><Relationship Id="rId3" Type="http://schemas.openxmlformats.org/officeDocument/2006/relationships/styles" Target="styles.xml"/><Relationship Id="rId12" Type="http://schemas.openxmlformats.org/officeDocument/2006/relationships/hyperlink" Target="https://hko.srce.hr/registar/skup-kompetencija/detalji/358" TargetMode="External"/><Relationship Id="rId17" Type="http://schemas.openxmlformats.org/officeDocument/2006/relationships/hyperlink" Target="https://hko.srce.hr/registar/skup-kompetencija/detalji/363" TargetMode="External"/><Relationship Id="rId25" Type="http://schemas.openxmlformats.org/officeDocument/2006/relationships/hyperlink" Target="https://hko.srce.hr/registar/skup-ishoda-ucenja/detalji/15656" TargetMode="External"/><Relationship Id="rId33" Type="http://schemas.openxmlformats.org/officeDocument/2006/relationships/hyperlink" Target="https://strukturnifondovi.hr/" TargetMode="External"/><Relationship Id="rId38" Type="http://schemas.openxmlformats.org/officeDocument/2006/relationships/hyperlink" Target="https://hko.srce.hr/registar/skup-ishoda-ucenja/detalji/15653" TargetMode="External"/><Relationship Id="rId46" Type="http://schemas.openxmlformats.org/officeDocument/2006/relationships/hyperlink" Target="https://narodne-novine.nn.hr/clanci/sluzbeni/2021_10_116_1985.html" TargetMode="External"/><Relationship Id="rId59" Type="http://schemas.openxmlformats.org/officeDocument/2006/relationships/hyperlink" Target="https://hko.srce.hr/registar/skup-ishoda-ucenja/detalji/12534" TargetMode="External"/><Relationship Id="rId67" Type="http://schemas.openxmlformats.org/officeDocument/2006/relationships/hyperlink" Target="https://zastitanaradu.com.hr/novosti/Opasnosti-kod-rada-na-racunalu-i-pravilne-vjezbe-17" TargetMode="External"/><Relationship Id="rId20" Type="http://schemas.openxmlformats.org/officeDocument/2006/relationships/hyperlink" Target="https://hko.srce.hr/registar/skup-ishoda-ucenja/detalji/12535" TargetMode="External"/><Relationship Id="rId41" Type="http://schemas.openxmlformats.org/officeDocument/2006/relationships/hyperlink" Target="https://eojn.nn.hr/Oglasnik/" TargetMode="External"/><Relationship Id="rId54" Type="http://schemas.openxmlformats.org/officeDocument/2006/relationships/hyperlink" Target="https://razvoj.gov.hr/" TargetMode="External"/><Relationship Id="rId62" Type="http://schemas.openxmlformats.org/officeDocument/2006/relationships/hyperlink" Target="https://www.zakon.hr/z/223/Zakon-o-javnoj-nabav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hko.srce.hr/registar/skup-kompetencija/detalji/361" TargetMode="External"/><Relationship Id="rId23" Type="http://schemas.openxmlformats.org/officeDocument/2006/relationships/hyperlink" Target="https://hko.srce.hr/registar/skup-ishoda-ucenja/detalji/15654" TargetMode="External"/><Relationship Id="rId28" Type="http://schemas.openxmlformats.org/officeDocument/2006/relationships/hyperlink" Target="https://hko.srce.hr/registar/skup-ishoda-ucenja/detalji/12535" TargetMode="External"/><Relationship Id="rId36" Type="http://schemas.openxmlformats.org/officeDocument/2006/relationships/hyperlink" Target="https://zastitanaradu.com.hr/novosti/Opasnosti-kod-rada-na-racunalu-i-pravilne-vjezbe-17" TargetMode="External"/><Relationship Id="rId49" Type="http://schemas.openxmlformats.org/officeDocument/2006/relationships/hyperlink" Target="https://hko.srce.hr/registar/skup-ishoda-ucenja/detalji/15655" TargetMode="External"/><Relationship Id="rId57" Type="http://schemas.openxmlformats.org/officeDocument/2006/relationships/hyperlink" Target="https://narodne-novine.nn.hr/clanci/sluzbeni/2021_10_116_1985.html" TargetMode="External"/><Relationship Id="rId10" Type="http://schemas.openxmlformats.org/officeDocument/2006/relationships/hyperlink" Target="https://hko.srce.hr/registar/skup-kompetencija/detalji/356" TargetMode="External"/><Relationship Id="rId31" Type="http://schemas.openxmlformats.org/officeDocument/2006/relationships/hyperlink" Target="https://www.zakon.hr/z/223/Zakon-o-javnoj-nabavi" TargetMode="External"/><Relationship Id="rId44" Type="http://schemas.openxmlformats.org/officeDocument/2006/relationships/hyperlink" Target="https://strukturnifondovi.hr/" TargetMode="External"/><Relationship Id="rId52" Type="http://schemas.openxmlformats.org/officeDocument/2006/relationships/hyperlink" Target="https://eojn.nn.hr/Oglasnik/" TargetMode="External"/><Relationship Id="rId60" Type="http://schemas.openxmlformats.org/officeDocument/2006/relationships/hyperlink" Target="https://www.zakon.hr/z/1847/Zakon-o-sustavu-provedbe-programa-Europske-unije-i-sustavu-provedbe-projekata-financiranih-iz-sredstava-zajmova-i-darovnica-iz-ostalih-inozemnih-izvora" TargetMode="External"/><Relationship Id="rId65" Type="http://schemas.openxmlformats.org/officeDocument/2006/relationships/hyperlink" Target="https://fondovieu.gov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355" TargetMode="External"/><Relationship Id="rId13" Type="http://schemas.openxmlformats.org/officeDocument/2006/relationships/hyperlink" Target="https://hko.srce.hr/registar/skup-kompetencija/detalji/359" TargetMode="External"/><Relationship Id="rId18" Type="http://schemas.openxmlformats.org/officeDocument/2006/relationships/hyperlink" Target="https://hko.srce.hr/registar/skup-kompetencija/detalji/364" TargetMode="External"/><Relationship Id="rId39" Type="http://schemas.openxmlformats.org/officeDocument/2006/relationships/hyperlink" Target="https://hko.srce.hr/registar/skup-ishoda-ucenja/detalji/12530" TargetMode="External"/><Relationship Id="rId34" Type="http://schemas.openxmlformats.org/officeDocument/2006/relationships/hyperlink" Target="https://fondovieu.gov.hr/" TargetMode="External"/><Relationship Id="rId50" Type="http://schemas.openxmlformats.org/officeDocument/2006/relationships/hyperlink" Target="https://hko.srce.hr/registar/skup-ishoda-ucenja/detalji/15656" TargetMode="External"/><Relationship Id="rId55" Type="http://schemas.openxmlformats.org/officeDocument/2006/relationships/hyperlink" Target="https://strukturnifondovi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FE1B0-9FC5-4853-AA89-7F91F3F2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8937</Words>
  <Characters>50944</Characters>
  <Application>Microsoft Office Word</Application>
  <DocSecurity>0</DocSecurity>
  <Lines>424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5</cp:revision>
  <dcterms:created xsi:type="dcterms:W3CDTF">2025-03-04T13:10:00Z</dcterms:created>
  <dcterms:modified xsi:type="dcterms:W3CDTF">2025-03-05T13:14:00Z</dcterms:modified>
</cp:coreProperties>
</file>