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68A" w14:textId="18B02D05" w:rsidR="00FB0D00" w:rsidRPr="00F058E9" w:rsidRDefault="00987529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8E9"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39BBD103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0B8DD6" w14:textId="77777777" w:rsidR="00987529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F234B15" w14:textId="77777777" w:rsidR="005633C6" w:rsidRPr="00AE4955" w:rsidRDefault="005633C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0244F3A5" w:rsidR="00FB0D00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A608B6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  <w:r w:rsidR="007606DD"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7606DD" w:rsidRPr="007606DD">
        <w:rPr>
          <w:rFonts w:asciiTheme="minorHAnsi" w:hAnsiTheme="minorHAnsi" w:cstheme="minorHAnsi"/>
          <w:b/>
          <w:bCs/>
          <w:sz w:val="48"/>
          <w:szCs w:val="48"/>
        </w:rPr>
        <w:t>riprema jednostavnih sla</w:t>
      </w:r>
      <w:r w:rsidR="009C2AF3">
        <w:rPr>
          <w:rFonts w:asciiTheme="minorHAnsi" w:hAnsiTheme="minorHAnsi" w:cstheme="minorHAnsi"/>
          <w:b/>
          <w:bCs/>
          <w:sz w:val="48"/>
          <w:szCs w:val="48"/>
        </w:rPr>
        <w:t>tkih jela</w:t>
      </w:r>
    </w:p>
    <w:p w14:paraId="15718E1C" w14:textId="77777777" w:rsidR="006C2983" w:rsidRPr="00AE4955" w:rsidRDefault="006C298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4D110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FCE7B" w14:textId="77777777" w:rsidR="006647DA" w:rsidRPr="00AE4955" w:rsidRDefault="006647D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B27D81F" w:rsidR="00FB0D00" w:rsidRPr="00F058E9" w:rsidRDefault="00E6444D" w:rsidP="00CC5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8E9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56AFC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446D0CE8" w14:textId="0222399C" w:rsidR="00C759FB" w:rsidRPr="00302AE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2193996" w:rsidR="00C759FB" w:rsidRPr="006C2983" w:rsidRDefault="004B3871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</w:tr>
      <w:tr w:rsidR="00C759FB" w:rsidRPr="00F919E2" w14:paraId="7899B0FB" w14:textId="77777777" w:rsidTr="008B568D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6EC0BDEB" w:rsidR="00C759FB" w:rsidRPr="00F919E2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t xml:space="preserve"> </w:t>
            </w:r>
            <w:r w:rsidR="00D540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</w:t>
            </w:r>
            <w:r w:rsidR="00B116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6A43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</w:p>
        </w:tc>
      </w:tr>
      <w:tr w:rsidR="00C759FB" w:rsidRPr="00F919E2" w14:paraId="0B142720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7B05C70D" w:rsidR="00C759FB" w:rsidRPr="00F919E2" w:rsidRDefault="008A2DE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8B568D">
        <w:trPr>
          <w:trHeight w:val="329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44EFC7B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6827F64F" w14:textId="77777777" w:rsidTr="008B568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5538BA39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206337B8" w14:textId="77777777" w:rsidTr="008B568D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50956538" w14:textId="77777777" w:rsidR="008D1611" w:rsidRDefault="008D1611" w:rsidP="008D161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B13ADC" w:rsidRPr="00B13A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slastičarstva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</w:t>
            </w:r>
            <w:r w:rsidR="004208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4)</w:t>
            </w:r>
          </w:p>
          <w:p w14:paraId="4DA9877E" w14:textId="5010DF70" w:rsidR="009C0BC4" w:rsidRPr="009C0BC4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Oblikovanje, ukrašavanje i serviranje jednostavnih slastica (</w:t>
            </w:r>
            <w:r w:rsidR="00AE2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04738AA1" w:rsidR="009C0BC4" w:rsidRPr="00F919E2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B2E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Higijena u slastičarstvu </w:t>
            </w:r>
            <w:r w:rsidR="00AD2E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F919E2" w14:paraId="1AC156F2" w14:textId="77777777" w:rsidTr="008B568D">
        <w:trPr>
          <w:trHeight w:val="539"/>
        </w:trPr>
        <w:tc>
          <w:tcPr>
            <w:tcW w:w="1568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4016C882" w:rsidR="0037089D" w:rsidRPr="0037089D" w:rsidRDefault="00B03ED7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7089D"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548A4CE" w14:textId="77777777" w:rsidR="00E65E39" w:rsidRDefault="004208FE" w:rsidP="004208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E18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13ADC" w:rsidRPr="00B13A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slastičarstva </w:t>
            </w:r>
            <w:r w:rsidR="00B04E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F38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922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1EE71F1F" w14:textId="6D84160C" w:rsidR="009C0BC4" w:rsidRPr="009C0BC4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Oblikovanje, ukrašavanje i serviranje jednostavnih slastica (3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9D8296E" w:rsidR="009C0BC4" w:rsidRPr="00F919E2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Higijena u slastičarstvu (2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05209" w:rsidRPr="00F919E2" w14:paraId="575AACF6" w14:textId="77777777" w:rsidTr="00CF21AF">
        <w:trPr>
          <w:trHeight w:val="490"/>
        </w:trPr>
        <w:tc>
          <w:tcPr>
            <w:tcW w:w="1568" w:type="pct"/>
            <w:vAlign w:val="center"/>
          </w:tcPr>
          <w:p w14:paraId="32249EDE" w14:textId="52AA39EC" w:rsidR="00605209" w:rsidRDefault="002757CB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605209" w:rsidRPr="0060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 Kuhar chef / Kuharica chef</w:t>
            </w:r>
          </w:p>
          <w:p w14:paraId="7D6B0487" w14:textId="77777777" w:rsidR="00CD544D" w:rsidRPr="00605209" w:rsidRDefault="00CD544D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63C2681" w14:textId="6052EDE7" w:rsidR="00184A71" w:rsidRPr="00E80E0E" w:rsidRDefault="00605209" w:rsidP="00605209">
            <w:pPr>
              <w:spacing w:before="60" w:after="60" w:line="240" w:lineRule="auto"/>
              <w:rPr>
                <w:sz w:val="20"/>
                <w:szCs w:val="20"/>
              </w:rPr>
            </w:pPr>
            <w:r w:rsidRPr="00E80E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 w:rsidR="00184A71" w:rsidRPr="00E80E0E">
              <w:rPr>
                <w:sz w:val="20"/>
                <w:szCs w:val="20"/>
              </w:rPr>
              <w:t xml:space="preserve"> Izrada </w:t>
            </w:r>
            <w:r w:rsidR="00E80E0E" w:rsidRPr="00E80E0E">
              <w:rPr>
                <w:sz w:val="20"/>
                <w:szCs w:val="20"/>
              </w:rPr>
              <w:t>j</w:t>
            </w:r>
            <w:r w:rsidR="00184A71" w:rsidRPr="00E80E0E">
              <w:rPr>
                <w:sz w:val="20"/>
                <w:szCs w:val="20"/>
              </w:rPr>
              <w:t>ela</w:t>
            </w:r>
          </w:p>
          <w:p w14:paraId="6F7A46CC" w14:textId="46691D3D" w:rsidR="00184A71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184A71" w:rsidRPr="00806DF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</w:p>
          <w:p w14:paraId="22DAA3BD" w14:textId="77777777" w:rsidR="00184A71" w:rsidRPr="00605209" w:rsidRDefault="00184A7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876323B" w14:textId="161AC4A8" w:rsidR="00605209" w:rsidRDefault="00651DB0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0E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 w:rsidR="000E6EF4">
              <w:t xml:space="preserve"> </w:t>
            </w:r>
            <w:r w:rsidR="000E6EF4" w:rsidRPr="000E6E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elemenata prehrambene tehnologije i nutricionizma kod izrade jela</w:t>
            </w:r>
          </w:p>
          <w:p w14:paraId="1BF725E5" w14:textId="77777777" w:rsidR="000E6EF4" w:rsidRDefault="000E6EF4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E5BDA9" w14:textId="7A863709" w:rsidR="000E6EF4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0E6EF4" w:rsidRPr="00806DF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https://hko.srce.hr/registar/skup-kompetencija/detalji/2591</w:t>
              </w:r>
            </w:hyperlink>
          </w:p>
          <w:p w14:paraId="003CDD7A" w14:textId="77777777" w:rsidR="000E6EF4" w:rsidRPr="00605209" w:rsidRDefault="000E6EF4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E7E5533" w14:textId="77777777" w:rsidR="00605209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052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31.12.2026</w:t>
            </w:r>
          </w:p>
          <w:p w14:paraId="4D7A4796" w14:textId="77777777" w:rsidR="00E414DB" w:rsidRDefault="00E414D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915D81" w14:textId="6B372FDA" w:rsidR="00E414DB" w:rsidRDefault="001D21FA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Pr="0060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Pr="001D21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D21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</w:p>
          <w:p w14:paraId="59E528D4" w14:textId="77777777" w:rsidR="001D21FA" w:rsidRDefault="001D21FA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8375FD" w14:textId="0397F8CF" w:rsidR="00E414DB" w:rsidRDefault="00CD4783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0E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>
              <w:t xml:space="preserve"> </w:t>
            </w:r>
            <w:r w:rsidR="00E414DB" w:rsidRPr="00E414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serviranje gotovih slastica</w:t>
            </w:r>
          </w:p>
          <w:p w14:paraId="2BB28961" w14:textId="3E9FB13E" w:rsidR="00B72461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B72461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https://hko.srce.hr/registar/skup-kompetencija/detalji/1304</w:t>
              </w:r>
            </w:hyperlink>
          </w:p>
          <w:p w14:paraId="2B6C56C2" w14:textId="77777777" w:rsidR="00B72461" w:rsidRDefault="00B7246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1D2E5B0" w14:textId="7C34DED6" w:rsidR="00E414DB" w:rsidRDefault="00DD0B57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0E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>
              <w:t xml:space="preserve"> </w:t>
            </w:r>
            <w:r w:rsidR="00E414DB" w:rsidRPr="00E414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Namirnice u slastičarstvu</w:t>
            </w:r>
          </w:p>
          <w:p w14:paraId="1430A934" w14:textId="580BF2A2" w:rsidR="00AA59D9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AA59D9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https://hko.srce.hr/registar/skup-kompetencija/detalji/1305</w:t>
              </w:r>
            </w:hyperlink>
          </w:p>
          <w:p w14:paraId="31C7309A" w14:textId="77777777" w:rsidR="00AA59D9" w:rsidRDefault="00AA59D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2C26049" w14:textId="1355A31E" w:rsidR="00CD4783" w:rsidRDefault="00DD0B57" w:rsidP="00CD47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0E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>
              <w:t xml:space="preserve"> </w:t>
            </w:r>
            <w:r w:rsidR="00CD4783" w:rsidRPr="00C9144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Higijena, zaštita zdravlja, zaštita na radu i ekologija u slastičarstvu</w:t>
            </w:r>
          </w:p>
          <w:p w14:paraId="65D26380" w14:textId="04988D54" w:rsidR="004B770A" w:rsidRDefault="00EA1B3B" w:rsidP="00CD47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4B770A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https://hko.srce.hr/registar/skup-kompetencija/detalji/1307</w:t>
              </w:r>
            </w:hyperlink>
          </w:p>
          <w:p w14:paraId="3862F321" w14:textId="77777777" w:rsidR="00CD4783" w:rsidRDefault="00CD4783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1604D1" w14:textId="77777777" w:rsidR="007178C8" w:rsidRDefault="007178C8" w:rsidP="007178C8">
            <w:pPr>
              <w:spacing w:before="60" w:after="60" w:line="240" w:lineRule="auto"/>
              <w:rPr>
                <w:rFonts w:ascii="Source Sans Pro" w:hAnsi="Source Sans Pro"/>
                <w:color w:val="326991"/>
                <w:shd w:val="clear" w:color="auto" w:fill="FFFFFF"/>
              </w:rPr>
            </w:pPr>
            <w:r w:rsidRPr="006052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</w:t>
            </w:r>
            <w:r w:rsidRPr="001D21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31.12.2025</w:t>
            </w:r>
          </w:p>
          <w:p w14:paraId="3D0D3195" w14:textId="687DAD01" w:rsidR="007178C8" w:rsidRPr="00E531C4" w:rsidRDefault="007178C8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97" w:type="pct"/>
            <w:gridSpan w:val="2"/>
          </w:tcPr>
          <w:p w14:paraId="430B7D81" w14:textId="77777777" w:rsidR="00605209" w:rsidRPr="00901D49" w:rsidRDefault="00605209" w:rsidP="00605209">
            <w:pPr>
              <w:spacing w:before="60" w:after="60" w:line="240" w:lineRule="auto"/>
              <w:rPr>
                <w:rStyle w:val="Hyperlink"/>
                <w:lang w:val="hr-HR"/>
              </w:rPr>
            </w:pPr>
          </w:p>
          <w:p w14:paraId="2ADA92E9" w14:textId="0E10A2AC" w:rsidR="00605209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01D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Kuharski tehničar / Kuharska tehničarka</w:t>
            </w:r>
          </w:p>
          <w:p w14:paraId="2F3D49FF" w14:textId="77777777" w:rsidR="002A4552" w:rsidRPr="00901D49" w:rsidRDefault="002A4552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2CB34A" w14:textId="20DA11BF" w:rsidR="007A15AB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1D4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A45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901D4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13ADC" w:rsidRPr="00B13A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slastičarstva</w:t>
            </w:r>
          </w:p>
          <w:p w14:paraId="46CDF04E" w14:textId="127BF587" w:rsidR="007A15AB" w:rsidRDefault="00EA1B3B" w:rsidP="00605209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7A15AB" w:rsidRPr="00806DF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https://hko.srce.hr/registar/skup-ishoda-ucenja/detalji/5802</w:t>
              </w:r>
            </w:hyperlink>
          </w:p>
          <w:p w14:paraId="2870CC7F" w14:textId="77777777" w:rsidR="00474F49" w:rsidRDefault="00474F49" w:rsidP="00605209">
            <w:pPr>
              <w:spacing w:before="60" w:after="60" w:line="240" w:lineRule="auto"/>
              <w:rPr>
                <w:rStyle w:val="Hyperlink"/>
              </w:rPr>
            </w:pPr>
          </w:p>
          <w:p w14:paraId="3C785E35" w14:textId="64C4826B" w:rsidR="00505E89" w:rsidRDefault="00505E8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052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</w:p>
          <w:p w14:paraId="08C2AC6C" w14:textId="77777777" w:rsidR="00505E89" w:rsidRDefault="00505E89" w:rsidP="00605209">
            <w:pPr>
              <w:spacing w:before="60" w:after="60" w:line="240" w:lineRule="auto"/>
              <w:rPr>
                <w:rStyle w:val="Hyperlink"/>
              </w:rPr>
            </w:pPr>
          </w:p>
          <w:p w14:paraId="65BD96B7" w14:textId="06468BE0" w:rsidR="00C96ADE" w:rsidRDefault="00C96ADE" w:rsidP="006052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01D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Pr="00C96A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</w:p>
          <w:p w14:paraId="70902F8C" w14:textId="77777777" w:rsidR="00B4428D" w:rsidRPr="00C96ADE" w:rsidRDefault="00B4428D" w:rsidP="00605209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  <w:u w:val="none"/>
                <w:lang w:val="hr-HR"/>
              </w:rPr>
            </w:pPr>
          </w:p>
          <w:p w14:paraId="6A6AC7BC" w14:textId="6532E1F5" w:rsidR="00474F49" w:rsidRDefault="00474F49" w:rsidP="00605209">
            <w:pPr>
              <w:spacing w:before="60" w:after="60" w:line="240" w:lineRule="auto"/>
              <w:rPr>
                <w:rStyle w:val="Hyperlink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Oblikovanje, ukrašavanje i serviranje jednostavnih slastica</w:t>
            </w:r>
          </w:p>
          <w:p w14:paraId="6E4A9E9B" w14:textId="6230725A" w:rsidR="00474F49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B87AC1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https://hko.srce.hr/registar/skup-ishoda-ucenja/detalji/3476</w:t>
              </w:r>
            </w:hyperlink>
          </w:p>
          <w:p w14:paraId="69F0BEA2" w14:textId="77777777" w:rsidR="00B4428D" w:rsidRDefault="00B4428D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A8BB921" w14:textId="77777777" w:rsidR="00B87AC1" w:rsidRDefault="00B87AC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0D4B71B" w14:textId="34618307" w:rsidR="007A15AB" w:rsidRPr="00901D49" w:rsidRDefault="00B87AC1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Higijena u slastičarstvu</w:t>
            </w:r>
          </w:p>
          <w:p w14:paraId="193EC524" w14:textId="74BF8FDC" w:rsidR="00605209" w:rsidRDefault="00EA1B3B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17" w:history="1">
              <w:r w:rsidR="00B87AC1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https://hko.srce.hr/registar/skup-ishoda-ucenja/detalji/3452</w:t>
              </w:r>
            </w:hyperlink>
          </w:p>
          <w:p w14:paraId="06B47E13" w14:textId="77777777" w:rsidR="00C91445" w:rsidRPr="00C91445" w:rsidRDefault="00C91445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3F48E7" w14:textId="77777777" w:rsidR="00FF3AFF" w:rsidRDefault="00FF3AFF" w:rsidP="00FF3AFF">
            <w:pPr>
              <w:spacing w:before="60" w:after="60" w:line="240" w:lineRule="auto"/>
              <w:rPr>
                <w:rFonts w:ascii="Source Sans Pro" w:hAnsi="Source Sans Pro"/>
                <w:color w:val="326991"/>
                <w:shd w:val="clear" w:color="auto" w:fill="FFFFFF"/>
              </w:rPr>
            </w:pPr>
            <w:r w:rsidRPr="006052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</w:t>
            </w:r>
            <w:r w:rsidRPr="001D21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31.12.2025</w:t>
            </w:r>
          </w:p>
          <w:p w14:paraId="3E33F32D" w14:textId="159ED723" w:rsidR="00605209" w:rsidRPr="00826CE1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vAlign w:val="center"/>
          </w:tcPr>
          <w:p w14:paraId="6A04DB37" w14:textId="324C4704" w:rsidR="00605209" w:rsidRPr="00F919E2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F919E2" w14:paraId="42CE3E54" w14:textId="77777777" w:rsidTr="008B568D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4CAA4D5B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5CD4FAB0" w14:textId="7B5C31CA" w:rsidR="001F19A1" w:rsidRPr="00EA1B3B" w:rsidRDefault="000035D1" w:rsidP="001F19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A1B3B">
              <w:rPr>
                <w:rFonts w:cstheme="minorHAnsi"/>
                <w:iCs/>
                <w:noProof/>
                <w:sz w:val="20"/>
                <w:szCs w:val="20"/>
              </w:rPr>
              <w:t xml:space="preserve">Posjedovanje kvalifikacije na </w:t>
            </w:r>
            <w:r w:rsidR="001F19A1" w:rsidRPr="00EA1B3B">
              <w:rPr>
                <w:rFonts w:cstheme="minorHAnsi"/>
                <w:iCs/>
                <w:noProof/>
                <w:sz w:val="20"/>
                <w:szCs w:val="20"/>
              </w:rPr>
              <w:t>razini 1</w:t>
            </w:r>
          </w:p>
          <w:p w14:paraId="215E5A44" w14:textId="77777777" w:rsidR="00951020" w:rsidRDefault="00951020" w:rsidP="001F19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  <w:p w14:paraId="3A8A2DC5" w14:textId="3EC24884" w:rsidR="00EA1B3B" w:rsidRDefault="00EA1B3B" w:rsidP="001F19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Liječnička potvrda</w:t>
            </w:r>
          </w:p>
          <w:p w14:paraId="3C667CCB" w14:textId="6D532B72" w:rsidR="00EA1B3B" w:rsidRPr="00D06744" w:rsidRDefault="00EA1B3B" w:rsidP="00EA1B3B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tr w:rsidR="008B568D" w:rsidRPr="00F919E2" w14:paraId="4AF77F6B" w14:textId="77777777" w:rsidTr="008B568D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7D39FA66" w14:textId="07BA6BF1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0A02E2FF" w14:textId="7D348231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792471">
              <w:rPr>
                <w:rFonts w:cstheme="minorHAnsi"/>
                <w:noProof/>
                <w:sz w:val="20"/>
                <w:szCs w:val="20"/>
              </w:rPr>
              <w:t>9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CSVET boda</w:t>
            </w:r>
          </w:p>
          <w:p w14:paraId="2BCAFC3F" w14:textId="77777777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t>Uspješna završna provjera stečenih znanja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usmenim i/ili pisanim provjerama te provjera vještina polaznika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projektnim i problemskim zadatcima a temeljem unaprijed određenih kriterija vrednovanja postignuća.</w:t>
            </w:r>
          </w:p>
          <w:p w14:paraId="253BCBCA" w14:textId="77777777" w:rsidR="008B568D" w:rsidRPr="001D25A1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CD03486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Uvjerenje o </w:t>
            </w:r>
            <w:r w:rsidR="00332F8B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osposobljavanju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za stjecanje mikrokvalifikacij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214BAF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priprema </w:t>
            </w:r>
            <w:r w:rsidR="00B15FE8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jednostavnih s</w:t>
            </w:r>
            <w:r w:rsidR="00CD150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latkih jela</w:t>
            </w:r>
            <w:r w:rsidR="00B5341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8B568D" w:rsidRPr="00F919E2" w14:paraId="34A012B0" w14:textId="77777777" w:rsidTr="008B568D">
        <w:trPr>
          <w:trHeight w:val="732"/>
        </w:trPr>
        <w:tc>
          <w:tcPr>
            <w:tcW w:w="1568" w:type="pct"/>
            <w:shd w:val="clear" w:color="auto" w:fill="B8CCE4"/>
          </w:tcPr>
          <w:p w14:paraId="0FD8C313" w14:textId="4BC283AA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3845DB59" w:rsidR="00192D39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478FD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jednostavnih sla</w:t>
            </w:r>
            <w:r w:rsidR="002D5C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="003478FD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1B1403" w:rsidRPr="002D5C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225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sati, uz mogućnost izvođenja </w:t>
            </w:r>
            <w:r w:rsidR="00E72112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2B4583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52BF8DC2" w14:textId="35830C9C" w:rsidR="00192D39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B1403" w:rsidRPr="002D5C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55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sati, dijelom učenjem temeljenom na radu u trajanju od</w:t>
            </w:r>
            <w:r w:rsidR="001B1403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1403" w:rsidRPr="005301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118</w:t>
            </w:r>
            <w:r w:rsidR="001B1403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</w:t>
            </w:r>
            <w:r w:rsidR="00C545A5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1B1403" w:rsidRPr="005301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52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1B1403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B14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7E5FEF" w:rsidRPr="00F919E2" w14:paraId="2F5BF833" w14:textId="77777777" w:rsidTr="005633C6">
        <w:trPr>
          <w:trHeight w:val="355"/>
        </w:trPr>
        <w:tc>
          <w:tcPr>
            <w:tcW w:w="1568" w:type="pct"/>
            <w:shd w:val="clear" w:color="auto" w:fill="B8CCE4"/>
          </w:tcPr>
          <w:p w14:paraId="13E00E54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2C38188E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7E5FEF" w:rsidRPr="00F919E2" w14:paraId="6596F4E3" w14:textId="77777777" w:rsidTr="005633C6">
        <w:trPr>
          <w:trHeight w:val="275"/>
        </w:trPr>
        <w:tc>
          <w:tcPr>
            <w:tcW w:w="1568" w:type="pct"/>
            <w:shd w:val="clear" w:color="auto" w:fill="B8CCE4"/>
          </w:tcPr>
          <w:p w14:paraId="764D8F78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7F12D24E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DD7943" w:rsidRPr="00F919E2" w14:paraId="2C76E0A8" w14:textId="77777777" w:rsidTr="008B568D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1C3897D4" w14:textId="77777777" w:rsidR="00DD7943" w:rsidRPr="007264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64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3A177CF8" w14:textId="7EBBF8CF" w:rsidR="00DD7943" w:rsidRDefault="00EA1B3B" w:rsidP="00DD7943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DD7943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https://hko.srce.hr/registar/skup-ishoda-ucenja/detalji/5802</w:t>
              </w:r>
            </w:hyperlink>
          </w:p>
          <w:p w14:paraId="4E4596DB" w14:textId="4905E475" w:rsidR="00DD7943" w:rsidRDefault="00EA1B3B" w:rsidP="00DD79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DD7943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https://hko.srce.hr/registar/skup-ishoda-ucenja/detalji/3476</w:t>
              </w:r>
            </w:hyperlink>
          </w:p>
          <w:p w14:paraId="42254FE5" w14:textId="421A00F6" w:rsidR="00DD7943" w:rsidRPr="00DD7943" w:rsidRDefault="00EA1B3B" w:rsidP="00DD79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0" w:history="1">
              <w:r w:rsidR="00DD7943" w:rsidRPr="0049279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https://hko.srce.hr/registar/skup-ishoda-ucenja/detalji/3452</w:t>
              </w:r>
            </w:hyperlink>
          </w:p>
        </w:tc>
      </w:tr>
      <w:tr w:rsidR="00DD7943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DD7943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31EFC45D" w14:textId="12DFCA3A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Odabrati sastojke za pripremu pojedinačnih slastica poštivajući recept i normative</w:t>
            </w:r>
          </w:p>
          <w:p w14:paraId="564CE62C" w14:textId="2B76D721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Samostalno odabrati primjerene uređaje i pribor za rad i racionalno ih upotrebljavati</w:t>
            </w:r>
          </w:p>
          <w:p w14:paraId="5F26FD46" w14:textId="6BF55596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Pripremiti osnovna tijesta, slastičarske smjese i kreme</w:t>
            </w:r>
          </w:p>
          <w:p w14:paraId="75CF57B8" w14:textId="59E388D5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Primijeniti postupke pečenja, kuhanja, zagrijavanja, smrzavanja i druge toplinske obrade slastica</w:t>
            </w:r>
          </w:p>
          <w:p w14:paraId="2E652043" w14:textId="597AAE3E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lastRenderedPageBreak/>
              <w:t>Kontrolirati kvalitetu izrađene slastice organoleptičkom kontrolom</w:t>
            </w:r>
          </w:p>
          <w:p w14:paraId="78936BE6" w14:textId="05525D47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Rezati i oblikovati slastice</w:t>
            </w:r>
          </w:p>
          <w:p w14:paraId="4A9F5449" w14:textId="46D87892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Puniti i ukrasiti slastice</w:t>
            </w:r>
          </w:p>
          <w:p w14:paraId="5D714691" w14:textId="3D797DCA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Servirati slasticu uvažavajući vrstu i namjenu slastice</w:t>
            </w:r>
          </w:p>
          <w:p w14:paraId="5DACFE8B" w14:textId="5F37C647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Skladištiti namirnice obzirom na vrstu namirnice</w:t>
            </w:r>
          </w:p>
          <w:p w14:paraId="50ADFA7B" w14:textId="51AD411B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Promicati gastronomsku kulturu i zdrav način ishrane</w:t>
            </w:r>
          </w:p>
          <w:p w14:paraId="3F0A180D" w14:textId="6C4B8642" w:rsidR="009D5F3B" w:rsidRPr="000753E5" w:rsidRDefault="009D5F3B" w:rsidP="000753E5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53E5">
              <w:rPr>
                <w:rFonts w:cstheme="minorHAnsi"/>
                <w:noProof/>
                <w:sz w:val="20"/>
                <w:szCs w:val="20"/>
              </w:rPr>
              <w:t>Održavati sigurno higijensko i pouzdano radno okruženje korištenjem adekvatnih postupaka održavanja osobne higijene i poštivanjem propisa o zaštiti na radu</w:t>
            </w:r>
            <w:r w:rsidR="00D10C7D" w:rsidRPr="000753E5">
              <w:rPr>
                <w:rFonts w:cstheme="minorHAnsi"/>
                <w:noProof/>
                <w:sz w:val="20"/>
                <w:szCs w:val="20"/>
              </w:rPr>
              <w:tab/>
            </w:r>
          </w:p>
          <w:p w14:paraId="65FCC8DA" w14:textId="48B64AC2" w:rsidR="00DD7943" w:rsidRPr="00D22D81" w:rsidRDefault="00DD7943" w:rsidP="00DD794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DD7943" w:rsidRPr="00F919E2" w14:paraId="3D59805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29E08823" w14:textId="0E072A93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34C85A19" w:rsidR="00DD7943" w:rsidRPr="00F919E2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D7943" w:rsidRPr="00F919E2" w14:paraId="56EB1F55" w14:textId="77777777" w:rsidTr="008B568D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2D9E9262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01DDB671" w:rsidR="00DD7943" w:rsidRPr="00E531C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DF269D2" w14:textId="3FF66F5B" w:rsidR="00DB260C" w:rsidRDefault="00DB260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6C1ABE70" w14:textId="79B7EB91" w:rsidR="00C545A5" w:rsidRDefault="00C545A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D976449" w14:textId="4974B938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D05B4" w:rsidRPr="00F919E2" w14:paraId="61061CEA" w14:textId="77777777" w:rsidTr="008E7FD5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FD05B4" w:rsidRPr="00F919E2" w:rsidRDefault="00FD05B4" w:rsidP="008E7F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686609E" w:rsidR="00FD05B4" w:rsidRPr="00F919E2" w:rsidRDefault="00FD05B4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i izrada jednostavnih sla</w:t>
            </w:r>
            <w:r w:rsidR="0002659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tkih jela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4644B1C" w:rsidR="00FD05B4" w:rsidRPr="00F919E2" w:rsidRDefault="00FD05B4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slastičarstva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7DE4E7F" w:rsidR="00FD05B4" w:rsidRPr="00F919E2" w:rsidRDefault="00FD05B4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7E50DC1" w:rsidR="00FD05B4" w:rsidRPr="00F919E2" w:rsidRDefault="00FD05B4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EE7EF15" w:rsidR="00FD05B4" w:rsidRPr="00F919E2" w:rsidRDefault="00FD05B4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4D91607" w:rsidR="00FD05B4" w:rsidRPr="00F919E2" w:rsidRDefault="008706A7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0E200B9" w:rsidR="00FD05B4" w:rsidRPr="00F919E2" w:rsidRDefault="00FD05B4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FD11539" w:rsidR="00FD05B4" w:rsidRPr="00F919E2" w:rsidRDefault="00FD05B4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FD05B4" w:rsidRPr="00F919E2" w14:paraId="40760F24" w14:textId="77777777" w:rsidTr="006262D9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12DAC87" w14:textId="77777777" w:rsidR="00FD05B4" w:rsidRPr="00F919E2" w:rsidRDefault="00FD05B4" w:rsidP="00D028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0A198" w14:textId="546743A3" w:rsidR="00FD05B4" w:rsidRDefault="00FD05B4" w:rsidP="00D0285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149D6" w14:textId="77777777" w:rsidR="00FD05B4" w:rsidRPr="009C0BC4" w:rsidRDefault="00FD05B4" w:rsidP="00D0285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Oblikovanje, ukrašavanje i serviranje jednostavnih slastica </w:t>
            </w:r>
          </w:p>
          <w:p w14:paraId="3A8402EF" w14:textId="77777777" w:rsidR="00FD05B4" w:rsidRDefault="00FD05B4" w:rsidP="00D0285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165EF" w14:textId="2C3034E9" w:rsidR="00FD05B4" w:rsidRDefault="00FD05B4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07D3C" w14:textId="61862D5E" w:rsidR="00FD05B4" w:rsidRDefault="00FD05B4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12092" w14:textId="5361DEFC" w:rsidR="00FD05B4" w:rsidRDefault="00FD05B4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B363D" w14:textId="7BD0119B" w:rsidR="00FD05B4" w:rsidRDefault="009120F3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B538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C9AA7" w14:textId="38EA0CD5" w:rsidR="00FD05B4" w:rsidRDefault="00B96057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D05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4E5D701" w14:textId="44BA6F69" w:rsidR="00FD05B4" w:rsidRDefault="00FD05B4" w:rsidP="00D02853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FD05B4" w:rsidRPr="00F919E2" w14:paraId="31CC5DB7" w14:textId="77777777" w:rsidTr="006262D9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68FCD3" w14:textId="77777777" w:rsidR="00FD05B4" w:rsidRPr="00F919E2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B7F3EF" w14:textId="7BB47B15" w:rsidR="00FD05B4" w:rsidRDefault="00FD05B4" w:rsidP="0019402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5E406" w14:textId="210A70BC" w:rsidR="00FD05B4" w:rsidRDefault="00FD05B4" w:rsidP="0019402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Higijena u slastičarstvu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9AFF7" w14:textId="506A9274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08541" w14:textId="3DB4D32D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4BF18" w14:textId="0D0806FC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63C333" w14:textId="0F97A1D7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44604F" w14:textId="01644AC3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2F75F0" w14:textId="10AE4286" w:rsidR="00FD05B4" w:rsidRDefault="00FD05B4" w:rsidP="0019402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7777C1" w:rsidRPr="00F919E2" w14:paraId="2FEF4CE6" w14:textId="77777777" w:rsidTr="00514F1A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597E297" w:rsidR="007777C1" w:rsidRPr="00F919E2" w:rsidRDefault="007777C1" w:rsidP="007777C1">
            <w:pPr>
              <w:spacing w:after="0"/>
              <w:jc w:val="righ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0F1A650" w:rsidR="007777C1" w:rsidRPr="00F919E2" w:rsidRDefault="00885F72" w:rsidP="007777C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F34CF92" w:rsidR="007777C1" w:rsidRPr="00F919E2" w:rsidRDefault="00910EFD" w:rsidP="007777C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E83C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BCEEE36" w:rsidR="007777C1" w:rsidRPr="00F919E2" w:rsidRDefault="00910EFD" w:rsidP="007777C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0342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F7CA75D" w:rsidR="007777C1" w:rsidRPr="00F919E2" w:rsidRDefault="0030342F" w:rsidP="007777C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5D03DCD" w:rsidR="007777C1" w:rsidRPr="00F919E2" w:rsidRDefault="00BD4DBB" w:rsidP="007777C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585E3C3A" w14:textId="506A973F" w:rsidR="00B55807" w:rsidRPr="00AD0F1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15705CF" w14:textId="77777777" w:rsidR="00B55807" w:rsidRPr="00F919E2" w:rsidRDefault="00B55807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31BD518" w:rsidR="00C759FB" w:rsidRPr="00F919E2" w:rsidRDefault="005E585D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Priprema i izrada jednostavnih sla</w:t>
            </w:r>
            <w:r w:rsidR="00F64A9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tkih jela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E46EB2" w14:textId="77777777" w:rsidR="00D47229" w:rsidRPr="00D47229" w:rsidRDefault="004B3871" w:rsidP="00D4722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D47229">
              <w:rPr>
                <w:rFonts w:cstheme="minorHAnsi"/>
                <w:b/>
                <w:bCs/>
                <w:noProof/>
                <w:sz w:val="20"/>
                <w:szCs w:val="20"/>
              </w:rPr>
              <w:t>Kadrovski uvjeti za teorijski dio nastave: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 xml:space="preserve"> minimalno razina 6 HKO-a (preddiplomski sveučilišni studij, preddiplomski stručni studij) odgovarajućeg profila</w:t>
            </w:r>
            <w:r w:rsidR="00D47229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8EEB20D" w14:textId="34E98E7E" w:rsidR="004833A3" w:rsidRPr="004833A3" w:rsidRDefault="004B3871" w:rsidP="00D4722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D47229">
              <w:rPr>
                <w:rFonts w:cstheme="minorHAnsi"/>
                <w:b/>
                <w:bCs/>
                <w:noProof/>
                <w:sz w:val="20"/>
                <w:szCs w:val="20"/>
              </w:rPr>
              <w:t>Kadrovski uvjeti za praktični dio nastave: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 xml:space="preserve"> najmanje razina 4.1 HKO-a (trogodišnje srednjoškolsko strukovno obrazovanje) odgovarajućeg profila</w:t>
            </w:r>
            <w:r w:rsidR="00D4722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>s najmanje 5 godina radnog iskustva u struci.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20AC885" w:rsidR="00C759FB" w:rsidRPr="00F919E2" w:rsidRDefault="0029517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4833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60D97A3E" w:rsidR="00C759FB" w:rsidRPr="001E1456" w:rsidRDefault="00D46CDC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55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BF50BF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545A5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DA21B1F" w:rsidR="00C759FB" w:rsidRPr="001E1456" w:rsidRDefault="00514F1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46CDC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F50BF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52</w:t>
            </w:r>
            <w:r w:rsidR="00C545A5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5365C93B" w:rsidR="00C759FB" w:rsidRPr="001E1456" w:rsidRDefault="00D46CDC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52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F50BF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24</w:t>
            </w:r>
            <w:r w:rsidR="00F529F9" w:rsidRPr="001E14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F919E2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18290305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B5181C2" w:rsidR="00454148" w:rsidRPr="000412EA" w:rsidRDefault="00BF5462" w:rsidP="001B30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temeljnim pojmovima i načinima izrade </w:t>
            </w:r>
            <w:r w:rsidR="004216A2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jednostavnih </w:t>
            </w:r>
            <w:r w:rsidR="006A2E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slatkih jela </w:t>
            </w:r>
            <w:r w:rsidR="00B442B7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 ih osposobiti za samostalno oblikovanje, ukrašavanje i serviranje jednostavnih </w:t>
            </w:r>
            <w:r w:rsidR="00FA56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slatkih jela</w:t>
            </w:r>
            <w:r w:rsidR="00BD19B6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primjenu pravila</w:t>
            </w:r>
            <w:r w:rsidR="001B30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30ED" w:rsidRPr="001B30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sanitarno higijenski standarda.</w:t>
            </w:r>
            <w:r w:rsidR="00FA30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412EA"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</w:t>
            </w:r>
            <w:r w:rsidR="000412EA" w:rsidRPr="000412EA">
              <w:rPr>
                <w:rFonts w:asciiTheme="minorHAnsi" w:hAnsiTheme="minorHAnsi" w:cstheme="minorHAnsi"/>
                <w:sz w:val="20"/>
                <w:szCs w:val="20"/>
              </w:rPr>
              <w:t xml:space="preserve"> u radu koristiti recepture,</w:t>
            </w:r>
            <w:r w:rsidR="00265F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odabrati i koristiti pravilne tehnološke postupke pri izradi </w:t>
            </w:r>
            <w:r w:rsidR="00CB67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jednostavnih 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</w:t>
            </w:r>
            <w:r w:rsidR="00CB64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kao i uređaje i opremu za </w:t>
            </w:r>
            <w:r w:rsidR="003C78DB" w:rsidRPr="000412EA">
              <w:rPr>
                <w:rFonts w:asciiTheme="minorHAnsi" w:hAnsiTheme="minorHAnsi" w:cstheme="minorHAnsi"/>
                <w:sz w:val="20"/>
                <w:szCs w:val="20"/>
              </w:rPr>
              <w:t>gotovljenje</w:t>
            </w:r>
            <w:r w:rsidR="003C78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412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ukrašavanje i dekoriranje</w:t>
            </w:r>
            <w:r w:rsidR="00F4213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istih</w:t>
            </w:r>
            <w:r w:rsidR="005F4E9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2"/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0B15D3A" w:rsidR="0015710E" w:rsidRPr="0029368C" w:rsidRDefault="009E1E66" w:rsidP="009E1E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>Jednostavn</w:t>
            </w:r>
            <w:r w:rsidR="0042089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 sla</w:t>
            </w:r>
            <w:r w:rsidR="00420896">
              <w:rPr>
                <w:rFonts w:asciiTheme="minorHAnsi" w:hAnsiTheme="minorHAnsi" w:cstheme="minorHAnsi"/>
                <w:sz w:val="20"/>
                <w:szCs w:val="20"/>
              </w:rPr>
              <w:t>tka jela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amirnice za izradu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jednostavnih</w:t>
            </w:r>
            <w:r w:rsidR="00EC2D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>sla</w:t>
            </w:r>
            <w:r w:rsidR="00DF3F9C">
              <w:rPr>
                <w:rFonts w:asciiTheme="minorHAnsi" w:hAnsiTheme="minorHAnsi" w:cstheme="minorHAnsi"/>
                <w:sz w:val="20"/>
                <w:szCs w:val="20"/>
              </w:rPr>
              <w:t>tkih jela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prema, inventar i namirnice u slastičarstvu,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>snovni postupci u pripremi sla</w:t>
            </w:r>
            <w:r w:rsidR="00906A8E">
              <w:rPr>
                <w:rFonts w:asciiTheme="minorHAnsi" w:hAnsiTheme="minorHAnsi" w:cstheme="minorHAnsi"/>
                <w:sz w:val="20"/>
                <w:szCs w:val="20"/>
              </w:rPr>
              <w:t>tkih jela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9E1E66">
              <w:rPr>
                <w:rFonts w:asciiTheme="minorHAnsi" w:hAnsiTheme="minorHAnsi" w:cstheme="minorHAnsi"/>
                <w:sz w:val="20"/>
                <w:szCs w:val="20"/>
              </w:rPr>
              <w:t>igijena u slastičarskim poslovima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C729B" w:rsidRPr="009E1E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raciona</w:t>
            </w:r>
            <w:r w:rsidR="001039B6" w:rsidRPr="009E1E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lno korištenje namirnica, izrada </w:t>
            </w:r>
            <w:r w:rsidRPr="009E1E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jednostavnih </w:t>
            </w:r>
            <w:r w:rsidR="001039B6" w:rsidRPr="009E1E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</w:t>
            </w:r>
            <w:r w:rsidR="00BA6B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="00353A7E" w:rsidRPr="009E1E6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BF3B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BF3B93" w:rsidRPr="00BF3B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blikovanje i ukrašavanje jednostavnih slastica</w:t>
            </w:r>
          </w:p>
        </w:tc>
      </w:tr>
      <w:tr w:rsidR="00193598" w:rsidRPr="00193598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193598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636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A054DB" w14:textId="4EFA3B34" w:rsidR="00D66BAC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provode se simulacije realnog radnog </w:t>
            </w:r>
            <w:r w:rsidR="00C761E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0F01EF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</w:t>
            </w:r>
            <w:r w:rsidR="00267568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2745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="00267568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533045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vještine potrebne za samostalan, siguran i odgovoran rad te za rješavanje stvarnih problema radnoga procesa </w:t>
            </w:r>
            <w:r w:rsidR="008525B6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pripreme i izrade jednostavnih sla</w:t>
            </w:r>
            <w:r w:rsidR="003B12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1D1BEAE9" w14:textId="79FFE8E3" w:rsidR="00766EE1" w:rsidRPr="00336D19" w:rsidRDefault="00766EE1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realizirat će se u specijaliziranim učionicama / praktikumu ili u ugostiteljskoj kuhinji (slastičarni) kod poslodavca gdje će polaznici pripremati namirnice za izradu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7756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izrađivati, prigotovljavati i oblikovati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ih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koristeći slastičarski inventar i opremu za pripremu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</w:t>
            </w:r>
            <w:r w:rsidR="00E859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ukrašavati </w:t>
            </w:r>
            <w:r w:rsidR="0017246A"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jednostavne slastice </w:t>
            </w: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pripremati ih za posluživanje.</w:t>
            </w:r>
          </w:p>
          <w:p w14:paraId="5BE41266" w14:textId="77777777" w:rsidR="00D66BAC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14CC3387" w:rsidR="00D3423F" w:rsidRPr="00336D19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6D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AC37A7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C37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77777777" w:rsidR="00A352A2" w:rsidRPr="00AC37A7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C37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literatura:</w:t>
            </w:r>
          </w:p>
          <w:p w14:paraId="15328110" w14:textId="77777777" w:rsidR="00CB0F3F" w:rsidRPr="0063641E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 xml:space="preserve">Grupa autora: Priručnik o pekarstvu i slastičarstvu - teorija i praksa, TIM ZIP </w:t>
            </w:r>
          </w:p>
          <w:p w14:paraId="4D8DFDEF" w14:textId="77777777" w:rsidR="00CB0F3F" w:rsidRPr="0063641E" w:rsidRDefault="00CB0F3F" w:rsidP="00CB0F3F">
            <w:pPr>
              <w:spacing w:after="0"/>
              <w:ind w:left="36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lastRenderedPageBreak/>
              <w:t xml:space="preserve">        d.o.o. Zagreb, 2010. </w:t>
            </w:r>
          </w:p>
          <w:p w14:paraId="5B53905D" w14:textId="77777777" w:rsidR="00CB0F3F" w:rsidRPr="0063641E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„Praktična provedba načela HACCP sustava za slastičarstvo, II dio“, Hrvatska obrtnička komora i Nastavni zavod za javno zdravstvo PGŽ, 2012.</w:t>
            </w:r>
          </w:p>
          <w:p w14:paraId="2FD6381F" w14:textId="3D061E7F" w:rsidR="00CB0F3F" w:rsidRPr="0063641E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Petar Andrović: „Slastice“</w:t>
            </w:r>
          </w:p>
          <w:p w14:paraId="4833CC29" w14:textId="77777777" w:rsidR="00CB0F3F" w:rsidRPr="0063641E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Grupa autora: „Priručnik o poboljšivačima i ostalim sirovinama za pekarstvo i slastičarstvo“ TIM ZIP d.o.o</w:t>
            </w:r>
          </w:p>
          <w:p w14:paraId="2DB70B5B" w14:textId="05B5F536" w:rsidR="003C6F58" w:rsidRPr="0063641E" w:rsidRDefault="00CB0F3F" w:rsidP="00CB0F3F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sz w:val="20"/>
                <w:szCs w:val="20"/>
              </w:rPr>
              <w:t>Šimundić, B.;“</w:t>
            </w:r>
            <w:r w:rsidR="0012762E">
              <w:rPr>
                <w:sz w:val="20"/>
                <w:szCs w:val="20"/>
              </w:rPr>
              <w:t xml:space="preserve"> </w:t>
            </w:r>
            <w:r w:rsidRPr="0063641E">
              <w:rPr>
                <w:sz w:val="20"/>
                <w:szCs w:val="20"/>
              </w:rPr>
              <w:t>Prehrambena roba, prehrana i zdravlje“, Fakultet za turistički i hotelski menadžment u Opatiji, Opatija, 2008.</w:t>
            </w:r>
            <w:r w:rsidR="003C6F58" w:rsidRPr="0063641E">
              <w:rPr>
                <w:noProof/>
                <w:sz w:val="20"/>
                <w:szCs w:val="20"/>
              </w:rPr>
              <w:t xml:space="preserve">Matelja. George. 2009. Najzdravije namirnice svijeta. Planetopija. Profil.      </w:t>
            </w:r>
          </w:p>
          <w:p w14:paraId="7744B256" w14:textId="77777777" w:rsidR="003C6F58" w:rsidRPr="0063641E" w:rsidRDefault="003C6F58" w:rsidP="003C6F5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</w:rPr>
              <w:t>Mandić, Milena, Lela. 2007. Znanost o prehrani. Hrana i prehrana u čuvanju zdravlja. Sveučilište J.J.Strossmayera u Osijeku. Prehrambeno tehnološki fakultet. Osijek.</w:t>
            </w:r>
          </w:p>
          <w:p w14:paraId="1932D4FF" w14:textId="77777777" w:rsidR="003C6F58" w:rsidRPr="0063641E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  <w:lang w:val="bs-Latn-BA"/>
              </w:rPr>
              <w:t>Kažinić Kreho, L. (2009.) Prehrana 21.stoljeća, Zagreb: Profil</w:t>
            </w:r>
          </w:p>
          <w:p w14:paraId="57CBA86D" w14:textId="4B0A09F9" w:rsidR="001C091E" w:rsidRPr="00AC37A7" w:rsidRDefault="003C6F58" w:rsidP="00AC37A7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63641E">
              <w:rPr>
                <w:noProof/>
                <w:sz w:val="20"/>
                <w:szCs w:val="20"/>
                <w:lang w:val="bs-Latn-BA"/>
              </w:rPr>
              <w:t>Krešić, G. (2012.) Trendovi u prehrani, Opatija: Fakultet za menadžment u turizmu i ugostiteljstvu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276510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E9F4CBA" w:rsidR="00C759FB" w:rsidRPr="00F919E2" w:rsidRDefault="00767936" w:rsidP="00974D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Osnove slastičarstva</w:t>
            </w:r>
            <w:r w:rsidR="00974DE9"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(4 CSVET)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8356A" w:rsidRPr="00F919E2" w14:paraId="119A87DB" w14:textId="77777777" w:rsidTr="00A02236">
        <w:trPr>
          <w:trHeight w:val="29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2EE94A47" w:rsidR="002E77C9" w:rsidRPr="002E77C9" w:rsidRDefault="00A02236" w:rsidP="002E77C9">
            <w:pPr>
              <w:pStyle w:val="NoSpacing"/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Objasniti osnovne svjetske pravce u slastičarstvu</w:t>
            </w:r>
          </w:p>
        </w:tc>
      </w:tr>
      <w:tr w:rsidR="0048356A" w:rsidRPr="00F919E2" w14:paraId="5EAD6B6C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46D364BA" w:rsidR="0048356A" w:rsidRPr="002E77C9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Razlikovati hrvatske tradicionalne slastice prema regijama</w:t>
            </w:r>
          </w:p>
        </w:tc>
      </w:tr>
      <w:tr w:rsidR="0048356A" w:rsidRPr="00F919E2" w14:paraId="30B440A6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7063DF" w14:textId="36CC12BB" w:rsidR="0048356A" w:rsidRPr="002E77C9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Razlikovati osnovne vrste tijesta, biskvitnih smjesa, krema, glazura, nadjeva i umaka</w:t>
            </w:r>
          </w:p>
        </w:tc>
      </w:tr>
      <w:tr w:rsidR="0048356A" w:rsidRPr="00F919E2" w14:paraId="314A0D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BD9A9" w14:textId="4DF75DA2" w:rsidR="0048356A" w:rsidRPr="00477D1A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477D1A">
              <w:rPr>
                <w:sz w:val="20"/>
                <w:szCs w:val="20"/>
              </w:rPr>
              <w:t xml:space="preserve">Pripremiti namirnice za izradu slastice </w:t>
            </w:r>
          </w:p>
        </w:tc>
      </w:tr>
      <w:tr w:rsidR="0048356A" w:rsidRPr="00F919E2" w14:paraId="53AAA792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9DB9A" w14:textId="25CFF78E" w:rsidR="0048356A" w:rsidRPr="00477D1A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477D1A">
              <w:rPr>
                <w:sz w:val="20"/>
                <w:szCs w:val="20"/>
              </w:rPr>
              <w:t>Analizirati organoleptička svojstva slatkog jela</w:t>
            </w:r>
          </w:p>
        </w:tc>
      </w:tr>
      <w:tr w:rsidR="00E41BD6" w:rsidRPr="00F919E2" w14:paraId="46B7CC88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73E227" w14:textId="76B7ACFC" w:rsidR="00E41BD6" w:rsidRPr="002E77C9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Odabrati slastičarski inventar i opremu za pripremu slastica</w:t>
            </w:r>
          </w:p>
        </w:tc>
      </w:tr>
      <w:tr w:rsidR="002E77C9" w:rsidRPr="00F919E2" w14:paraId="08F45A0E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3A0590" w14:textId="021CF3AA" w:rsidR="002E77C9" w:rsidRPr="002E77C9" w:rsidRDefault="002E77C9" w:rsidP="002E77C9">
            <w:pPr>
              <w:pStyle w:val="NoSpacing"/>
              <w:rPr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Odabrati tehnološke i termičke postupke pri proizvodnji slastica</w:t>
            </w:r>
          </w:p>
        </w:tc>
      </w:tr>
      <w:tr w:rsidR="002E77C9" w:rsidRPr="00F919E2" w14:paraId="23E1F910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2C19AE" w14:textId="7B31EC11" w:rsidR="002E77C9" w:rsidRPr="002E77C9" w:rsidRDefault="002E77C9" w:rsidP="002E77C9">
            <w:pPr>
              <w:pStyle w:val="NoSpacing"/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Izraditi slasticu</w:t>
            </w:r>
          </w:p>
        </w:tc>
      </w:tr>
      <w:tr w:rsidR="002E77C9" w:rsidRPr="00F919E2" w14:paraId="5C22D585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7D1F33" w14:textId="01D1908E" w:rsidR="002E77C9" w:rsidRPr="002E77C9" w:rsidRDefault="002E77C9" w:rsidP="002E77C9">
            <w:pPr>
              <w:pStyle w:val="NoSpacing"/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Dekorirati slasticu</w:t>
            </w:r>
          </w:p>
        </w:tc>
      </w:tr>
      <w:tr w:rsidR="002E77C9" w:rsidRPr="00F919E2" w14:paraId="0996B8FC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000A44" w14:textId="48E2D750" w:rsidR="002E77C9" w:rsidRPr="002E77C9" w:rsidRDefault="002E77C9" w:rsidP="002E77C9">
            <w:pPr>
              <w:pStyle w:val="NoSpacing"/>
              <w:rPr>
                <w:rFonts w:cstheme="minorHAnsi"/>
                <w:iCs/>
                <w:noProof/>
                <w:sz w:val="20"/>
                <w:szCs w:val="20"/>
              </w:rPr>
            </w:pPr>
            <w:r w:rsidRPr="002E77C9">
              <w:rPr>
                <w:sz w:val="20"/>
                <w:szCs w:val="20"/>
              </w:rPr>
              <w:t>Prezentirati slasticu</w:t>
            </w:r>
          </w:p>
        </w:tc>
      </w:tr>
      <w:tr w:rsidR="002E77C9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2E77C9" w:rsidRPr="00F919E2" w:rsidRDefault="002E77C9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2E77C9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093FFE" w14:textId="6DDA1B33" w:rsidR="002E77C9" w:rsidRPr="00441ECC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41E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Dominantni nastavni sustav za skup ishoda učenja je</w:t>
            </w:r>
            <w:r w:rsidR="00441E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radu.</w:t>
            </w:r>
          </w:p>
          <w:p w14:paraId="0AA03ECB" w14:textId="77777777" w:rsidR="002E77C9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5E84F9" w14:textId="0656D620" w:rsidR="008F0391" w:rsidRPr="00EA1B3B" w:rsidRDefault="00DC6883" w:rsidP="008F039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Nastavnik polaznika upoznaje 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64D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osnovnim pojmovima u slastičarstvu, 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</w:t>
            </w:r>
            <w:r w:rsidR="006141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tkim jelima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tijestima, biskvitima, kremama, glazurama, nadjevima i umacima,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slastičarskom inventaru, slastičarskim sirovinama, tehnikama rada u slastičarstvu, pravcima u slastičarstvu, hrvatskim tradicionalnim sl</w:t>
            </w:r>
            <w:r w:rsidR="00CF0D7E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atkim jelima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demonstrira pripremu</w:t>
            </w:r>
            <w:r w:rsidR="00000DA6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jednostavnih slast</w:t>
            </w:r>
            <w:r w:rsidR="00446B2B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46B2B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jela 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uvažavajući njihova osnovna kemij</w:t>
            </w:r>
            <w:r w:rsidR="00E86FB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1C0CD4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 svojstva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C5325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kroz praktičan rad uvježbavaju pripremanje</w:t>
            </w:r>
            <w:r w:rsidR="00BB1C3D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lokalnih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namirnica za izradu</w:t>
            </w:r>
            <w:r w:rsidR="00BB1C3D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jednostavnih slast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 jela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izrađuju, gotove i oblikuju 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904F33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</w:t>
            </w:r>
            <w:r w:rsidR="00A0731F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tka jela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koristeći slastičarski inventar i opremu, ukrašavaju i pripremaju ih za posluživanje</w:t>
            </w:r>
            <w:r w:rsidR="00000DA6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6093FFCC" w14:textId="77777777" w:rsidR="001C0CD4" w:rsidRPr="00EA1B3B" w:rsidRDefault="001C0CD4" w:rsidP="00F10F98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61C3B5A6" w14:textId="4C5EBB1C" w:rsidR="00F10F98" w:rsidRDefault="002E77C9" w:rsidP="00F10F9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</w:t>
            </w:r>
            <w:r w:rsidR="00441EC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kroz pripremu namirnica za izradu jednostavn</w:t>
            </w:r>
            <w:r w:rsidR="00160DD5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</w:t>
            </w:r>
            <w:r w:rsidR="00441ECC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</w:t>
            </w:r>
            <w:r w:rsidR="00160DD5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tkih jela</w:t>
            </w:r>
            <w:r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8F0391" w:rsidRPr="00EA1B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odabir slastičarskog inventara i opreme te tehnoloških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termičkih postupaka za izradu jednostavnih sl</w:t>
            </w:r>
            <w:r w:rsidR="00160D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atkih jela</w:t>
            </w:r>
            <w:r w:rsidR="008F0391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;</w:t>
            </w:r>
            <w:r w:rsidR="006163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poučavanja i vrednovanja postignuća, redovito pohađanje svih oblika nastave kao i sistematiziranje otkrivenih ideja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77D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analizom organoleptičkih svojstava slatkog jela 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kroz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osmišljav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anje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pred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laganje te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isprobav</w:t>
            </w:r>
            <w:r w:rsidR="00F10F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anje</w:t>
            </w:r>
            <w:r w:rsidR="00F10F98"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nove recepture ili prilagodbe postojećih recepata za 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jednostavn</w:t>
            </w:r>
            <w:r w:rsidR="00076F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 slatkih j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076F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la</w:t>
            </w:r>
            <w:r w:rsidR="002778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44122AE" w14:textId="2C1C97FE" w:rsidR="002E77C9" w:rsidRPr="008F0391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DC6F24" w14:textId="08AF2421" w:rsidR="002E77C9" w:rsidRPr="008F0391" w:rsidRDefault="002E77C9" w:rsidP="002E77C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 Također, nastavnik polaznika prati u radu te daje povratne informacije o uspješnosti u izradi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prezentiranju jednostavnih slast</w:t>
            </w:r>
            <w:r w:rsidR="00751C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kih jela</w:t>
            </w:r>
            <w:r w:rsidR="008F03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95E0A44" w14:textId="32D1ACD1" w:rsidR="001F6B39" w:rsidRPr="005344E8" w:rsidRDefault="001F6B39" w:rsidP="005A6A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2E77C9" w:rsidRPr="00F919E2" w14:paraId="5678871B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1B5A96FB" w:rsidR="002E77C9" w:rsidRPr="00F919E2" w:rsidRDefault="00B75F44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75F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A1928" w14:textId="77777777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Pravci i trendovi u slastičarstvu</w:t>
            </w:r>
          </w:p>
          <w:p w14:paraId="28A3E701" w14:textId="77777777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Slastičarski strojevi i alati</w:t>
            </w:r>
          </w:p>
          <w:p w14:paraId="32E1D22D" w14:textId="61F542E5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Slastičarske </w:t>
            </w:r>
            <w:r w:rsidR="00456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sirovine</w:t>
            </w:r>
          </w:p>
          <w:p w14:paraId="1C48E6C3" w14:textId="77777777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Biskviti i tijesta</w:t>
            </w:r>
          </w:p>
          <w:p w14:paraId="33C97539" w14:textId="77777777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Kreme, glazure, nadjevi i umaci</w:t>
            </w:r>
          </w:p>
          <w:p w14:paraId="52A2CFE4" w14:textId="7918CF08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Izrada </w:t>
            </w:r>
            <w:r w:rsidR="00881B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jednostavnih slatkih jela </w:t>
            </w:r>
          </w:p>
          <w:p w14:paraId="4B0E42E8" w14:textId="77777777" w:rsidR="00481100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Prezentacija slastica</w:t>
            </w:r>
          </w:p>
          <w:p w14:paraId="24511AA9" w14:textId="6B928EA1" w:rsidR="002E77C9" w:rsidRPr="00481100" w:rsidRDefault="00481100" w:rsidP="004811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</w:t>
            </w:r>
            <w:r w:rsidR="007D3E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tradicionaln</w:t>
            </w:r>
            <w:r w:rsidR="007D3E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4811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sla</w:t>
            </w:r>
            <w:r w:rsidR="00A74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tka</w:t>
            </w:r>
            <w:r w:rsidR="007D3E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jela</w:t>
            </w:r>
          </w:p>
        </w:tc>
      </w:tr>
      <w:tr w:rsidR="002E77C9" w:rsidRPr="00F919E2" w14:paraId="0D4BAE31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2E77C9" w:rsidRPr="00F919E2" w:rsidRDefault="002E77C9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2E77C9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5A8C85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4FCDCDF7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5635C1E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46167524" w14:textId="77777777" w:rsidR="00BF0F57" w:rsidRPr="00135CAC" w:rsidRDefault="00BF0F57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FD1A723" w14:textId="51DD17FA" w:rsidR="002E77C9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Zadatak: Polaznik dobiva za zadatak 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rema zadanoj recepturi 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jednostavn</w:t>
            </w:r>
            <w:r w:rsidR="00397E8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og</w:t>
            </w:r>
            <w:r w:rsid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slast</w:t>
            </w:r>
            <w:r w:rsidR="00397E8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kog jela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izraditi i prezentirati s</w:t>
            </w:r>
            <w:r w:rsidR="004E66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latko jelo</w:t>
            </w:r>
            <w:r w:rsidR="00F66BF8" w:rsidRPr="00F66B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3466B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izvršavanje ovog zadatka, polaznik mora </w:t>
            </w:r>
            <w:r w:rsid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prilikom prezentacije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objasniti povezanost iskorištenih </w:t>
            </w:r>
            <w:r w:rsid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lokalnih 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namirnica u zadatku i njihov utjecaj na zdravlje. Za pripremu zadatka, polaznik mora pripremiti kuhinjsko i slastičarsko posuđe, alate i uređaje koji su mu potrebni za izradu</w:t>
            </w:r>
            <w:r w:rsidR="00236AB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jednostavnog slatkog jela</w:t>
            </w: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poštujući pritom pravila zaštite na radu.</w:t>
            </w:r>
          </w:p>
          <w:p w14:paraId="5905EB6A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3252B88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2ED31328" w14:textId="77777777" w:rsidR="002E77C9" w:rsidRPr="00135CAC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5CA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  <w:p w14:paraId="7FD07331" w14:textId="77777777" w:rsidR="002E77C9" w:rsidRDefault="002E77C9" w:rsidP="002E77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  <w:p w14:paraId="75D9C185" w14:textId="77777777" w:rsidR="002E77C9" w:rsidRPr="00CE0EFE" w:rsidRDefault="002E77C9" w:rsidP="002E77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EFE">
              <w:rPr>
                <w:rFonts w:asciiTheme="minorHAnsi" w:hAnsiTheme="minorHAnsi" w:cstheme="minorHAnsi"/>
                <w:sz w:val="20"/>
                <w:szCs w:val="20"/>
              </w:rPr>
              <w:t>Elementi vrednovanja:</w:t>
            </w:r>
          </w:p>
          <w:p w14:paraId="3DE2115D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upotreba alata i opreme</w:t>
            </w:r>
          </w:p>
          <w:p w14:paraId="24C0F4FA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odabir namirnica</w:t>
            </w:r>
          </w:p>
          <w:p w14:paraId="1982ECA5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slijed postupaka</w:t>
            </w:r>
          </w:p>
          <w:p w14:paraId="4EBD36E7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održavanje higijene tijekom radnog procesa</w:t>
            </w:r>
          </w:p>
          <w:p w14:paraId="4BF02844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 xml:space="preserve">vrijeme i temperatura prigotovljavanja </w:t>
            </w:r>
          </w:p>
          <w:p w14:paraId="57458534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organoleptička svojstva (izgled, miris, okus, tekstura, konzistencija…)</w:t>
            </w:r>
          </w:p>
          <w:p w14:paraId="21140731" w14:textId="77777777" w:rsidR="002E77C9" w:rsidRPr="00CE0EFE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0EFE">
              <w:rPr>
                <w:rFonts w:cstheme="minorHAnsi"/>
                <w:sz w:val="20"/>
                <w:szCs w:val="20"/>
              </w:rPr>
              <w:t>odabir posuđa</w:t>
            </w:r>
          </w:p>
          <w:p w14:paraId="18649A7A" w14:textId="77777777" w:rsidR="002E77C9" w:rsidRDefault="002E77C9" w:rsidP="001954B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E19ED">
              <w:rPr>
                <w:rFonts w:cstheme="minorHAnsi"/>
                <w:sz w:val="20"/>
                <w:szCs w:val="20"/>
              </w:rPr>
              <w:t>dekoriranje slastice i “tanjura</w:t>
            </w:r>
            <w:r w:rsidRPr="009E19ED">
              <w:rPr>
                <w:rFonts w:asciiTheme="majorHAnsi" w:hAnsiTheme="majorHAnsi" w:cstheme="majorHAnsi"/>
              </w:rPr>
              <w:t>”</w:t>
            </w:r>
          </w:p>
          <w:p w14:paraId="10108DDE" w14:textId="41144294" w:rsidR="002E77C9" w:rsidRPr="009E19ED" w:rsidRDefault="002E77C9" w:rsidP="00481100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</w:p>
        </w:tc>
      </w:tr>
      <w:tr w:rsidR="002E77C9" w:rsidRPr="00F919E2" w14:paraId="7B414016" w14:textId="77777777" w:rsidTr="00A608B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2E77C9" w:rsidRPr="00F919E2" w:rsidRDefault="002E77C9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E77C9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7E85EE09" w:rsidR="002E77C9" w:rsidRPr="00F919E2" w:rsidRDefault="00654C15" w:rsidP="002E77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3AF53E16" w14:textId="77777777" w:rsidR="00686877" w:rsidRDefault="00686877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F1701" w:rsidRPr="00F919E2" w14:paraId="34F71DCD" w14:textId="77777777" w:rsidTr="000C603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D7A1B5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0638520" w14:textId="76BC5F07" w:rsidR="007F1701" w:rsidRPr="00F919E2" w:rsidRDefault="006530C9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6530C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Oblikovanje, ukrašavanje i serviranje jednostavnih slastica (3 CSVET)</w:t>
            </w:r>
          </w:p>
        </w:tc>
      </w:tr>
      <w:tr w:rsidR="007F1701" w:rsidRPr="00F919E2" w14:paraId="1BE213E8" w14:textId="77777777" w:rsidTr="000C603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3F2103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F1701" w:rsidRPr="00F919E2" w14:paraId="05571394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227E60" w14:textId="0CA46E49" w:rsidR="007F1701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Opisati tehnike oblikovanja i ukrašavanja jednostavnih slastica</w:t>
            </w:r>
          </w:p>
        </w:tc>
      </w:tr>
      <w:tr w:rsidR="007F1701" w:rsidRPr="00F919E2" w14:paraId="4992DAF5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96BB0D" w14:textId="7CF98D08" w:rsidR="007F1701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Nabrojati osnovne alate za oblikovanje, ukrašavanje i izradu dekoracija</w:t>
            </w:r>
          </w:p>
        </w:tc>
      </w:tr>
      <w:tr w:rsidR="007F1701" w:rsidRPr="00F919E2" w14:paraId="2C3830DE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E6BEF3" w14:textId="37C789AD" w:rsidR="007F1701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Primijeniti alate za oblikovanje i ukrašavanje jednostavnih slastica</w:t>
            </w:r>
          </w:p>
        </w:tc>
      </w:tr>
      <w:tr w:rsidR="007F1701" w:rsidRPr="00F919E2" w14:paraId="546F7F46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B77E28" w14:textId="075A8C5D" w:rsidR="007F1701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Oblikovati jednostavne slastice</w:t>
            </w:r>
          </w:p>
        </w:tc>
      </w:tr>
      <w:tr w:rsidR="007F1701" w:rsidRPr="00F919E2" w14:paraId="491F76D7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7289DB" w14:textId="1B279C19" w:rsidR="007F1701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Primijeniti primjeren pribor i posuđe za serviranje jednostavnih slastica</w:t>
            </w:r>
          </w:p>
        </w:tc>
      </w:tr>
      <w:tr w:rsidR="006530C9" w:rsidRPr="00F919E2" w14:paraId="4E845300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380E2B" w14:textId="599C19B0" w:rsidR="006530C9" w:rsidRPr="00FF0FEC" w:rsidRDefault="00FF0FEC" w:rsidP="00FF0FEC">
            <w:pPr>
              <w:pStyle w:val="NoSpacing"/>
              <w:rPr>
                <w:sz w:val="20"/>
                <w:szCs w:val="20"/>
              </w:rPr>
            </w:pPr>
            <w:r w:rsidRPr="00FF0FEC">
              <w:rPr>
                <w:sz w:val="20"/>
                <w:szCs w:val="20"/>
              </w:rPr>
              <w:t>Procijeniti organoleptička svojstva oblikovane i ukrašene slastice</w:t>
            </w:r>
          </w:p>
        </w:tc>
      </w:tr>
      <w:tr w:rsidR="007F1701" w:rsidRPr="00F919E2" w14:paraId="030075B5" w14:textId="77777777" w:rsidTr="000C603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4F0F07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701" w:rsidRPr="00F919E2" w14:paraId="5F945BA8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AED6FB" w14:textId="19C3F2E1" w:rsidR="00846A97" w:rsidRPr="00DE730F" w:rsidRDefault="00846A97" w:rsidP="00846A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730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Dominantni nastavni sustav za skup ishoda </w:t>
            </w:r>
            <w:r w:rsidRPr="00F158A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učenja je </w:t>
            </w:r>
            <w:r w:rsidR="00F158A9" w:rsidRPr="00F158A9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</w:t>
            </w:r>
            <w:r w:rsidR="00512070" w:rsidRPr="00F158A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080396DC" w14:textId="77777777" w:rsidR="00846A97" w:rsidRPr="00DE730F" w:rsidRDefault="00846A97" w:rsidP="00846A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D33E31F" w14:textId="77777777" w:rsidR="00846A97" w:rsidRPr="00DE730F" w:rsidRDefault="00846A97" w:rsidP="00846A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730F">
              <w:rPr>
                <w:rFonts w:asciiTheme="minorHAnsi" w:hAnsiTheme="minorHAnsi" w:cstheme="minorHAnsi"/>
                <w:iCs/>
                <w:sz w:val="20"/>
                <w:szCs w:val="20"/>
              </w:rPr>
              <w:t>Polaznicima će nastavnik predstaviti osnovne alate potrebne za oblikovanje i ukrašavanje jednostavnih slastica,  tehnike za izradu raznih ukrasa kao i različite vrste sastojaka koji se mogu koristiti za izradu dekoracije uključujući glazuru, fondant i šećernu pastu.</w:t>
            </w:r>
          </w:p>
          <w:p w14:paraId="60D766F1" w14:textId="77777777" w:rsidR="00846A97" w:rsidRPr="00DE730F" w:rsidRDefault="00846A97" w:rsidP="00F6307E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</w:pPr>
          </w:p>
          <w:p w14:paraId="5EA81DDF" w14:textId="55F652B2" w:rsidR="004F4FBD" w:rsidRPr="004F4FBD" w:rsidRDefault="00011929" w:rsidP="004F4F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730F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  <w:lastRenderedPageBreak/>
              <w:t>P</w:t>
            </w:r>
            <w:r w:rsidR="00AD3CAF" w:rsidRPr="00AD3CAF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  <w:t>olaznici će primijeniti svoje znanje stvarajući niz jednostavnih slastica</w:t>
            </w:r>
            <w:r w:rsidRPr="00DE730F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  <w:t xml:space="preserve"> te ih </w:t>
            </w:r>
            <w:r w:rsidR="00AD3CAF" w:rsidRPr="00AD3CAF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  <w:t>oblikovati različitim tehnikama</w:t>
            </w:r>
            <w:r w:rsidR="00F6307E" w:rsidRPr="00DE730F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hr-HR" w:eastAsia="hr-HR"/>
              </w:rPr>
              <w:t xml:space="preserve"> uz pravilan </w:t>
            </w:r>
            <w:r w:rsidR="00F6307E" w:rsidRPr="00DE730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hr-HR" w:eastAsia="hr-HR"/>
              </w:rPr>
              <w:t xml:space="preserve"> </w:t>
            </w:r>
            <w:r w:rsidR="00F6307E" w:rsidRPr="00DE730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odabir posuđa za serviranje jednostavnih slastica ovisnu o načinu upotrebe i prigode za koju se slastica izrađuje. </w:t>
            </w:r>
            <w:r w:rsidR="004F4FBD" w:rsidRPr="004F4FBD">
              <w:rPr>
                <w:rFonts w:asciiTheme="minorHAnsi" w:hAnsiTheme="minorHAnsi" w:cstheme="minorHAnsi"/>
                <w:iCs/>
                <w:sz w:val="20"/>
                <w:szCs w:val="20"/>
              </w:rPr>
              <w:t>Na kraju, polaznici će ocijeniti organoleptička svojstva oblikovanih i dekoriranih jednostavnih slastica. To uključuje procjenu vizualne privlačnosti, okusa i teksture slastica</w:t>
            </w:r>
            <w:r w:rsidR="00A86E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 svrhu </w:t>
            </w:r>
            <w:r w:rsidR="004F4FBD" w:rsidRPr="004F4FBD">
              <w:rPr>
                <w:rFonts w:asciiTheme="minorHAnsi" w:hAnsiTheme="minorHAnsi" w:cstheme="minorHAnsi"/>
                <w:iCs/>
                <w:sz w:val="20"/>
                <w:szCs w:val="20"/>
              </w:rPr>
              <w:t>prilagodbe kako bi poboljšali ukupnu kvalitetu svojih slastica</w:t>
            </w:r>
            <w:r w:rsidR="0006452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</w:t>
            </w:r>
            <w:r w:rsidR="004F4FBD" w:rsidRPr="004F4FBD">
              <w:rPr>
                <w:rFonts w:asciiTheme="minorHAnsi" w:hAnsiTheme="minorHAnsi" w:cstheme="minorHAnsi"/>
                <w:iCs/>
                <w:sz w:val="20"/>
                <w:szCs w:val="20"/>
              </w:rPr>
              <w:t>stvaranj</w:t>
            </w:r>
            <w:r w:rsidR="0006452E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="004F4FBD" w:rsidRPr="004F4FB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vlastitih jedinstvenih kreacija. </w:t>
            </w:r>
          </w:p>
          <w:p w14:paraId="15E26031" w14:textId="77777777" w:rsidR="005118DA" w:rsidRPr="00DE730F" w:rsidRDefault="005118DA" w:rsidP="005118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90E536" w14:textId="521F9B93" w:rsidR="005118DA" w:rsidRPr="00DE730F" w:rsidRDefault="005118DA" w:rsidP="005118D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E7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 w:rsid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B216A5" w:rsidRP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blikovanj</w:t>
            </w:r>
            <w:r w:rsid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B216A5" w:rsidRP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ukrašavanj</w:t>
            </w:r>
            <w:r w:rsid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B216A5" w:rsidRP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serviranj</w:t>
            </w:r>
            <w:r w:rsid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B216A5" w:rsidRPr="00B216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jednostavnih slastica</w:t>
            </w:r>
            <w:r w:rsidR="00A86E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88D4B72" w14:textId="144238CC" w:rsidR="001D6B75" w:rsidRPr="00DE730F" w:rsidRDefault="001D6B75" w:rsidP="00F616C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7F1701" w:rsidRPr="00F919E2" w14:paraId="7971C083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8D36FD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8722C" w14:textId="77777777" w:rsidR="00F27E60" w:rsidRPr="00406421" w:rsidRDefault="00F27E60" w:rsidP="00F27E6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06421">
              <w:rPr>
                <w:b/>
                <w:sz w:val="20"/>
                <w:szCs w:val="20"/>
              </w:rPr>
              <w:t>Oblikovanje i ukrašavanje jednostavnih slastica</w:t>
            </w:r>
            <w:r w:rsidRPr="00406421">
              <w:rPr>
                <w:sz w:val="20"/>
                <w:szCs w:val="20"/>
              </w:rPr>
              <w:t xml:space="preserve">  </w:t>
            </w:r>
          </w:p>
          <w:p w14:paraId="04D0E558" w14:textId="77777777" w:rsidR="00F27E60" w:rsidRPr="00406421" w:rsidRDefault="00F27E60" w:rsidP="00F27E60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406421">
              <w:rPr>
                <w:sz w:val="20"/>
                <w:szCs w:val="20"/>
              </w:rPr>
              <w:t>Osnovne tehnike oblikovanja i ukrašavanja</w:t>
            </w:r>
          </w:p>
          <w:p w14:paraId="5CFB0EE6" w14:textId="77777777" w:rsidR="00F27E60" w:rsidRPr="00406421" w:rsidRDefault="00F27E60" w:rsidP="00F27E60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406421">
              <w:rPr>
                <w:sz w:val="20"/>
                <w:szCs w:val="20"/>
              </w:rPr>
              <w:t>Alati i pribor za oblikovanje i ukrašavanje jednostavnih slastica</w:t>
            </w:r>
          </w:p>
          <w:p w14:paraId="267774A8" w14:textId="77777777" w:rsidR="00F27E60" w:rsidRPr="00406421" w:rsidRDefault="00F27E60" w:rsidP="00F27E60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406421">
              <w:rPr>
                <w:sz w:val="20"/>
                <w:szCs w:val="20"/>
              </w:rPr>
              <w:t>Izrada jednostavnih dekoracija za slastice</w:t>
            </w:r>
          </w:p>
          <w:p w14:paraId="4FC32879" w14:textId="77777777" w:rsidR="00F27E60" w:rsidRPr="00406421" w:rsidRDefault="00F27E60" w:rsidP="00F27E60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 w:line="276" w:lineRule="auto"/>
              <w:rPr>
                <w:sz w:val="20"/>
                <w:szCs w:val="20"/>
              </w:rPr>
            </w:pPr>
            <w:r w:rsidRPr="00406421">
              <w:rPr>
                <w:sz w:val="20"/>
                <w:szCs w:val="20"/>
              </w:rPr>
              <w:t>Oblikovanje pomoću različitih  kalupa i alata</w:t>
            </w:r>
          </w:p>
          <w:p w14:paraId="0CF482D3" w14:textId="77777777" w:rsidR="00F27E60" w:rsidRPr="00406421" w:rsidRDefault="00F27E60" w:rsidP="00F27E6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406421">
              <w:rPr>
                <w:b/>
                <w:sz w:val="20"/>
                <w:szCs w:val="20"/>
              </w:rPr>
              <w:t>Serviranje jednostavnih slastica</w:t>
            </w:r>
            <w:r w:rsidRPr="00406421">
              <w:rPr>
                <w:sz w:val="20"/>
                <w:szCs w:val="20"/>
              </w:rPr>
              <w:t xml:space="preserve">   </w:t>
            </w:r>
          </w:p>
          <w:p w14:paraId="35C05452" w14:textId="77777777" w:rsidR="00F27E60" w:rsidRDefault="00F27E60" w:rsidP="00F27E60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406421">
              <w:rPr>
                <w:sz w:val="20"/>
                <w:szCs w:val="20"/>
              </w:rPr>
              <w:t>Posuđe i pribor za serviranje jednostavnih slastica</w:t>
            </w:r>
          </w:p>
          <w:p w14:paraId="6A19C399" w14:textId="0632E3AB" w:rsidR="00583FED" w:rsidRPr="00E2714E" w:rsidRDefault="00583FED" w:rsidP="00F27E60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583FED">
              <w:rPr>
                <w:rFonts w:cstheme="minorHAnsi"/>
                <w:b/>
                <w:bCs/>
                <w:noProof/>
                <w:sz w:val="20"/>
                <w:szCs w:val="20"/>
              </w:rPr>
              <w:t>Organoleptička svojstva inovativnih slastica</w:t>
            </w:r>
          </w:p>
        </w:tc>
      </w:tr>
      <w:tr w:rsidR="007F1701" w:rsidRPr="00F919E2" w14:paraId="5FB9DFFF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F34C11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2A4F82" w:rsidRPr="00F919E2" w14:paraId="450AA487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296765" w14:textId="7F83114A" w:rsidR="002A4F82" w:rsidRDefault="002A4F82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855">
              <w:rPr>
                <w:rFonts w:asciiTheme="minorHAnsi" w:hAnsiTheme="minorHAnsi" w:cstheme="minorHAnsi"/>
                <w:b/>
                <w:sz w:val="20"/>
                <w:szCs w:val="20"/>
              </w:rPr>
              <w:t>Zadatak</w:t>
            </w:r>
            <w:r w:rsidRPr="003658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 praktični rad – </w:t>
            </w:r>
            <w:r w:rsidR="002560AD" w:rsidRPr="00365855"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 prema recepturi oblikuje slasticu - Kolač od oraha i koristi slastičarsku vrećicu i primjeren nastavak za ukrašavanje s tučenim slatkim vrhnjem.</w:t>
            </w:r>
          </w:p>
          <w:p w14:paraId="4432C8CF" w14:textId="77777777" w:rsidR="00B12ED6" w:rsidRPr="00365855" w:rsidRDefault="00B12ED6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7033AE" w14:textId="128262BE" w:rsidR="002A4F82" w:rsidRDefault="002A4F82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855">
              <w:rPr>
                <w:rFonts w:asciiTheme="minorHAnsi" w:hAnsiTheme="minorHAnsi" w:cstheme="minorHAnsi"/>
                <w:b/>
                <w:sz w:val="20"/>
                <w:szCs w:val="20"/>
              </w:rPr>
              <w:t>Opis radnog zadatka</w:t>
            </w:r>
            <w:r w:rsidRPr="003658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 izraditi kolač od oraha, oblikovati ga rezanjem i ukrasiti tučenim slatkim vrhnjem pomoću slastičarske vrećice i primjerenog nastavka za ukrašavanje primjenjujući pravila zaštite na radu. Tijekom izrade </w:t>
            </w:r>
            <w:r w:rsidR="00911B13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navodi specifičnosti oblikovanja i ukrašavanja slastice. Tijekom rada odabire i koristi odgovarajući inventar te u pridržavanju recepture i normativa koristi mjerne jedinice. Izrađuje plan vlastitog radnog vremena i postupaka za taj zadatak te ga predstavlja ostalim </w:t>
            </w:r>
            <w:r w:rsidR="00AD0B13" w:rsidRPr="00365855">
              <w:rPr>
                <w:rFonts w:asciiTheme="minorHAnsi" w:hAnsiTheme="minorHAnsi" w:cstheme="minorHAnsi"/>
                <w:sz w:val="20"/>
                <w:szCs w:val="20"/>
              </w:rPr>
              <w:t>polaznicima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 i nastavniku.</w:t>
            </w:r>
          </w:p>
          <w:p w14:paraId="50E64E88" w14:textId="77777777" w:rsidR="003D44B2" w:rsidRPr="00365855" w:rsidRDefault="003D44B2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B7793" w14:textId="77777777" w:rsidR="002A4F82" w:rsidRPr="00365855" w:rsidRDefault="002A4F82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855">
              <w:rPr>
                <w:rFonts w:asciiTheme="minorHAnsi" w:hAnsiTheme="minorHAnsi" w:cstheme="minorHAnsi"/>
                <w:b/>
                <w:sz w:val="20"/>
                <w:szCs w:val="20"/>
              </w:rPr>
              <w:t>Vrednovanje:</w:t>
            </w: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 xml:space="preserve"> Provodi se pomoću unaprijed definiranih kriterija za elemente vrednovanja</w:t>
            </w:r>
          </w:p>
          <w:p w14:paraId="5276D2A7" w14:textId="77777777" w:rsidR="002A4F82" w:rsidRPr="00365855" w:rsidRDefault="002A4F82" w:rsidP="002A4F82">
            <w:pPr>
              <w:tabs>
                <w:tab w:val="left" w:pos="2820"/>
              </w:tabs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855">
              <w:rPr>
                <w:rFonts w:asciiTheme="minorHAnsi" w:hAnsiTheme="minorHAnsi" w:cstheme="minorHAnsi"/>
                <w:sz w:val="20"/>
                <w:szCs w:val="20"/>
              </w:rPr>
              <w:t>Kriteriji ocjenjivanja:</w:t>
            </w:r>
          </w:p>
          <w:tbl>
            <w:tblPr>
              <w:tblStyle w:val="TableGrid"/>
              <w:tblW w:w="8620" w:type="dxa"/>
              <w:tblInd w:w="620" w:type="dxa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1728"/>
              <w:gridCol w:w="1664"/>
              <w:gridCol w:w="1554"/>
              <w:gridCol w:w="1837"/>
            </w:tblGrid>
            <w:tr w:rsidR="002A4F82" w:rsidRPr="00365855" w14:paraId="3D939275" w14:textId="77777777" w:rsidTr="00233AEE">
              <w:trPr>
                <w:trHeight w:val="244"/>
              </w:trPr>
              <w:tc>
                <w:tcPr>
                  <w:tcW w:w="1837" w:type="dxa"/>
                  <w:vAlign w:val="center"/>
                </w:tcPr>
                <w:p w14:paraId="337C39A5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FBC34C6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izvrstan</w:t>
                  </w:r>
                </w:p>
              </w:tc>
              <w:tc>
                <w:tcPr>
                  <w:tcW w:w="1664" w:type="dxa"/>
                  <w:vAlign w:val="center"/>
                </w:tcPr>
                <w:p w14:paraId="324174DC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vrlo dobar</w:t>
                  </w:r>
                </w:p>
              </w:tc>
              <w:tc>
                <w:tcPr>
                  <w:tcW w:w="1554" w:type="dxa"/>
                  <w:vAlign w:val="center"/>
                </w:tcPr>
                <w:p w14:paraId="142CE91A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dobar</w:t>
                  </w:r>
                </w:p>
              </w:tc>
              <w:tc>
                <w:tcPr>
                  <w:tcW w:w="1837" w:type="dxa"/>
                  <w:vAlign w:val="center"/>
                </w:tcPr>
                <w:p w14:paraId="19F7415F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dovoljan</w:t>
                  </w:r>
                </w:p>
              </w:tc>
            </w:tr>
            <w:tr w:rsidR="002A4F82" w:rsidRPr="00365855" w14:paraId="0625284F" w14:textId="77777777" w:rsidTr="00233AEE">
              <w:trPr>
                <w:trHeight w:val="371"/>
              </w:trPr>
              <w:tc>
                <w:tcPr>
                  <w:tcW w:w="1837" w:type="dxa"/>
                  <w:vAlign w:val="center"/>
                </w:tcPr>
                <w:p w14:paraId="61666E24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Razlikovati specifičnosti oblikovanja i ukrašavanja kolača od oraha</w:t>
                  </w:r>
                </w:p>
              </w:tc>
              <w:tc>
                <w:tcPr>
                  <w:tcW w:w="1728" w:type="dxa"/>
                  <w:vAlign w:val="center"/>
                </w:tcPr>
                <w:p w14:paraId="319C3A8A" w14:textId="6A8B0156" w:rsidR="002A4F82" w:rsidRPr="00365855" w:rsidRDefault="00914F3A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</w:t>
                  </w:r>
                  <w:r w:rsidR="002A4F82"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razlikuje specifičnosti oblikovanja i ukrašavanja kolača od oraha</w:t>
                  </w:r>
                </w:p>
              </w:tc>
              <w:tc>
                <w:tcPr>
                  <w:tcW w:w="1664" w:type="dxa"/>
                  <w:vAlign w:val="center"/>
                </w:tcPr>
                <w:p w14:paraId="517E8358" w14:textId="7E018675" w:rsidR="002A4F82" w:rsidRPr="00365855" w:rsidRDefault="00914F3A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</w:t>
                  </w:r>
                  <w:r w:rsidR="002A4F82"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prepoznaje specifičnost oblikovanja i ukrašavanja kolača od oraha</w:t>
                  </w:r>
                </w:p>
              </w:tc>
              <w:tc>
                <w:tcPr>
                  <w:tcW w:w="1554" w:type="dxa"/>
                  <w:vAlign w:val="center"/>
                </w:tcPr>
                <w:p w14:paraId="7D819E2F" w14:textId="67673611" w:rsidR="002A4F82" w:rsidRPr="00365855" w:rsidRDefault="00914F3A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</w:t>
                  </w:r>
                  <w:r w:rsidR="002A4F82"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prepoznaje specifičnosti oblikovanja i ukrašavanja kolača od oraha  uz sugestije nastavnika</w:t>
                  </w:r>
                </w:p>
              </w:tc>
              <w:tc>
                <w:tcPr>
                  <w:tcW w:w="1837" w:type="dxa"/>
                  <w:vAlign w:val="center"/>
                </w:tcPr>
                <w:p w14:paraId="709E5B65" w14:textId="398F54C5" w:rsidR="002A4F82" w:rsidRPr="00365855" w:rsidRDefault="00914F3A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</w:t>
                  </w:r>
                  <w:r w:rsidR="002A4F82"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djelomično prepoznaje specifičnosti oblikovanja i ukrašavanja kolača od oraha uz sugestije nastavnika</w:t>
                  </w:r>
                </w:p>
              </w:tc>
            </w:tr>
            <w:tr w:rsidR="002A4F82" w:rsidRPr="00365855" w14:paraId="23FE26D2" w14:textId="77777777" w:rsidTr="00233AEE">
              <w:trPr>
                <w:trHeight w:val="371"/>
              </w:trPr>
              <w:tc>
                <w:tcPr>
                  <w:tcW w:w="1837" w:type="dxa"/>
                  <w:vAlign w:val="center"/>
                </w:tcPr>
                <w:p w14:paraId="5A88007E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Praktični rad: izrada, oblikovanje i ukrašavanje kolača od oraha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87B88B" w14:textId="22BD059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Praktični zadatak točno izvršen, tijek radnih procesa proveden prema uputama </w:t>
                  </w: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nastavnika. </w:t>
                  </w:r>
                  <w:r w:rsidR="0038190E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</w:t>
                  </w: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 potpunosti izvršava protokol radnih operacija</w:t>
                  </w:r>
                </w:p>
              </w:tc>
              <w:tc>
                <w:tcPr>
                  <w:tcW w:w="1664" w:type="dxa"/>
                  <w:vAlign w:val="center"/>
                </w:tcPr>
                <w:p w14:paraId="27BF6D03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Praktični zadatak  točno izvršen i proveden u potpunosti prema uputama </w:t>
                  </w: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nastavnika. Odstupanja u radnim operacijama od protokola</w:t>
                  </w:r>
                </w:p>
              </w:tc>
              <w:tc>
                <w:tcPr>
                  <w:tcW w:w="1554" w:type="dxa"/>
                  <w:vAlign w:val="center"/>
                </w:tcPr>
                <w:p w14:paraId="75C5CEA0" w14:textId="35E89F04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Praktični zadatak djelomično izvršen. Radne </w:t>
                  </w: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operacije ne prate protokol</w:t>
                  </w:r>
                </w:p>
              </w:tc>
              <w:tc>
                <w:tcPr>
                  <w:tcW w:w="1837" w:type="dxa"/>
                  <w:vAlign w:val="center"/>
                </w:tcPr>
                <w:p w14:paraId="4094B55A" w14:textId="77777777" w:rsidR="002A4F82" w:rsidRPr="00365855" w:rsidRDefault="002A4F82" w:rsidP="002A4F82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Praktični zadatak izveden površno i tijek radnih procesa ne prati upute nastavnika. Radne </w:t>
                  </w:r>
                  <w:r w:rsidRPr="0036585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operacije ne prate protokol</w:t>
                  </w:r>
                </w:p>
              </w:tc>
            </w:tr>
          </w:tbl>
          <w:p w14:paraId="29A89FE4" w14:textId="7F7D7CCB" w:rsidR="002A4F82" w:rsidRPr="00F919E2" w:rsidRDefault="002A4F82" w:rsidP="002A4F8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2A4F82" w:rsidRPr="00F919E2" w14:paraId="4949926A" w14:textId="77777777" w:rsidTr="00A608B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69972" w14:textId="77777777" w:rsidR="002A4F82" w:rsidRPr="00F919E2" w:rsidRDefault="002A4F82" w:rsidP="002A4F8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A4F82" w:rsidRPr="00F919E2" w14:paraId="02AC8E40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82CAD8" w14:textId="06076387" w:rsidR="002A4F82" w:rsidRPr="00F919E2" w:rsidRDefault="00A814BF" w:rsidP="002A4F8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195E1851" w14:textId="77777777" w:rsidR="007F1701" w:rsidRDefault="007F170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603C9A" w:rsidRPr="00F919E2" w14:paraId="68EB20DC" w14:textId="77777777" w:rsidTr="00E6181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A3D8F49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6AEBF3C" w14:textId="5FBBB152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Higijena u slastičarstvu (2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Pr="006530C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03C9A" w:rsidRPr="00F919E2" w14:paraId="20CEA378" w14:textId="77777777" w:rsidTr="00E6181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587D61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03C9A" w:rsidRPr="00F919E2" w14:paraId="72B55BD6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61F309" w14:textId="75A55484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Obrazložiti važnost higijene za zdravlje</w:t>
            </w:r>
          </w:p>
        </w:tc>
      </w:tr>
      <w:tr w:rsidR="00603C9A" w:rsidRPr="00F919E2" w14:paraId="013CFD2F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910A18" w14:textId="6C98769F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Razlikovati načine održavanja osobne i radne higijene</w:t>
            </w:r>
          </w:p>
        </w:tc>
      </w:tr>
      <w:tr w:rsidR="00603C9A" w:rsidRPr="00F919E2" w14:paraId="22D73644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C9ABF9" w14:textId="4A5B5233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Razlikovati sredstva za higijenu radnog prostora</w:t>
            </w:r>
          </w:p>
        </w:tc>
      </w:tr>
      <w:tr w:rsidR="00603C9A" w:rsidRPr="00F919E2" w14:paraId="658A6177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49A6A2" w14:textId="798098AB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Objasniti utjecaj higijene na sigurnost hrane</w:t>
            </w:r>
          </w:p>
        </w:tc>
      </w:tr>
      <w:tr w:rsidR="00603C9A" w:rsidRPr="00F919E2" w14:paraId="46C1211B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C9F4CD" w14:textId="70AF29BB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Primjenjivati pravila sanitarno higijenskih propisa u slastičarnici</w:t>
            </w:r>
          </w:p>
        </w:tc>
      </w:tr>
      <w:tr w:rsidR="00603C9A" w:rsidRPr="00F919E2" w14:paraId="367A32A1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1FF155" w14:textId="6D11C46E" w:rsidR="00603C9A" w:rsidRPr="00603C9A" w:rsidRDefault="00603C9A" w:rsidP="00603C9A">
            <w:pPr>
              <w:pStyle w:val="NoSpacing"/>
              <w:rPr>
                <w:sz w:val="20"/>
                <w:szCs w:val="20"/>
              </w:rPr>
            </w:pPr>
            <w:r w:rsidRPr="00603C9A">
              <w:rPr>
                <w:sz w:val="20"/>
                <w:szCs w:val="20"/>
              </w:rPr>
              <w:t>Navesti postupke čuvanja namirnica, hrane i pića</w:t>
            </w:r>
          </w:p>
        </w:tc>
      </w:tr>
      <w:tr w:rsidR="00603C9A" w:rsidRPr="00F919E2" w14:paraId="3F238054" w14:textId="77777777" w:rsidTr="00E6181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F521EF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03C9A" w:rsidRPr="00F919E2" w14:paraId="6692E0A5" w14:textId="77777777" w:rsidTr="00E6181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0A8AC0" w14:textId="483DB9D8" w:rsidR="00603C9A" w:rsidRPr="001841EB" w:rsidRDefault="0087366D" w:rsidP="00E6181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841EB">
              <w:rPr>
                <w:rFonts w:cstheme="minorHAnsi"/>
                <w:bCs/>
                <w:sz w:val="20"/>
                <w:szCs w:val="20"/>
              </w:rPr>
              <w:t xml:space="preserve">Dominantni </w:t>
            </w:r>
            <w:r w:rsidRPr="00006274">
              <w:rPr>
                <w:rFonts w:cstheme="minorHAnsi"/>
                <w:bCs/>
                <w:sz w:val="20"/>
                <w:szCs w:val="20"/>
              </w:rPr>
              <w:t xml:space="preserve">sustav u ovom </w:t>
            </w:r>
            <w:r w:rsidR="009E02D2" w:rsidRPr="00006274">
              <w:rPr>
                <w:rFonts w:cstheme="minorHAnsi"/>
                <w:bCs/>
                <w:sz w:val="20"/>
                <w:szCs w:val="20"/>
              </w:rPr>
              <w:t>skupu ishoda</w:t>
            </w:r>
            <w:r w:rsidR="009E02D2">
              <w:rPr>
                <w:rFonts w:cstheme="minorHAnsi"/>
                <w:bCs/>
                <w:sz w:val="20"/>
                <w:szCs w:val="20"/>
              </w:rPr>
              <w:t xml:space="preserve"> učenja je egzemplarna nastava.</w:t>
            </w:r>
          </w:p>
          <w:p w14:paraId="1F2052FF" w14:textId="77777777" w:rsidR="00C21754" w:rsidRPr="001841EB" w:rsidRDefault="00C21754" w:rsidP="00E61816">
            <w:pPr>
              <w:spacing w:before="60" w:after="60" w:line="240" w:lineRule="auto"/>
              <w:jc w:val="both"/>
              <w:rPr>
                <w:iCs/>
                <w:sz w:val="20"/>
                <w:szCs w:val="20"/>
              </w:rPr>
            </w:pPr>
          </w:p>
          <w:p w14:paraId="5BE760F7" w14:textId="70D4BD38" w:rsidR="000753E5" w:rsidRPr="001841EB" w:rsidRDefault="00680F05" w:rsidP="00A22BA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84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Polaznicima će biti predstavljeni</w:t>
            </w:r>
            <w:r w:rsidRPr="001841EB">
              <w:rPr>
                <w:sz w:val="20"/>
                <w:szCs w:val="20"/>
              </w:rPr>
              <w:t xml:space="preserve"> načini održavanja osobne higijene i higijene odjeće i obuće</w:t>
            </w:r>
            <w:r w:rsidR="00FA3AB6" w:rsidRPr="001841EB">
              <w:rPr>
                <w:sz w:val="20"/>
                <w:szCs w:val="20"/>
              </w:rPr>
              <w:t xml:space="preserve">, rada i radnog prostora,  bazena za pranje, aparata i pribora te posuđa i sitnog slastičarskog inventara koje će polaznici primijenjivati kod postupaka pripreme i izrade jednostavnik </w:t>
            </w:r>
            <w:r w:rsidR="006B5211">
              <w:rPr>
                <w:sz w:val="20"/>
                <w:szCs w:val="20"/>
              </w:rPr>
              <w:t xml:space="preserve">slatkih jela </w:t>
            </w:r>
            <w:r w:rsidR="00C5101B" w:rsidRPr="00184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poštujući mjere zaštite na radu</w:t>
            </w:r>
            <w:r w:rsidR="005115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B25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5115C3" w:rsidRPr="00D10C7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22BA3" w:rsidRPr="000753E5">
              <w:rPr>
                <w:rFonts w:cstheme="minorHAnsi"/>
                <w:noProof/>
                <w:sz w:val="20"/>
                <w:szCs w:val="20"/>
              </w:rPr>
              <w:t xml:space="preserve">održavanja osobne </w:t>
            </w:r>
            <w:r w:rsidR="00A22BA3">
              <w:rPr>
                <w:rFonts w:cstheme="minorHAnsi"/>
                <w:noProof/>
                <w:sz w:val="20"/>
                <w:szCs w:val="20"/>
              </w:rPr>
              <w:t xml:space="preserve">i radne </w:t>
            </w:r>
            <w:r w:rsidR="00A22BA3" w:rsidRPr="000753E5">
              <w:rPr>
                <w:rFonts w:cstheme="minorHAnsi"/>
                <w:noProof/>
                <w:sz w:val="20"/>
                <w:szCs w:val="20"/>
              </w:rPr>
              <w:t>higijene</w:t>
            </w:r>
            <w:r w:rsidR="00A22BA3" w:rsidRPr="00D10C7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5115C3" w:rsidRPr="00D10C7D"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5115C3" w:rsidRPr="00603C9A">
              <w:rPr>
                <w:sz w:val="20"/>
                <w:szCs w:val="20"/>
              </w:rPr>
              <w:t>postup</w:t>
            </w:r>
            <w:r w:rsidR="005115C3">
              <w:rPr>
                <w:sz w:val="20"/>
                <w:szCs w:val="20"/>
              </w:rPr>
              <w:t>cima</w:t>
            </w:r>
            <w:r w:rsidR="005115C3" w:rsidRPr="00603C9A">
              <w:rPr>
                <w:sz w:val="20"/>
                <w:szCs w:val="20"/>
              </w:rPr>
              <w:t xml:space="preserve"> čuvanja namirnica, hrane i pića</w:t>
            </w:r>
            <w:r w:rsidR="00A22BA3">
              <w:rPr>
                <w:sz w:val="20"/>
                <w:szCs w:val="20"/>
              </w:rPr>
              <w:t>.</w:t>
            </w:r>
          </w:p>
          <w:p w14:paraId="285A38DE" w14:textId="77777777" w:rsidR="00A22BA3" w:rsidRPr="001841EB" w:rsidRDefault="00A22BA3" w:rsidP="00FA3AB6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  <w:p w14:paraId="7D760028" w14:textId="3F2D53AF" w:rsidR="00FA3AB6" w:rsidRPr="001841EB" w:rsidRDefault="002A63AA" w:rsidP="00FA3AB6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1841EB">
              <w:rPr>
                <w:sz w:val="20"/>
                <w:szCs w:val="20"/>
              </w:rPr>
              <w:t xml:space="preserve">Kroz </w:t>
            </w:r>
            <w:r w:rsidR="006F5DFA">
              <w:rPr>
                <w:sz w:val="20"/>
                <w:szCs w:val="20"/>
              </w:rPr>
              <w:t xml:space="preserve">zadatak </w:t>
            </w:r>
            <w:r w:rsidRPr="001841EB">
              <w:rPr>
                <w:sz w:val="20"/>
                <w:szCs w:val="20"/>
              </w:rPr>
              <w:t>će polaznici, obrazložiti i povezati</w:t>
            </w:r>
            <w:r w:rsidRPr="001841EB">
              <w:t xml:space="preserve"> </w:t>
            </w:r>
            <w:r w:rsidRPr="001841EB">
              <w:rPr>
                <w:sz w:val="20"/>
                <w:szCs w:val="20"/>
              </w:rPr>
              <w:t>utjecaj higijene u slastičarstvu na sigurnost hrane</w:t>
            </w:r>
            <w:r w:rsidR="001841EB" w:rsidRPr="001841EB">
              <w:rPr>
                <w:sz w:val="20"/>
                <w:szCs w:val="20"/>
              </w:rPr>
              <w:t xml:space="preserve"> te Navesti korake i principe u provedbi preventivne samokontrole i higijenskih uvjeta u rukovanju hranom. </w:t>
            </w:r>
            <w:r w:rsidR="00FA3AB6" w:rsidRPr="00184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</w:t>
            </w:r>
          </w:p>
          <w:p w14:paraId="0009FFB0" w14:textId="1C3F80AB" w:rsidR="00680F05" w:rsidRPr="001841EB" w:rsidRDefault="00FA3AB6" w:rsidP="00680F05">
            <w:pPr>
              <w:spacing w:before="60" w:after="60" w:line="240" w:lineRule="auto"/>
              <w:jc w:val="both"/>
            </w:pPr>
            <w:r w:rsidRPr="001841EB">
              <w:t xml:space="preserve"> </w:t>
            </w:r>
          </w:p>
          <w:p w14:paraId="510733D5" w14:textId="2145C969" w:rsidR="00680F05" w:rsidRPr="001841EB" w:rsidRDefault="00680F05" w:rsidP="00680F05">
            <w:pPr>
              <w:spacing w:before="60" w:after="60" w:line="240" w:lineRule="auto"/>
              <w:jc w:val="both"/>
              <w:rPr>
                <w:noProof/>
                <w:sz w:val="20"/>
                <w:szCs w:val="20"/>
                <w:lang w:val="hr-HR"/>
              </w:rPr>
            </w:pPr>
            <w:r w:rsidRPr="001841EB">
              <w:rPr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</w:t>
            </w:r>
            <w:r w:rsidR="00FA3AB6" w:rsidRPr="001841EB">
              <w:rPr>
                <w:noProof/>
                <w:sz w:val="20"/>
                <w:szCs w:val="20"/>
                <w:lang w:val="hr-HR"/>
              </w:rPr>
              <w:t xml:space="preserve">u </w:t>
            </w:r>
            <w:r w:rsidR="008A6D3A" w:rsidRPr="001841EB">
              <w:rPr>
                <w:sz w:val="20"/>
                <w:szCs w:val="20"/>
              </w:rPr>
              <w:t>primjeni pravila sanitarno higijenskih propisa u slastičarnici.</w:t>
            </w:r>
          </w:p>
          <w:p w14:paraId="2656AF61" w14:textId="77777777" w:rsidR="00603C9A" w:rsidRPr="007F1701" w:rsidRDefault="00603C9A" w:rsidP="00E6181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603C9A" w:rsidRPr="00F919E2" w14:paraId="5F52A406" w14:textId="77777777" w:rsidTr="00E6181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C113ED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B76FD" w14:textId="745B0685" w:rsidR="003A165F" w:rsidRPr="003A1338" w:rsidRDefault="003A165F" w:rsidP="003A165F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E5B10">
              <w:rPr>
                <w:rFonts w:cstheme="minorHAnsi"/>
                <w:b/>
                <w:bCs/>
                <w:iCs/>
                <w:sz w:val="20"/>
                <w:szCs w:val="20"/>
              </w:rPr>
              <w:t>Osnove higijene u slastičarstvu</w:t>
            </w:r>
          </w:p>
          <w:p w14:paraId="7A8B1125" w14:textId="1903A9F2" w:rsidR="00B31E37" w:rsidRPr="003A165F" w:rsidRDefault="00B31E37" w:rsidP="003A165F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3A165F">
              <w:rPr>
                <w:rFonts w:cstheme="minorHAnsi"/>
                <w:iCs/>
                <w:sz w:val="20"/>
                <w:szCs w:val="20"/>
              </w:rPr>
              <w:t>Vrste higijene</w:t>
            </w:r>
          </w:p>
          <w:p w14:paraId="441DAAC8" w14:textId="77777777" w:rsidR="00B31E37" w:rsidRPr="00F93074" w:rsidRDefault="00B31E37" w:rsidP="00B31E3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Osobna higijena, rad, umor i odmor</w:t>
            </w:r>
          </w:p>
          <w:p w14:paraId="412D9BB0" w14:textId="2D0F4DF8" w:rsidR="00B31E37" w:rsidRPr="00F93074" w:rsidRDefault="00B31E37" w:rsidP="00B31E37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93074">
              <w:rPr>
                <w:rFonts w:cstheme="minorHAnsi"/>
                <w:b/>
                <w:bCs/>
                <w:iCs/>
                <w:sz w:val="20"/>
                <w:szCs w:val="20"/>
              </w:rPr>
              <w:t>Higijena rada</w:t>
            </w:r>
          </w:p>
          <w:p w14:paraId="0DBA9166" w14:textId="77777777" w:rsidR="00B31E37" w:rsidRPr="00F93074" w:rsidRDefault="00B31E37" w:rsidP="00B31E37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Radni uvjeti i higijena rada</w:t>
            </w:r>
          </w:p>
          <w:p w14:paraId="186A1CE7" w14:textId="77777777" w:rsidR="00B31E37" w:rsidRPr="00F93074" w:rsidRDefault="00B31E37" w:rsidP="00B31E37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93074">
              <w:rPr>
                <w:rFonts w:cstheme="minorHAnsi"/>
                <w:b/>
                <w:bCs/>
                <w:iCs/>
                <w:sz w:val="20"/>
                <w:szCs w:val="20"/>
              </w:rPr>
              <w:t>Higijena radnog prostora</w:t>
            </w:r>
          </w:p>
          <w:p w14:paraId="39E39931" w14:textId="77777777" w:rsidR="00371C49" w:rsidRPr="00F93074" w:rsidRDefault="00371C49" w:rsidP="00371C4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Sanitarni nadzor</w:t>
            </w:r>
          </w:p>
          <w:p w14:paraId="6B78CD62" w14:textId="77777777" w:rsidR="00371C49" w:rsidRPr="00F93074" w:rsidRDefault="00371C49" w:rsidP="00371C49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93074">
              <w:rPr>
                <w:rFonts w:cstheme="minorHAnsi"/>
                <w:b/>
                <w:bCs/>
                <w:iCs/>
                <w:sz w:val="20"/>
                <w:szCs w:val="20"/>
              </w:rPr>
              <w:t>Higijena hrane i prehrane</w:t>
            </w:r>
          </w:p>
          <w:p w14:paraId="146C079D" w14:textId="77777777" w:rsidR="00371C49" w:rsidRPr="00F93074" w:rsidRDefault="00371C49" w:rsidP="00371C49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Higijenska ispravnost namirnica hrane i pića</w:t>
            </w:r>
          </w:p>
          <w:p w14:paraId="0F6CD1CD" w14:textId="77777777" w:rsidR="00371C49" w:rsidRPr="00F93074" w:rsidRDefault="00371C49" w:rsidP="00371C49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Postupci čuvanja namirnica, hrane i pića</w:t>
            </w:r>
          </w:p>
          <w:p w14:paraId="3379B648" w14:textId="125B1DC3" w:rsidR="00371C49" w:rsidRPr="00DE033D" w:rsidRDefault="00371C49" w:rsidP="00DE033D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93074">
              <w:rPr>
                <w:rFonts w:cstheme="minorHAnsi"/>
                <w:iCs/>
                <w:sz w:val="20"/>
                <w:szCs w:val="20"/>
              </w:rPr>
              <w:t>Higijenski uvjeti skladištenja hrane i rukovanja hranom</w:t>
            </w:r>
          </w:p>
        </w:tc>
      </w:tr>
      <w:tr w:rsidR="00603C9A" w:rsidRPr="00F919E2" w14:paraId="3143ACD3" w14:textId="77777777" w:rsidTr="00E6181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6B590B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603C9A" w:rsidRPr="00F919E2" w14:paraId="4A8116BA" w14:textId="77777777" w:rsidTr="00E6181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49EC7B" w14:textId="77777777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C396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Ishodi učenja provjeravaju se usmeno i/ili pisano i/ili vježbom i/ili problemskim zadatkom i/ili projektnim zadatkom.</w:t>
            </w:r>
          </w:p>
          <w:p w14:paraId="0B01D0CA" w14:textId="77777777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FB383A6" w14:textId="02FA9401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C39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projektnog zadatka:</w:t>
            </w:r>
          </w:p>
          <w:p w14:paraId="5C05AADF" w14:textId="77777777" w:rsidR="008F3A7B" w:rsidRPr="006C3962" w:rsidRDefault="008F3A7B" w:rsidP="00193AF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A679C0C" w14:textId="29953466" w:rsidR="00193AF2" w:rsidRPr="006C3962" w:rsidRDefault="00193AF2" w:rsidP="00193AF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C3962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 xml:space="preserve">Opisati načine održavanja osobne i radne higijene kroz postupke i primjenu odgovarajućih sredstava. Objasniti zašto su važni sanitarno-higijenski propisi i što se događa u slučaju ne poštivanja istih. Na prikazu slika pojedinih </w:t>
            </w:r>
            <w:r w:rsidR="00F164C6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 xml:space="preserve">konzerviranih </w:t>
            </w:r>
            <w:r w:rsidRPr="006C3962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>namirnica odrediti metodu čuvanja namirnica, hrane i pića.</w:t>
            </w:r>
            <w:r w:rsidR="008F3A7B" w:rsidRPr="006C3962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 xml:space="preserve"> </w:t>
            </w:r>
            <w:r w:rsidR="00C348FC">
              <w:rPr>
                <w:rFonts w:ascii="Source Sans Pro" w:hAnsi="Source Sans Pr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2F55FC4" w14:textId="77777777" w:rsidR="00193AF2" w:rsidRPr="006C3962" w:rsidRDefault="00193AF2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B3642B" w14:textId="3279BAA8" w:rsidR="006579A1" w:rsidRPr="006C3962" w:rsidRDefault="00A55367" w:rsidP="006579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Problemski z</w:t>
            </w:r>
            <w:r w:rsidR="006579A1" w:rsidRPr="006C3962">
              <w:rPr>
                <w:rFonts w:cstheme="minorHAnsi"/>
                <w:b/>
                <w:bCs/>
                <w:iCs/>
                <w:sz w:val="20"/>
                <w:szCs w:val="20"/>
              </w:rPr>
              <w:t>adatak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unutar projektnog zadatka</w:t>
            </w:r>
            <w:r w:rsidR="006579A1" w:rsidRPr="006C3962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  <w:r w:rsidR="006579A1" w:rsidRPr="006C3962">
              <w:rPr>
                <w:rFonts w:cstheme="minorHAnsi"/>
                <w:iCs/>
                <w:sz w:val="20"/>
                <w:szCs w:val="20"/>
              </w:rPr>
              <w:t xml:space="preserve"> Povezati utjecaj higijene </w:t>
            </w:r>
            <w:r w:rsidR="00CE6961" w:rsidRPr="006C3962">
              <w:rPr>
                <w:rFonts w:cstheme="minorHAnsi"/>
                <w:iCs/>
                <w:sz w:val="20"/>
                <w:szCs w:val="20"/>
              </w:rPr>
              <w:t xml:space="preserve">u slastičarstvu </w:t>
            </w:r>
            <w:r w:rsidR="006579A1" w:rsidRPr="006C3962">
              <w:rPr>
                <w:rFonts w:cstheme="minorHAnsi"/>
                <w:iCs/>
                <w:sz w:val="20"/>
                <w:szCs w:val="20"/>
              </w:rPr>
              <w:t xml:space="preserve">na sigurnost hrane </w:t>
            </w:r>
          </w:p>
          <w:p w14:paraId="04CE6A96" w14:textId="0237E5B9" w:rsidR="00603C9A" w:rsidRPr="00B639FA" w:rsidRDefault="006579A1" w:rsidP="00E6181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C3962">
              <w:rPr>
                <w:rFonts w:cstheme="minorHAnsi"/>
                <w:b/>
                <w:bCs/>
                <w:iCs/>
                <w:sz w:val="20"/>
                <w:szCs w:val="20"/>
              </w:rPr>
              <w:t>Opis radnog zadatka:</w:t>
            </w:r>
            <w:r w:rsidRPr="006C3962">
              <w:rPr>
                <w:rFonts w:cstheme="minorHAnsi"/>
                <w:iCs/>
                <w:sz w:val="20"/>
                <w:szCs w:val="20"/>
              </w:rPr>
              <w:t xml:space="preserve"> Nastavnik zadaje tematsku riječ ili postavlja pitanje odnosno ističe problem utjecaj higijene na sigurnost hrane.  </w:t>
            </w:r>
            <w:r w:rsidR="00927034" w:rsidRPr="006C3962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Pr="006C3962">
              <w:rPr>
                <w:rFonts w:cstheme="minorHAnsi"/>
                <w:iCs/>
                <w:sz w:val="20"/>
                <w:szCs w:val="20"/>
              </w:rPr>
              <w:t xml:space="preserve">se daje niz riječi, sintagma ili kartice sa slikama koje se odnose na ključno pitanje. </w:t>
            </w:r>
            <w:r w:rsidR="00927034" w:rsidRPr="006C3962">
              <w:rPr>
                <w:rFonts w:cstheme="minorHAnsi"/>
                <w:iCs/>
                <w:sz w:val="20"/>
                <w:szCs w:val="20"/>
              </w:rPr>
              <w:t xml:space="preserve">Polaznici </w:t>
            </w:r>
            <w:r w:rsidRPr="006C3962">
              <w:rPr>
                <w:rFonts w:cstheme="minorHAnsi"/>
                <w:iCs/>
                <w:sz w:val="20"/>
                <w:szCs w:val="20"/>
              </w:rPr>
              <w:t xml:space="preserve">razmišljaju o razlozima neke pojave, situacije ili događaja, te na piramidi trebaju odozdo prema gore napisati razloge prema prioritetima. Čitajući svoje piramide u čelnom obliku rada komentiraju svoj odgovore. Po završetku razgovora rješavaju križaljku prema dobivenim uputama. </w:t>
            </w:r>
          </w:p>
          <w:p w14:paraId="7DDBAE3E" w14:textId="77777777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FB871BD" w14:textId="77777777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C39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11F04B2F" w14:textId="77777777" w:rsidR="00603C9A" w:rsidRPr="006C3962" w:rsidRDefault="00603C9A" w:rsidP="00E6181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C396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603C9A" w:rsidRPr="00F919E2" w14:paraId="39EAB4D8" w14:textId="77777777" w:rsidTr="00E6181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51B071" w14:textId="77777777" w:rsidR="00603C9A" w:rsidRPr="00F919E2" w:rsidRDefault="00603C9A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603C9A" w:rsidRPr="00F919E2" w14:paraId="3CE1B5CB" w14:textId="77777777" w:rsidTr="00E6181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289B7B" w14:textId="2C79C461" w:rsidR="00603C9A" w:rsidRPr="00F919E2" w:rsidRDefault="00064C23" w:rsidP="00E6181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5CA2DA21" w14:textId="4612A6FC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438D1D9" w:rsidR="000B0B6C" w:rsidRPr="00445D30" w:rsidRDefault="004713DC" w:rsidP="008C2CF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8C2CFF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71E5" w14:textId="77777777" w:rsidR="00FE4A5E" w:rsidRDefault="00FE4A5E" w:rsidP="00C759FB">
      <w:pPr>
        <w:spacing w:after="0" w:line="240" w:lineRule="auto"/>
      </w:pPr>
      <w:r>
        <w:separator/>
      </w:r>
    </w:p>
  </w:endnote>
  <w:endnote w:type="continuationSeparator" w:id="0">
    <w:p w14:paraId="724F979B" w14:textId="77777777" w:rsidR="00FE4A5E" w:rsidRDefault="00FE4A5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66C3" w14:textId="77777777" w:rsidR="00FE4A5E" w:rsidRDefault="00FE4A5E" w:rsidP="00C759FB">
      <w:pPr>
        <w:spacing w:after="0" w:line="240" w:lineRule="auto"/>
      </w:pPr>
      <w:r>
        <w:separator/>
      </w:r>
    </w:p>
  </w:footnote>
  <w:footnote w:type="continuationSeparator" w:id="0">
    <w:p w14:paraId="3BB2046C" w14:textId="77777777" w:rsidR="00FE4A5E" w:rsidRDefault="00FE4A5E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411"/>
    <w:multiLevelType w:val="hybridMultilevel"/>
    <w:tmpl w:val="953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883"/>
    <w:multiLevelType w:val="hybridMultilevel"/>
    <w:tmpl w:val="3A9A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0BF4"/>
    <w:multiLevelType w:val="hybridMultilevel"/>
    <w:tmpl w:val="77904F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B7E05"/>
    <w:multiLevelType w:val="multilevel"/>
    <w:tmpl w:val="DE0C3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980BD5"/>
    <w:multiLevelType w:val="hybridMultilevel"/>
    <w:tmpl w:val="3E3C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1894"/>
    <w:multiLevelType w:val="hybridMultilevel"/>
    <w:tmpl w:val="53345DA6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675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18A"/>
    <w:multiLevelType w:val="hybridMultilevel"/>
    <w:tmpl w:val="1AE89F44"/>
    <w:lvl w:ilvl="0" w:tplc="9E2EE7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516C"/>
    <w:multiLevelType w:val="hybridMultilevel"/>
    <w:tmpl w:val="4A04C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E7B20"/>
    <w:multiLevelType w:val="hybridMultilevel"/>
    <w:tmpl w:val="8C24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F7FD4"/>
    <w:multiLevelType w:val="hybridMultilevel"/>
    <w:tmpl w:val="8CE48B36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6890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3DFE"/>
    <w:multiLevelType w:val="hybridMultilevel"/>
    <w:tmpl w:val="BB88E8FC"/>
    <w:lvl w:ilvl="0" w:tplc="C0E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2A28"/>
    <w:multiLevelType w:val="multilevel"/>
    <w:tmpl w:val="F1CEFF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A42910"/>
    <w:multiLevelType w:val="multilevel"/>
    <w:tmpl w:val="0AD4E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D6D0C"/>
    <w:multiLevelType w:val="hybridMultilevel"/>
    <w:tmpl w:val="55A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60999"/>
    <w:multiLevelType w:val="hybridMultilevel"/>
    <w:tmpl w:val="86447B3C"/>
    <w:lvl w:ilvl="0" w:tplc="333CD7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52A7"/>
    <w:multiLevelType w:val="hybridMultilevel"/>
    <w:tmpl w:val="587049D6"/>
    <w:lvl w:ilvl="0" w:tplc="804AF4F0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21F9A"/>
    <w:multiLevelType w:val="hybridMultilevel"/>
    <w:tmpl w:val="F89AF6E0"/>
    <w:lvl w:ilvl="0" w:tplc="6406C2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56495"/>
    <w:multiLevelType w:val="hybridMultilevel"/>
    <w:tmpl w:val="FAB23878"/>
    <w:lvl w:ilvl="0" w:tplc="5948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F6D8D"/>
    <w:multiLevelType w:val="hybridMultilevel"/>
    <w:tmpl w:val="FBE40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1B8E"/>
    <w:multiLevelType w:val="multilevel"/>
    <w:tmpl w:val="F1CEFF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0801F4"/>
    <w:multiLevelType w:val="hybridMultilevel"/>
    <w:tmpl w:val="31003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D4D1F"/>
    <w:multiLevelType w:val="hybridMultilevel"/>
    <w:tmpl w:val="E29A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11"/>
  </w:num>
  <w:num w:numId="2" w16cid:durableId="2125493733">
    <w:abstractNumId w:val="14"/>
  </w:num>
  <w:num w:numId="3" w16cid:durableId="2109352977">
    <w:abstractNumId w:val="3"/>
  </w:num>
  <w:num w:numId="4" w16cid:durableId="952785002">
    <w:abstractNumId w:val="12"/>
  </w:num>
  <w:num w:numId="5" w16cid:durableId="1516573880">
    <w:abstractNumId w:val="15"/>
  </w:num>
  <w:num w:numId="6" w16cid:durableId="1854149184">
    <w:abstractNumId w:val="24"/>
  </w:num>
  <w:num w:numId="7" w16cid:durableId="1244952967">
    <w:abstractNumId w:val="2"/>
  </w:num>
  <w:num w:numId="8" w16cid:durableId="2018648713">
    <w:abstractNumId w:val="5"/>
  </w:num>
  <w:num w:numId="9" w16cid:durableId="151796259">
    <w:abstractNumId w:val="23"/>
  </w:num>
  <w:num w:numId="10" w16cid:durableId="1346714945">
    <w:abstractNumId w:val="1"/>
  </w:num>
  <w:num w:numId="11" w16cid:durableId="1363281775">
    <w:abstractNumId w:val="33"/>
  </w:num>
  <w:num w:numId="12" w16cid:durableId="1617370197">
    <w:abstractNumId w:val="34"/>
  </w:num>
  <w:num w:numId="13" w16cid:durableId="1633559109">
    <w:abstractNumId w:val="28"/>
  </w:num>
  <w:num w:numId="14" w16cid:durableId="836728300">
    <w:abstractNumId w:val="13"/>
  </w:num>
  <w:num w:numId="15" w16cid:durableId="689721106">
    <w:abstractNumId w:val="17"/>
  </w:num>
  <w:num w:numId="16" w16cid:durableId="1145200809">
    <w:abstractNumId w:val="16"/>
  </w:num>
  <w:num w:numId="17" w16cid:durableId="1701468771">
    <w:abstractNumId w:val="10"/>
  </w:num>
  <w:num w:numId="18" w16cid:durableId="1198271520">
    <w:abstractNumId w:val="29"/>
  </w:num>
  <w:num w:numId="19" w16cid:durableId="754739920">
    <w:abstractNumId w:val="19"/>
  </w:num>
  <w:num w:numId="20" w16cid:durableId="1968467540">
    <w:abstractNumId w:val="37"/>
  </w:num>
  <w:num w:numId="21" w16cid:durableId="1499885717">
    <w:abstractNumId w:val="9"/>
  </w:num>
  <w:num w:numId="22" w16cid:durableId="1034109959">
    <w:abstractNumId w:val="0"/>
  </w:num>
  <w:num w:numId="23" w16cid:durableId="902302408">
    <w:abstractNumId w:val="35"/>
  </w:num>
  <w:num w:numId="24" w16cid:durableId="1390612171">
    <w:abstractNumId w:val="21"/>
  </w:num>
  <w:num w:numId="25" w16cid:durableId="2100709863">
    <w:abstractNumId w:val="36"/>
  </w:num>
  <w:num w:numId="26" w16cid:durableId="1414618447">
    <w:abstractNumId w:val="8"/>
  </w:num>
  <w:num w:numId="27" w16cid:durableId="2067096969">
    <w:abstractNumId w:val="18"/>
  </w:num>
  <w:num w:numId="28" w16cid:durableId="2010594913">
    <w:abstractNumId w:val="31"/>
  </w:num>
  <w:num w:numId="29" w16cid:durableId="55131553">
    <w:abstractNumId w:val="6"/>
  </w:num>
  <w:num w:numId="30" w16cid:durableId="541017045">
    <w:abstractNumId w:val="25"/>
  </w:num>
  <w:num w:numId="31" w16cid:durableId="978071963">
    <w:abstractNumId w:val="20"/>
  </w:num>
  <w:num w:numId="32" w16cid:durableId="441729696">
    <w:abstractNumId w:val="27"/>
  </w:num>
  <w:num w:numId="33" w16cid:durableId="1033073534">
    <w:abstractNumId w:val="4"/>
  </w:num>
  <w:num w:numId="34" w16cid:durableId="878669561">
    <w:abstractNumId w:val="7"/>
  </w:num>
  <w:num w:numId="35" w16cid:durableId="294141482">
    <w:abstractNumId w:val="22"/>
  </w:num>
  <w:num w:numId="36" w16cid:durableId="919951962">
    <w:abstractNumId w:val="30"/>
  </w:num>
  <w:num w:numId="37" w16cid:durableId="1033111831">
    <w:abstractNumId w:val="32"/>
  </w:num>
  <w:num w:numId="38" w16cid:durableId="9543669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DA6"/>
    <w:rsid w:val="000035D1"/>
    <w:rsid w:val="00006274"/>
    <w:rsid w:val="00007224"/>
    <w:rsid w:val="0001134A"/>
    <w:rsid w:val="00011929"/>
    <w:rsid w:val="00012313"/>
    <w:rsid w:val="000201D1"/>
    <w:rsid w:val="000222E4"/>
    <w:rsid w:val="000223D1"/>
    <w:rsid w:val="00022F52"/>
    <w:rsid w:val="00025AD0"/>
    <w:rsid w:val="00026598"/>
    <w:rsid w:val="0002771C"/>
    <w:rsid w:val="00027D79"/>
    <w:rsid w:val="00030F9A"/>
    <w:rsid w:val="00035187"/>
    <w:rsid w:val="000412EA"/>
    <w:rsid w:val="0004428C"/>
    <w:rsid w:val="000466E8"/>
    <w:rsid w:val="000518D5"/>
    <w:rsid w:val="00057C92"/>
    <w:rsid w:val="000639E7"/>
    <w:rsid w:val="0006452E"/>
    <w:rsid w:val="00064C23"/>
    <w:rsid w:val="000753E5"/>
    <w:rsid w:val="00076F8C"/>
    <w:rsid w:val="000776F5"/>
    <w:rsid w:val="00084B35"/>
    <w:rsid w:val="00091586"/>
    <w:rsid w:val="0009275E"/>
    <w:rsid w:val="00095DCB"/>
    <w:rsid w:val="000A0CAA"/>
    <w:rsid w:val="000A1178"/>
    <w:rsid w:val="000A1F78"/>
    <w:rsid w:val="000A721B"/>
    <w:rsid w:val="000B0B6C"/>
    <w:rsid w:val="000B6362"/>
    <w:rsid w:val="000B783B"/>
    <w:rsid w:val="000C1808"/>
    <w:rsid w:val="000C424D"/>
    <w:rsid w:val="000D2C3B"/>
    <w:rsid w:val="000E008D"/>
    <w:rsid w:val="000E3A2B"/>
    <w:rsid w:val="000E5B10"/>
    <w:rsid w:val="000E60EE"/>
    <w:rsid w:val="000E6EF4"/>
    <w:rsid w:val="000F01EF"/>
    <w:rsid w:val="000F78CD"/>
    <w:rsid w:val="001039B6"/>
    <w:rsid w:val="001070F9"/>
    <w:rsid w:val="00112D68"/>
    <w:rsid w:val="0012129C"/>
    <w:rsid w:val="0012762E"/>
    <w:rsid w:val="0013551D"/>
    <w:rsid w:val="00135CAC"/>
    <w:rsid w:val="00140D5D"/>
    <w:rsid w:val="00150883"/>
    <w:rsid w:val="001521E9"/>
    <w:rsid w:val="0015710E"/>
    <w:rsid w:val="00160DD5"/>
    <w:rsid w:val="00165D37"/>
    <w:rsid w:val="001723FD"/>
    <w:rsid w:val="0017246A"/>
    <w:rsid w:val="00181080"/>
    <w:rsid w:val="001841EB"/>
    <w:rsid w:val="00184A71"/>
    <w:rsid w:val="00192D39"/>
    <w:rsid w:val="00193598"/>
    <w:rsid w:val="00193AF2"/>
    <w:rsid w:val="00194028"/>
    <w:rsid w:val="001954B9"/>
    <w:rsid w:val="001B0734"/>
    <w:rsid w:val="001B1403"/>
    <w:rsid w:val="001B30ED"/>
    <w:rsid w:val="001B3C1D"/>
    <w:rsid w:val="001B550F"/>
    <w:rsid w:val="001B7DE4"/>
    <w:rsid w:val="001C091E"/>
    <w:rsid w:val="001C0CD4"/>
    <w:rsid w:val="001C161B"/>
    <w:rsid w:val="001D21FA"/>
    <w:rsid w:val="001D2A37"/>
    <w:rsid w:val="001D6938"/>
    <w:rsid w:val="001D6B75"/>
    <w:rsid w:val="001D6EB2"/>
    <w:rsid w:val="001E048E"/>
    <w:rsid w:val="001E1456"/>
    <w:rsid w:val="001E1821"/>
    <w:rsid w:val="001F19A1"/>
    <w:rsid w:val="001F32D3"/>
    <w:rsid w:val="001F6B39"/>
    <w:rsid w:val="001F70EA"/>
    <w:rsid w:val="00200144"/>
    <w:rsid w:val="002072FE"/>
    <w:rsid w:val="002132BF"/>
    <w:rsid w:val="00214BAF"/>
    <w:rsid w:val="00217CA8"/>
    <w:rsid w:val="00223513"/>
    <w:rsid w:val="0022696D"/>
    <w:rsid w:val="00227B79"/>
    <w:rsid w:val="002354CA"/>
    <w:rsid w:val="0023563D"/>
    <w:rsid w:val="00236AB1"/>
    <w:rsid w:val="00243ACA"/>
    <w:rsid w:val="002560AD"/>
    <w:rsid w:val="002573A2"/>
    <w:rsid w:val="0026017A"/>
    <w:rsid w:val="00265FA6"/>
    <w:rsid w:val="00267568"/>
    <w:rsid w:val="0027451B"/>
    <w:rsid w:val="00274E89"/>
    <w:rsid w:val="002757CB"/>
    <w:rsid w:val="00277876"/>
    <w:rsid w:val="00291EB1"/>
    <w:rsid w:val="00293238"/>
    <w:rsid w:val="0029368C"/>
    <w:rsid w:val="00293995"/>
    <w:rsid w:val="0029517C"/>
    <w:rsid w:val="00297918"/>
    <w:rsid w:val="002A2EE8"/>
    <w:rsid w:val="002A4552"/>
    <w:rsid w:val="002A4F82"/>
    <w:rsid w:val="002A530C"/>
    <w:rsid w:val="002A5AE1"/>
    <w:rsid w:val="002A63AA"/>
    <w:rsid w:val="002A7085"/>
    <w:rsid w:val="002B4583"/>
    <w:rsid w:val="002B5E0C"/>
    <w:rsid w:val="002C4B0F"/>
    <w:rsid w:val="002D5C0F"/>
    <w:rsid w:val="002E722D"/>
    <w:rsid w:val="002E77C9"/>
    <w:rsid w:val="002F1D49"/>
    <w:rsid w:val="002F1EB6"/>
    <w:rsid w:val="002F26C1"/>
    <w:rsid w:val="002F271A"/>
    <w:rsid w:val="00302AE3"/>
    <w:rsid w:val="0030342F"/>
    <w:rsid w:val="00303EB2"/>
    <w:rsid w:val="003223BE"/>
    <w:rsid w:val="0032447C"/>
    <w:rsid w:val="003254CF"/>
    <w:rsid w:val="00332F8B"/>
    <w:rsid w:val="00333D5E"/>
    <w:rsid w:val="00334BEC"/>
    <w:rsid w:val="00336D19"/>
    <w:rsid w:val="00341204"/>
    <w:rsid w:val="00342EE7"/>
    <w:rsid w:val="00343228"/>
    <w:rsid w:val="003466B5"/>
    <w:rsid w:val="003478FD"/>
    <w:rsid w:val="00351AEC"/>
    <w:rsid w:val="00353A7E"/>
    <w:rsid w:val="00365855"/>
    <w:rsid w:val="00365F0F"/>
    <w:rsid w:val="00366EA4"/>
    <w:rsid w:val="0037089D"/>
    <w:rsid w:val="00371C49"/>
    <w:rsid w:val="00373A55"/>
    <w:rsid w:val="00375701"/>
    <w:rsid w:val="00377EBF"/>
    <w:rsid w:val="0038190E"/>
    <w:rsid w:val="00397E8D"/>
    <w:rsid w:val="003A1338"/>
    <w:rsid w:val="003A165F"/>
    <w:rsid w:val="003A1F22"/>
    <w:rsid w:val="003A3129"/>
    <w:rsid w:val="003B1276"/>
    <w:rsid w:val="003C6F58"/>
    <w:rsid w:val="003C78DB"/>
    <w:rsid w:val="003D2194"/>
    <w:rsid w:val="003D44B2"/>
    <w:rsid w:val="003D4714"/>
    <w:rsid w:val="003E5354"/>
    <w:rsid w:val="003E6DE2"/>
    <w:rsid w:val="003F4F14"/>
    <w:rsid w:val="00406421"/>
    <w:rsid w:val="00410772"/>
    <w:rsid w:val="004129D2"/>
    <w:rsid w:val="00420896"/>
    <w:rsid w:val="004208FE"/>
    <w:rsid w:val="004216A2"/>
    <w:rsid w:val="00424EBB"/>
    <w:rsid w:val="00424F17"/>
    <w:rsid w:val="0043503D"/>
    <w:rsid w:val="004378AD"/>
    <w:rsid w:val="00441ECC"/>
    <w:rsid w:val="00445D30"/>
    <w:rsid w:val="00446A6E"/>
    <w:rsid w:val="00446B2B"/>
    <w:rsid w:val="004476CF"/>
    <w:rsid w:val="00454148"/>
    <w:rsid w:val="0045492E"/>
    <w:rsid w:val="00456ECC"/>
    <w:rsid w:val="004607BA"/>
    <w:rsid w:val="00467C5E"/>
    <w:rsid w:val="00470C45"/>
    <w:rsid w:val="004713DC"/>
    <w:rsid w:val="00474F49"/>
    <w:rsid w:val="00477D1A"/>
    <w:rsid w:val="00481100"/>
    <w:rsid w:val="004817A3"/>
    <w:rsid w:val="004833A3"/>
    <w:rsid w:val="0048356A"/>
    <w:rsid w:val="0048749E"/>
    <w:rsid w:val="00492B2F"/>
    <w:rsid w:val="0049545E"/>
    <w:rsid w:val="00497025"/>
    <w:rsid w:val="004A7B88"/>
    <w:rsid w:val="004B2EE6"/>
    <w:rsid w:val="004B3871"/>
    <w:rsid w:val="004B770A"/>
    <w:rsid w:val="004C0ED1"/>
    <w:rsid w:val="004E0FC7"/>
    <w:rsid w:val="004E5AAC"/>
    <w:rsid w:val="004E66E0"/>
    <w:rsid w:val="004F12D0"/>
    <w:rsid w:val="004F3841"/>
    <w:rsid w:val="004F4FBD"/>
    <w:rsid w:val="00501804"/>
    <w:rsid w:val="00505E89"/>
    <w:rsid w:val="005115C3"/>
    <w:rsid w:val="005118DA"/>
    <w:rsid w:val="00512070"/>
    <w:rsid w:val="00514F1A"/>
    <w:rsid w:val="0051675D"/>
    <w:rsid w:val="00517747"/>
    <w:rsid w:val="0052343A"/>
    <w:rsid w:val="005257B7"/>
    <w:rsid w:val="00527E71"/>
    <w:rsid w:val="00527F3A"/>
    <w:rsid w:val="005301A0"/>
    <w:rsid w:val="00533045"/>
    <w:rsid w:val="00533B3E"/>
    <w:rsid w:val="005344E8"/>
    <w:rsid w:val="00540F0A"/>
    <w:rsid w:val="005429AA"/>
    <w:rsid w:val="005447CE"/>
    <w:rsid w:val="00554AC8"/>
    <w:rsid w:val="005633C6"/>
    <w:rsid w:val="005656C0"/>
    <w:rsid w:val="00573596"/>
    <w:rsid w:val="005839F8"/>
    <w:rsid w:val="00583FED"/>
    <w:rsid w:val="005865CB"/>
    <w:rsid w:val="0058785C"/>
    <w:rsid w:val="0059589C"/>
    <w:rsid w:val="00597AC6"/>
    <w:rsid w:val="005A295A"/>
    <w:rsid w:val="005A6A80"/>
    <w:rsid w:val="005A6C4F"/>
    <w:rsid w:val="005B5384"/>
    <w:rsid w:val="005B78D0"/>
    <w:rsid w:val="005C2586"/>
    <w:rsid w:val="005C3FB5"/>
    <w:rsid w:val="005D0AFD"/>
    <w:rsid w:val="005D0CB6"/>
    <w:rsid w:val="005D23E0"/>
    <w:rsid w:val="005E51A4"/>
    <w:rsid w:val="005E585D"/>
    <w:rsid w:val="005F4E97"/>
    <w:rsid w:val="00603C9A"/>
    <w:rsid w:val="006042C7"/>
    <w:rsid w:val="00605209"/>
    <w:rsid w:val="006104DB"/>
    <w:rsid w:val="00612728"/>
    <w:rsid w:val="006141AF"/>
    <w:rsid w:val="006163AD"/>
    <w:rsid w:val="006218F3"/>
    <w:rsid w:val="006256BD"/>
    <w:rsid w:val="00627493"/>
    <w:rsid w:val="0063641E"/>
    <w:rsid w:val="00637258"/>
    <w:rsid w:val="006405F5"/>
    <w:rsid w:val="00645758"/>
    <w:rsid w:val="00645EA3"/>
    <w:rsid w:val="006475C8"/>
    <w:rsid w:val="00651DB0"/>
    <w:rsid w:val="006530C9"/>
    <w:rsid w:val="00654C15"/>
    <w:rsid w:val="006579A1"/>
    <w:rsid w:val="006647DA"/>
    <w:rsid w:val="00670523"/>
    <w:rsid w:val="00680F05"/>
    <w:rsid w:val="00685586"/>
    <w:rsid w:val="00686877"/>
    <w:rsid w:val="006905A5"/>
    <w:rsid w:val="00692B15"/>
    <w:rsid w:val="006A2EFC"/>
    <w:rsid w:val="006A434D"/>
    <w:rsid w:val="006A5196"/>
    <w:rsid w:val="006A5B74"/>
    <w:rsid w:val="006B163E"/>
    <w:rsid w:val="006B5211"/>
    <w:rsid w:val="006B54EB"/>
    <w:rsid w:val="006C2983"/>
    <w:rsid w:val="006C2FCE"/>
    <w:rsid w:val="006C3962"/>
    <w:rsid w:val="006D2646"/>
    <w:rsid w:val="006D6F53"/>
    <w:rsid w:val="006E46E0"/>
    <w:rsid w:val="006F1D73"/>
    <w:rsid w:val="006F5DFA"/>
    <w:rsid w:val="006F7885"/>
    <w:rsid w:val="00703C65"/>
    <w:rsid w:val="00703C90"/>
    <w:rsid w:val="007109F1"/>
    <w:rsid w:val="00715D7B"/>
    <w:rsid w:val="007178C8"/>
    <w:rsid w:val="00724DC3"/>
    <w:rsid w:val="0072611B"/>
    <w:rsid w:val="007264E2"/>
    <w:rsid w:val="00726512"/>
    <w:rsid w:val="007337BD"/>
    <w:rsid w:val="00734374"/>
    <w:rsid w:val="007410C5"/>
    <w:rsid w:val="00744FD3"/>
    <w:rsid w:val="0074793E"/>
    <w:rsid w:val="00751C35"/>
    <w:rsid w:val="007606DD"/>
    <w:rsid w:val="00766EE1"/>
    <w:rsid w:val="00767936"/>
    <w:rsid w:val="00775698"/>
    <w:rsid w:val="007777C1"/>
    <w:rsid w:val="00780CBA"/>
    <w:rsid w:val="00781CF6"/>
    <w:rsid w:val="00792471"/>
    <w:rsid w:val="007972A9"/>
    <w:rsid w:val="007A15AB"/>
    <w:rsid w:val="007A50A0"/>
    <w:rsid w:val="007B245F"/>
    <w:rsid w:val="007B7331"/>
    <w:rsid w:val="007C6B4B"/>
    <w:rsid w:val="007D0074"/>
    <w:rsid w:val="007D00D5"/>
    <w:rsid w:val="007D3E5F"/>
    <w:rsid w:val="007E5FEF"/>
    <w:rsid w:val="007F1701"/>
    <w:rsid w:val="007F5935"/>
    <w:rsid w:val="0080077B"/>
    <w:rsid w:val="00812CCC"/>
    <w:rsid w:val="00826CE1"/>
    <w:rsid w:val="00827777"/>
    <w:rsid w:val="008431B9"/>
    <w:rsid w:val="0084433B"/>
    <w:rsid w:val="00844401"/>
    <w:rsid w:val="00846A97"/>
    <w:rsid w:val="008479B2"/>
    <w:rsid w:val="008525B6"/>
    <w:rsid w:val="00860D18"/>
    <w:rsid w:val="00862162"/>
    <w:rsid w:val="008706A7"/>
    <w:rsid w:val="0087274F"/>
    <w:rsid w:val="0087366D"/>
    <w:rsid w:val="00875CDD"/>
    <w:rsid w:val="00880EF6"/>
    <w:rsid w:val="00881B5C"/>
    <w:rsid w:val="008821E5"/>
    <w:rsid w:val="00882AC3"/>
    <w:rsid w:val="0088400B"/>
    <w:rsid w:val="00885F72"/>
    <w:rsid w:val="00887996"/>
    <w:rsid w:val="00896E6B"/>
    <w:rsid w:val="008A194E"/>
    <w:rsid w:val="008A2DE9"/>
    <w:rsid w:val="008A4728"/>
    <w:rsid w:val="008A6D3A"/>
    <w:rsid w:val="008B02D6"/>
    <w:rsid w:val="008B568D"/>
    <w:rsid w:val="008B65AE"/>
    <w:rsid w:val="008B7023"/>
    <w:rsid w:val="008C2CFF"/>
    <w:rsid w:val="008C4F45"/>
    <w:rsid w:val="008D1611"/>
    <w:rsid w:val="008E10C2"/>
    <w:rsid w:val="008E539C"/>
    <w:rsid w:val="008E7FD5"/>
    <w:rsid w:val="008F0391"/>
    <w:rsid w:val="008F3A7B"/>
    <w:rsid w:val="008F500F"/>
    <w:rsid w:val="008F6BB7"/>
    <w:rsid w:val="008F73F9"/>
    <w:rsid w:val="00904F33"/>
    <w:rsid w:val="00906A8E"/>
    <w:rsid w:val="00910EFD"/>
    <w:rsid w:val="00911B13"/>
    <w:rsid w:val="009120F3"/>
    <w:rsid w:val="00912B12"/>
    <w:rsid w:val="00914F3A"/>
    <w:rsid w:val="00922E07"/>
    <w:rsid w:val="009269E3"/>
    <w:rsid w:val="00927034"/>
    <w:rsid w:val="00931476"/>
    <w:rsid w:val="009324EE"/>
    <w:rsid w:val="00943104"/>
    <w:rsid w:val="00951020"/>
    <w:rsid w:val="00952EF6"/>
    <w:rsid w:val="00953B10"/>
    <w:rsid w:val="0097091F"/>
    <w:rsid w:val="00970DDF"/>
    <w:rsid w:val="00971201"/>
    <w:rsid w:val="00974DE9"/>
    <w:rsid w:val="00975C41"/>
    <w:rsid w:val="00987529"/>
    <w:rsid w:val="00992A57"/>
    <w:rsid w:val="009A2B61"/>
    <w:rsid w:val="009A7AF6"/>
    <w:rsid w:val="009B5F59"/>
    <w:rsid w:val="009C0BC4"/>
    <w:rsid w:val="009C2AF3"/>
    <w:rsid w:val="009D5F3B"/>
    <w:rsid w:val="009D7BC1"/>
    <w:rsid w:val="009E02D2"/>
    <w:rsid w:val="009E06B2"/>
    <w:rsid w:val="009E19ED"/>
    <w:rsid w:val="009E1E66"/>
    <w:rsid w:val="009E376E"/>
    <w:rsid w:val="009F07B8"/>
    <w:rsid w:val="009F2736"/>
    <w:rsid w:val="00A02236"/>
    <w:rsid w:val="00A06960"/>
    <w:rsid w:val="00A0731F"/>
    <w:rsid w:val="00A14782"/>
    <w:rsid w:val="00A165B0"/>
    <w:rsid w:val="00A16862"/>
    <w:rsid w:val="00A22BA3"/>
    <w:rsid w:val="00A254AA"/>
    <w:rsid w:val="00A352A2"/>
    <w:rsid w:val="00A3638B"/>
    <w:rsid w:val="00A55367"/>
    <w:rsid w:val="00A56D97"/>
    <w:rsid w:val="00A57FD7"/>
    <w:rsid w:val="00A608B6"/>
    <w:rsid w:val="00A62362"/>
    <w:rsid w:val="00A62681"/>
    <w:rsid w:val="00A63B2F"/>
    <w:rsid w:val="00A670ED"/>
    <w:rsid w:val="00A731D5"/>
    <w:rsid w:val="00A744D7"/>
    <w:rsid w:val="00A74CA9"/>
    <w:rsid w:val="00A762CA"/>
    <w:rsid w:val="00A80BA8"/>
    <w:rsid w:val="00A814BF"/>
    <w:rsid w:val="00A86E09"/>
    <w:rsid w:val="00A90AA7"/>
    <w:rsid w:val="00A9403E"/>
    <w:rsid w:val="00AA59D9"/>
    <w:rsid w:val="00AA7C5B"/>
    <w:rsid w:val="00AB259B"/>
    <w:rsid w:val="00AB471A"/>
    <w:rsid w:val="00AC1556"/>
    <w:rsid w:val="00AC37A7"/>
    <w:rsid w:val="00AD0B13"/>
    <w:rsid w:val="00AD0F15"/>
    <w:rsid w:val="00AD2EB6"/>
    <w:rsid w:val="00AD3CAF"/>
    <w:rsid w:val="00AD505F"/>
    <w:rsid w:val="00AE1C93"/>
    <w:rsid w:val="00AE2958"/>
    <w:rsid w:val="00AE4638"/>
    <w:rsid w:val="00AE4955"/>
    <w:rsid w:val="00AE5537"/>
    <w:rsid w:val="00AE78CF"/>
    <w:rsid w:val="00AF4B26"/>
    <w:rsid w:val="00AF6009"/>
    <w:rsid w:val="00AF670C"/>
    <w:rsid w:val="00B03ED7"/>
    <w:rsid w:val="00B04159"/>
    <w:rsid w:val="00B04E81"/>
    <w:rsid w:val="00B116AC"/>
    <w:rsid w:val="00B12ED6"/>
    <w:rsid w:val="00B13ADC"/>
    <w:rsid w:val="00B15FE8"/>
    <w:rsid w:val="00B208A2"/>
    <w:rsid w:val="00B216A5"/>
    <w:rsid w:val="00B315C4"/>
    <w:rsid w:val="00B31E37"/>
    <w:rsid w:val="00B40886"/>
    <w:rsid w:val="00B42A46"/>
    <w:rsid w:val="00B4428D"/>
    <w:rsid w:val="00B442B7"/>
    <w:rsid w:val="00B52B2B"/>
    <w:rsid w:val="00B5341E"/>
    <w:rsid w:val="00B55807"/>
    <w:rsid w:val="00B639FA"/>
    <w:rsid w:val="00B66374"/>
    <w:rsid w:val="00B66901"/>
    <w:rsid w:val="00B72461"/>
    <w:rsid w:val="00B75F44"/>
    <w:rsid w:val="00B76016"/>
    <w:rsid w:val="00B77EB5"/>
    <w:rsid w:val="00B8262D"/>
    <w:rsid w:val="00B87695"/>
    <w:rsid w:val="00B87AC1"/>
    <w:rsid w:val="00B91365"/>
    <w:rsid w:val="00B96057"/>
    <w:rsid w:val="00BA6B41"/>
    <w:rsid w:val="00BA6BCA"/>
    <w:rsid w:val="00BB1C3D"/>
    <w:rsid w:val="00BB27C5"/>
    <w:rsid w:val="00BC0B78"/>
    <w:rsid w:val="00BC331B"/>
    <w:rsid w:val="00BD19B6"/>
    <w:rsid w:val="00BD4DBB"/>
    <w:rsid w:val="00BD6E18"/>
    <w:rsid w:val="00BE5D5C"/>
    <w:rsid w:val="00BF0F57"/>
    <w:rsid w:val="00BF1A29"/>
    <w:rsid w:val="00BF33EA"/>
    <w:rsid w:val="00BF3B93"/>
    <w:rsid w:val="00BF50BF"/>
    <w:rsid w:val="00BF5462"/>
    <w:rsid w:val="00C21754"/>
    <w:rsid w:val="00C27C03"/>
    <w:rsid w:val="00C348FC"/>
    <w:rsid w:val="00C417D5"/>
    <w:rsid w:val="00C501C7"/>
    <w:rsid w:val="00C5101B"/>
    <w:rsid w:val="00C5325C"/>
    <w:rsid w:val="00C545A5"/>
    <w:rsid w:val="00C5514F"/>
    <w:rsid w:val="00C60404"/>
    <w:rsid w:val="00C662D6"/>
    <w:rsid w:val="00C74568"/>
    <w:rsid w:val="00C759FB"/>
    <w:rsid w:val="00C761EA"/>
    <w:rsid w:val="00C91445"/>
    <w:rsid w:val="00C96ADE"/>
    <w:rsid w:val="00CA0C12"/>
    <w:rsid w:val="00CB0F3F"/>
    <w:rsid w:val="00CB2695"/>
    <w:rsid w:val="00CB5303"/>
    <w:rsid w:val="00CB644A"/>
    <w:rsid w:val="00CB67F0"/>
    <w:rsid w:val="00CC2CEC"/>
    <w:rsid w:val="00CC55C4"/>
    <w:rsid w:val="00CC68AB"/>
    <w:rsid w:val="00CC6DC0"/>
    <w:rsid w:val="00CD1141"/>
    <w:rsid w:val="00CD1503"/>
    <w:rsid w:val="00CD187E"/>
    <w:rsid w:val="00CD1F92"/>
    <w:rsid w:val="00CD3944"/>
    <w:rsid w:val="00CD4783"/>
    <w:rsid w:val="00CD544D"/>
    <w:rsid w:val="00CE0EFE"/>
    <w:rsid w:val="00CE1FF7"/>
    <w:rsid w:val="00CE3F1C"/>
    <w:rsid w:val="00CE6961"/>
    <w:rsid w:val="00CE70A3"/>
    <w:rsid w:val="00CF08B8"/>
    <w:rsid w:val="00CF0D7E"/>
    <w:rsid w:val="00CF6073"/>
    <w:rsid w:val="00CF75E2"/>
    <w:rsid w:val="00D02853"/>
    <w:rsid w:val="00D04B0F"/>
    <w:rsid w:val="00D06744"/>
    <w:rsid w:val="00D10C7D"/>
    <w:rsid w:val="00D13613"/>
    <w:rsid w:val="00D22D81"/>
    <w:rsid w:val="00D23E70"/>
    <w:rsid w:val="00D25B89"/>
    <w:rsid w:val="00D30943"/>
    <w:rsid w:val="00D3423F"/>
    <w:rsid w:val="00D46CDC"/>
    <w:rsid w:val="00D47229"/>
    <w:rsid w:val="00D529E8"/>
    <w:rsid w:val="00D5407C"/>
    <w:rsid w:val="00D66BAC"/>
    <w:rsid w:val="00D712A0"/>
    <w:rsid w:val="00D714B0"/>
    <w:rsid w:val="00D75049"/>
    <w:rsid w:val="00D91031"/>
    <w:rsid w:val="00DA0FB0"/>
    <w:rsid w:val="00DB260C"/>
    <w:rsid w:val="00DC6883"/>
    <w:rsid w:val="00DD0B57"/>
    <w:rsid w:val="00DD4197"/>
    <w:rsid w:val="00DD6738"/>
    <w:rsid w:val="00DD7746"/>
    <w:rsid w:val="00DD7943"/>
    <w:rsid w:val="00DD7A63"/>
    <w:rsid w:val="00DE033D"/>
    <w:rsid w:val="00DE730F"/>
    <w:rsid w:val="00DE7B17"/>
    <w:rsid w:val="00DF0C80"/>
    <w:rsid w:val="00DF3F9C"/>
    <w:rsid w:val="00DF5FBF"/>
    <w:rsid w:val="00E17930"/>
    <w:rsid w:val="00E2714E"/>
    <w:rsid w:val="00E364DA"/>
    <w:rsid w:val="00E36D8D"/>
    <w:rsid w:val="00E414DB"/>
    <w:rsid w:val="00E41BD6"/>
    <w:rsid w:val="00E42231"/>
    <w:rsid w:val="00E47D38"/>
    <w:rsid w:val="00E531C4"/>
    <w:rsid w:val="00E539C5"/>
    <w:rsid w:val="00E57D6E"/>
    <w:rsid w:val="00E6444D"/>
    <w:rsid w:val="00E65E39"/>
    <w:rsid w:val="00E70088"/>
    <w:rsid w:val="00E72112"/>
    <w:rsid w:val="00E7362D"/>
    <w:rsid w:val="00E80E0E"/>
    <w:rsid w:val="00E82FAC"/>
    <w:rsid w:val="00E83CD9"/>
    <w:rsid w:val="00E85993"/>
    <w:rsid w:val="00E86FB4"/>
    <w:rsid w:val="00E9217D"/>
    <w:rsid w:val="00E939D8"/>
    <w:rsid w:val="00E9779D"/>
    <w:rsid w:val="00EA1B3B"/>
    <w:rsid w:val="00EC2D4C"/>
    <w:rsid w:val="00EE0C1D"/>
    <w:rsid w:val="00EF226E"/>
    <w:rsid w:val="00F010F6"/>
    <w:rsid w:val="00F03070"/>
    <w:rsid w:val="00F033DB"/>
    <w:rsid w:val="00F05029"/>
    <w:rsid w:val="00F058E9"/>
    <w:rsid w:val="00F10F98"/>
    <w:rsid w:val="00F158A9"/>
    <w:rsid w:val="00F164C6"/>
    <w:rsid w:val="00F23718"/>
    <w:rsid w:val="00F27E60"/>
    <w:rsid w:val="00F35919"/>
    <w:rsid w:val="00F36B9E"/>
    <w:rsid w:val="00F4070B"/>
    <w:rsid w:val="00F4213F"/>
    <w:rsid w:val="00F45EDB"/>
    <w:rsid w:val="00F529F9"/>
    <w:rsid w:val="00F616C8"/>
    <w:rsid w:val="00F625FC"/>
    <w:rsid w:val="00F6307E"/>
    <w:rsid w:val="00F63C65"/>
    <w:rsid w:val="00F64A93"/>
    <w:rsid w:val="00F66BF8"/>
    <w:rsid w:val="00F67942"/>
    <w:rsid w:val="00F716B5"/>
    <w:rsid w:val="00F744EC"/>
    <w:rsid w:val="00F762C8"/>
    <w:rsid w:val="00F767E4"/>
    <w:rsid w:val="00F854DD"/>
    <w:rsid w:val="00F85D0F"/>
    <w:rsid w:val="00F870D4"/>
    <w:rsid w:val="00F93074"/>
    <w:rsid w:val="00FA302F"/>
    <w:rsid w:val="00FA3AB6"/>
    <w:rsid w:val="00FA4818"/>
    <w:rsid w:val="00FA56EF"/>
    <w:rsid w:val="00FB0D00"/>
    <w:rsid w:val="00FB1532"/>
    <w:rsid w:val="00FC729B"/>
    <w:rsid w:val="00FD05B4"/>
    <w:rsid w:val="00FE4A5E"/>
    <w:rsid w:val="00FE5434"/>
    <w:rsid w:val="00FF0FEC"/>
    <w:rsid w:val="00FF24F9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F1701"/>
    <w:rPr>
      <w:b/>
      <w:bCs/>
    </w:rPr>
  </w:style>
  <w:style w:type="paragraph" w:styleId="NoSpacing">
    <w:name w:val="No Spacing"/>
    <w:uiPriority w:val="1"/>
    <w:qFormat/>
    <w:rsid w:val="002E77C9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CA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AD3CAF"/>
  </w:style>
  <w:style w:type="character" w:styleId="CommentReference">
    <w:name w:val="annotation reference"/>
    <w:basedOn w:val="DefaultParagraphFont"/>
    <w:uiPriority w:val="99"/>
    <w:semiHidden/>
    <w:unhideWhenUsed/>
    <w:rsid w:val="0020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2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FE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305" TargetMode="External"/><Relationship Id="rId18" Type="http://schemas.openxmlformats.org/officeDocument/2006/relationships/hyperlink" Target="https://hko.srce.hr/registar/skup-ishoda-ucenja/detalji/580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304" TargetMode="External"/><Relationship Id="rId17" Type="http://schemas.openxmlformats.org/officeDocument/2006/relationships/hyperlink" Target="https://hko.srce.hr/registar/skup-ishoda-ucenja/detalji/34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76" TargetMode="External"/><Relationship Id="rId20" Type="http://schemas.openxmlformats.org/officeDocument/2006/relationships/hyperlink" Target="https://hko.srce.hr/registar/skup-ishoda-ucenja/detalji/345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591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5802" TargetMode="External"/><Relationship Id="rId10" Type="http://schemas.openxmlformats.org/officeDocument/2006/relationships/hyperlink" Target="https://hko.srce.hr/registar/skup-kompetencija/detalji/2590" TargetMode="External"/><Relationship Id="rId19" Type="http://schemas.openxmlformats.org/officeDocument/2006/relationships/hyperlink" Target="https://hko.srce.hr/registar/skup-ishoda-ucenja/detalji/34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3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C2959-14D6-4AA0-8960-557B73AD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032C8-1875-42E3-9858-A3FAAB994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CC28F-A9CA-4DDC-9694-7DF95B8CF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3396</Words>
  <Characters>19359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200</cp:revision>
  <cp:lastPrinted>2023-05-08T06:36:00Z</cp:lastPrinted>
  <dcterms:created xsi:type="dcterms:W3CDTF">2023-05-05T07:43:00Z</dcterms:created>
  <dcterms:modified xsi:type="dcterms:W3CDTF">2023-06-06T12:22:00Z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