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4BCE0634" w14:textId="1C66F156" w:rsidR="00FB0D00" w:rsidRPr="00EE1C4B" w:rsidRDefault="003C6F01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</w:t>
      </w:r>
      <w:r w:rsidR="00302E91">
        <w:rPr>
          <w:rFonts w:asciiTheme="minorHAnsi" w:hAnsiTheme="minorHAnsi" w:cstheme="minorHAnsi"/>
          <w:b/>
          <w:bCs/>
          <w:sz w:val="48"/>
          <w:szCs w:val="48"/>
        </w:rPr>
        <w:t>rogramiranje u programskom jeziku P</w:t>
      </w:r>
      <w:r w:rsidR="00C277FD" w:rsidRPr="00C277FD">
        <w:rPr>
          <w:rFonts w:asciiTheme="minorHAnsi" w:hAnsiTheme="minorHAnsi" w:cstheme="minorHAnsi"/>
          <w:b/>
          <w:bCs/>
          <w:sz w:val="48"/>
          <w:szCs w:val="48"/>
        </w:rPr>
        <w:t xml:space="preserve">ython </w:t>
      </w: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01B461A" w14:textId="77777777" w:rsidR="003C6F01" w:rsidRDefault="003C6F0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23411F0" w14:textId="77777777" w:rsidR="003C6F01" w:rsidRDefault="003C6F0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3A316B5" w14:textId="77777777" w:rsidR="003C6F01" w:rsidRDefault="003C6F0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C7F41B" w14:textId="62A0F34F" w:rsidR="006B7B8C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9D26B95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EE1C4B">
        <w:rPr>
          <w:rFonts w:cstheme="minorHAnsi"/>
          <w:b/>
          <w:bCs/>
          <w:noProof/>
          <w:sz w:val="20"/>
          <w:szCs w:val="20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65EBDCBD" w:rsidR="00C759FB" w:rsidRPr="00EE1C4B" w:rsidRDefault="000758E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3C6F01"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="00302E91">
              <w:rPr>
                <w:rFonts w:asciiTheme="minorHAnsi" w:hAnsiTheme="minorHAnsi" w:cstheme="minorHAnsi"/>
                <w:noProof/>
                <w:sz w:val="20"/>
                <w:szCs w:val="20"/>
              </w:rPr>
              <w:t>rogramiranje u programskom jeziku P</w:t>
            </w:r>
            <w:r w:rsidR="00C277FD" w:rsidRPr="00C277FD">
              <w:rPr>
                <w:rFonts w:asciiTheme="minorHAnsi" w:hAnsiTheme="minorHAnsi" w:cstheme="minorHAnsi"/>
                <w:noProof/>
                <w:sz w:val="20"/>
                <w:szCs w:val="20"/>
              </w:rPr>
              <w:t>ython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1061B366" w:rsidR="00C759FB" w:rsidRPr="00EE1C4B" w:rsidRDefault="00B622F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B178A2">
        <w:trPr>
          <w:trHeight w:val="323"/>
        </w:trPr>
        <w:tc>
          <w:tcPr>
            <w:tcW w:w="1384" w:type="pct"/>
            <w:vMerge/>
            <w:vAlign w:val="center"/>
            <w:hideMark/>
          </w:tcPr>
          <w:p w14:paraId="1E5A19D5" w14:textId="77777777" w:rsidR="00C759FB" w:rsidRPr="00EE1C4B" w:rsidRDefault="00C759FB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F3750D5" w14:textId="3D963D20" w:rsidR="00C277FD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C277FD">
              <w:rPr>
                <w:rFonts w:asciiTheme="minorHAnsi" w:hAnsiTheme="minorHAnsi" w:cstheme="minorHAnsi"/>
                <w:noProof/>
                <w:sz w:val="20"/>
                <w:szCs w:val="20"/>
              </w:rPr>
              <w:t>OSNOVE PROGRAMIRANJA U PROGRAMSKOM JEZIKU PYTHON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1E5293F0" w:rsidR="00293AAF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C277FD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U PROGRAMSKO</w:t>
            </w:r>
            <w:r w:rsidR="00B72F7A">
              <w:rPr>
                <w:rFonts w:asciiTheme="minorHAnsi" w:hAnsiTheme="minorHAnsi" w:cstheme="minorHAnsi"/>
                <w:noProof/>
                <w:sz w:val="20"/>
                <w:szCs w:val="20"/>
              </w:rPr>
              <w:t>M</w:t>
            </w:r>
            <w:r w:rsidR="00C277F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JEZIKU PYTHON</w:t>
            </w:r>
            <w:r w:rsidR="00C277FD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37CDEE25" w:rsidR="00C759FB" w:rsidRPr="00861468" w:rsidRDefault="003E21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="008B32E6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AEC97F1" w14:textId="2047B520" w:rsidR="000053BB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C277FD">
              <w:rPr>
                <w:rFonts w:asciiTheme="minorHAnsi" w:hAnsiTheme="minorHAnsi" w:cstheme="minorHAnsi"/>
                <w:noProof/>
                <w:sz w:val="20"/>
                <w:szCs w:val="20"/>
              </w:rPr>
              <w:t>OSNOVE PROGRAMIRANJA U PROGRAMSKOM JEZIKU PYTHON</w:t>
            </w:r>
            <w:r w:rsidR="00C277FD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C277F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C277FD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5974023C" w:rsidR="005C3EDE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C277FD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U PROGRAMSKO</w:t>
            </w:r>
            <w:r w:rsidR="00903FAC">
              <w:rPr>
                <w:rFonts w:asciiTheme="minorHAnsi" w:hAnsiTheme="minorHAnsi" w:cstheme="minorHAnsi"/>
                <w:noProof/>
                <w:sz w:val="20"/>
                <w:szCs w:val="20"/>
              </w:rPr>
              <w:t>M</w:t>
            </w:r>
            <w:r w:rsidR="00C277F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JEZIKU PYTHON</w:t>
            </w:r>
            <w:r w:rsidR="00C277FD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861468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EE1C4B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56410764" w:rsidR="00C759FB" w:rsidRPr="00EE1C4B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i datum/i njegove/njihove valjanosti u Registaru HKO-a</w:t>
            </w:r>
          </w:p>
          <w:p w14:paraId="057AF24A" w14:textId="77777777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234BFD">
        <w:trPr>
          <w:trHeight w:val="490"/>
        </w:trPr>
        <w:tc>
          <w:tcPr>
            <w:tcW w:w="1384" w:type="pct"/>
          </w:tcPr>
          <w:p w14:paraId="189A03BF" w14:textId="77777777" w:rsidR="00C759FB" w:rsidRDefault="00C759FB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A2C13DF" w14:textId="68FD30D7" w:rsidR="008652AB" w:rsidRDefault="003C6F01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C6F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="008652AB" w:rsidRPr="003C6F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programiranje</w:t>
            </w:r>
          </w:p>
          <w:p w14:paraId="7DCE40E6" w14:textId="24C8982B" w:rsidR="008C3484" w:rsidRDefault="00000000" w:rsidP="00234BFD">
            <w:pPr>
              <w:spacing w:before="60" w:after="60" w:line="240" w:lineRule="auto"/>
            </w:pPr>
            <w:hyperlink r:id="rId8" w:history="1">
              <w:r w:rsidR="008C3484" w:rsidRPr="009B5250">
                <w:rPr>
                  <w:rStyle w:val="Hyperlink"/>
                </w:rPr>
                <w:t>https://hko.srce.hr/registar/standard-zanimanja/detalji/56</w:t>
              </w:r>
            </w:hyperlink>
          </w:p>
          <w:p w14:paraId="31A1ADB9" w14:textId="77777777" w:rsidR="008C3484" w:rsidRDefault="00000000" w:rsidP="00234BFD">
            <w:pPr>
              <w:spacing w:before="60" w:after="60" w:line="240" w:lineRule="auto"/>
            </w:pPr>
            <w:hyperlink r:id="rId9" w:history="1"/>
          </w:p>
          <w:p w14:paraId="172C8906" w14:textId="672AEFD0" w:rsidR="008652AB" w:rsidRPr="008C3484" w:rsidRDefault="008652AB" w:rsidP="00234BFD">
            <w:pPr>
              <w:spacing w:before="60" w:after="60" w:line="240" w:lineRule="auto"/>
            </w:pPr>
            <w:r w:rsidRPr="008652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8C34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Pr="008652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</w:p>
          <w:p w14:paraId="4DE57DBB" w14:textId="77777777" w:rsidR="008652AB" w:rsidRDefault="008652AB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Razvijanje računalnih programa</w:t>
            </w:r>
          </w:p>
          <w:p w14:paraId="7F74DA4D" w14:textId="1FBBBA9C" w:rsidR="008652AB" w:rsidRDefault="00000000" w:rsidP="00234BF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0" w:history="1">
              <w:r w:rsidR="008652AB" w:rsidRPr="00303FA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https://hko.srce.hr/registar/skup-kompetencija/detalji/469</w:t>
              </w:r>
            </w:hyperlink>
          </w:p>
          <w:p w14:paraId="09E377DB" w14:textId="77777777" w:rsidR="008C3484" w:rsidRDefault="008C3484" w:rsidP="00234BFD">
            <w:pPr>
              <w:spacing w:before="60" w:after="60" w:line="240" w:lineRule="auto"/>
              <w:rPr>
                <w:rStyle w:val="Hyperlink"/>
                <w:rFonts w:cstheme="minorHAnsi"/>
                <w:noProof/>
                <w:sz w:val="20"/>
                <w:szCs w:val="20"/>
              </w:rPr>
            </w:pPr>
          </w:p>
          <w:p w14:paraId="15CB90BE" w14:textId="77777777" w:rsidR="00B9032D" w:rsidRDefault="00B9032D" w:rsidP="008C3484">
            <w:pPr>
              <w:spacing w:before="60" w:after="60" w:line="240" w:lineRule="auto"/>
              <w:rPr>
                <w:rFonts w:asciiTheme="minorHAnsi" w:hAnsiTheme="minorHAnsi"/>
              </w:rPr>
            </w:pPr>
          </w:p>
          <w:p w14:paraId="3D0D3195" w14:textId="7DA749EA" w:rsidR="008652AB" w:rsidRPr="00B9032D" w:rsidRDefault="00953C66" w:rsidP="008C3484">
            <w:pPr>
              <w:spacing w:before="60" w:after="60" w:line="240" w:lineRule="auto"/>
            </w:pPr>
            <w:r w:rsidRPr="00953C66">
              <w:rPr>
                <w:rFonts w:asciiTheme="minorHAnsi" w:hAnsiTheme="minorHAnsi"/>
              </w:rPr>
              <w:t xml:space="preserve">Vrijedi do: </w:t>
            </w:r>
            <w:r w:rsidRPr="00953C66">
              <w:rPr>
                <w:rFonts w:asciiTheme="minorHAnsi" w:hAnsiTheme="minorHAnsi" w:cstheme="minorHAnsi"/>
                <w:noProof/>
                <w:sz w:val="20"/>
                <w:szCs w:val="20"/>
              </w:rPr>
              <w:t>7.10.2025</w:t>
            </w:r>
            <w:r w:rsidR="00B9032D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120" w:type="pct"/>
            <w:gridSpan w:val="2"/>
          </w:tcPr>
          <w:p w14:paraId="18622B6F" w14:textId="0FDB26D5" w:rsidR="0011715F" w:rsidRDefault="0011715F" w:rsidP="0011715F">
            <w:pPr>
              <w:pStyle w:val="Heading3"/>
              <w:shd w:val="clear" w:color="auto" w:fill="FFFFFF"/>
              <w:spacing w:before="300" w:beforeAutospacing="0" w:after="150" w:afterAutospacing="0"/>
              <w:rPr>
                <w:rFonts w:ascii="Source Sans Pro" w:hAnsi="Source Sans Pro"/>
                <w:b w:val="0"/>
                <w:bCs w:val="0"/>
                <w:color w:val="326991"/>
                <w:sz w:val="36"/>
                <w:szCs w:val="36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K Python developer/ Python developerka</w:t>
            </w:r>
          </w:p>
          <w:p w14:paraId="0928F1CE" w14:textId="77777777" w:rsidR="0011715F" w:rsidRDefault="00000000" w:rsidP="0011715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hyperlink r:id="rId11" w:history="1">
              <w:r w:rsidR="0011715F" w:rsidRPr="00A165C2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hr-HR"/>
                </w:rPr>
                <w:t>https://hko.srce.hr/registar/standard-kvalifikacije/detalji/39</w:t>
              </w:r>
            </w:hyperlink>
            <w:r w:rsidR="0011715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</w:p>
          <w:p w14:paraId="6044A37E" w14:textId="77777777" w:rsidR="0011715F" w:rsidRDefault="0011715F" w:rsidP="0011715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7E2E8663" w14:textId="51FD0FB8" w:rsidR="00C759FB" w:rsidRPr="003365C9" w:rsidRDefault="000053B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1171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C277F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Osnove programiranja u programskom jeziku Python </w:t>
            </w:r>
          </w:p>
          <w:p w14:paraId="5B83950B" w14:textId="776972C4" w:rsidR="003365C9" w:rsidRPr="003365C9" w:rsidRDefault="0000000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2" w:history="1">
              <w:r w:rsidR="00827CF4" w:rsidRPr="00A165C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https://hko.srce.hr/registar/skup-ishoda-ucenja/detalji/1146</w:t>
              </w:r>
            </w:hyperlink>
            <w:r w:rsidR="00827CF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ECEE8FE" w14:textId="77777777" w:rsidR="00B9032D" w:rsidRDefault="00B9032D" w:rsidP="00C277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11BA7B04" w14:textId="3D7C90E1" w:rsidR="00C277FD" w:rsidRPr="003365C9" w:rsidRDefault="003365C9" w:rsidP="00C277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1171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2: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C277F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Programiranje u programskom jeziku Python </w:t>
            </w:r>
          </w:p>
          <w:p w14:paraId="4184D8F0" w14:textId="05877E16" w:rsidR="003365C9" w:rsidRDefault="0000000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3" w:history="1">
              <w:r w:rsidR="00827CF4" w:rsidRPr="00827CF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https://hko.srce.hr/registar/skup-ishoda-ucenja/detalji/1147</w:t>
              </w:r>
            </w:hyperlink>
            <w:r w:rsidR="00827CF4" w:rsidRPr="00827CF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1B28E87" w14:textId="77777777" w:rsidR="00544DE1" w:rsidRDefault="00544DE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E33F32D" w14:textId="18FD5FA8" w:rsidR="004F4421" w:rsidRPr="00953C66" w:rsidRDefault="00953C6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953C66">
              <w:rPr>
                <w:rFonts w:asciiTheme="minorHAnsi" w:hAnsiTheme="minorHAnsi"/>
              </w:rPr>
              <w:t xml:space="preserve">Vrijedi do: </w:t>
            </w:r>
            <w:r w:rsidR="00544DE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18</w:t>
            </w:r>
            <w:r w:rsidR="00544DE1" w:rsidRPr="00DF09C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  <w:r w:rsidR="00544DE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03</w:t>
            </w:r>
            <w:r w:rsidR="00544DE1" w:rsidRPr="00DF09C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.202</w:t>
            </w:r>
            <w:r w:rsidR="00544DE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3</w:t>
            </w:r>
            <w:r w:rsidR="00544DE1" w:rsidRPr="00DF09C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2626C7F2" w:rsidR="00C759FB" w:rsidRPr="00EE1C4B" w:rsidRDefault="00942C57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Cjelovita kvalifikacija </w:t>
            </w:r>
            <w:r w:rsidR="00924F3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minimalno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razini 4.1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2FB13479" w:rsidR="00F5374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827CF4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EE1C4B" w:rsidRDefault="00333354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EE1C4B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1E350A61" w:rsidR="00C759F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Svakom polazniku nakon uspješno završene završne provjere izdaje se Uvjerenje </w:t>
            </w:r>
            <w:r w:rsidR="004A762A">
              <w:rPr>
                <w:rFonts w:cstheme="minorHAnsi"/>
                <w:iCs/>
                <w:noProof/>
                <w:sz w:val="20"/>
                <w:szCs w:val="20"/>
              </w:rPr>
              <w:t>osposobljavanju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3C6F01"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="00302E91">
              <w:rPr>
                <w:rFonts w:cstheme="minorHAnsi"/>
                <w:noProof/>
                <w:sz w:val="20"/>
                <w:szCs w:val="20"/>
              </w:rPr>
              <w:t>rogramiranje u programskom jeziku Python</w:t>
            </w:r>
          </w:p>
        </w:tc>
      </w:tr>
      <w:tr w:rsidR="00012313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592B11BC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3C6F0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</w:t>
            </w:r>
            <w:r w:rsidR="00302E91">
              <w:rPr>
                <w:rFonts w:asciiTheme="minorHAnsi" w:hAnsiTheme="minorHAnsi" w:cstheme="minorHAnsi"/>
                <w:noProof/>
                <w:sz w:val="20"/>
                <w:szCs w:val="20"/>
              </w:rPr>
              <w:t>rogramiranje u programskom jeziku Python</w:t>
            </w:r>
            <w:r w:rsidR="0094720C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3E21A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125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programa na daljinu u realnom vremenu.</w:t>
            </w:r>
          </w:p>
          <w:p w14:paraId="73F05C3D" w14:textId="1BA0A8FC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3E21A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35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3E21A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60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 u trajanju od  </w:t>
            </w:r>
            <w:r w:rsidR="003E21A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30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49E10DB5" w:rsidR="00C759FB" w:rsidRPr="00D963C7" w:rsidRDefault="00C759F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trike/>
                <w:noProof/>
                <w:sz w:val="20"/>
                <w:szCs w:val="20"/>
              </w:rPr>
            </w:pP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B178A2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B178A2" w:rsidRPr="00EE1C4B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B17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potrebni za izvedbu programa</w:t>
            </w:r>
          </w:p>
        </w:tc>
        <w:tc>
          <w:tcPr>
            <w:tcW w:w="3616" w:type="pct"/>
            <w:gridSpan w:val="3"/>
          </w:tcPr>
          <w:p w14:paraId="33A858CB" w14:textId="3FDE32A0" w:rsidR="00B178A2" w:rsidRDefault="00B178A2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6511D">
              <w:rPr>
                <w:rFonts w:asciiTheme="minorHAnsi" w:hAnsiTheme="minorHAnsi" w:cstheme="minorHAnsi"/>
                <w:sz w:val="20"/>
              </w:rPr>
              <w:t xml:space="preserve">Specijalizirana učionica opremljena s radnim stolovima s umreženim računalima s instaliranom potrebnom programskom potporom i pristupom internetu i/ili lokalnoj mreži, centralno upravljačko mjesto nastavnika s umreženim računalom za upravljanje svih priključaka na radnim mjestima </w:t>
            </w:r>
            <w:r w:rsidR="00AC40B7">
              <w:rPr>
                <w:rFonts w:asciiTheme="minorHAnsi" w:hAnsiTheme="minorHAnsi" w:cstheme="minorHAnsi"/>
                <w:sz w:val="20"/>
              </w:rPr>
              <w:t>polaznika</w:t>
            </w:r>
            <w:r w:rsidRPr="00C6511D">
              <w:rPr>
                <w:rFonts w:asciiTheme="minorHAnsi" w:hAnsiTheme="minorHAnsi" w:cstheme="minorHAnsi"/>
                <w:sz w:val="20"/>
              </w:rPr>
              <w:t>, vatrozid (hardverski ili softverski), poslužitelj s poslužiteljskim operacijskim sustavom, neprekidno napajanje, sustav za e-učenje s dostupnim elektroničkim materijalima i pristupom različitim online aktivnostima.</w:t>
            </w:r>
          </w:p>
          <w:p w14:paraId="5C632F7F" w14:textId="77777777" w:rsidR="006D0703" w:rsidRPr="003365C9" w:rsidRDefault="00000000" w:rsidP="006D070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4" w:history="1">
              <w:r w:rsidR="006D0703" w:rsidRPr="00A165C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https://hko.srce.hr/registar/skup-ishoda-ucenja/detalji/1146</w:t>
              </w:r>
            </w:hyperlink>
            <w:r w:rsidR="006D070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4220D7A" w14:textId="77777777" w:rsidR="006D0703" w:rsidRPr="00827CF4" w:rsidRDefault="00000000" w:rsidP="006D070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="006D0703" w:rsidRPr="00827CF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https://hko.srce.hr/registar/skup-ishoda-ucenja/detalji/1147</w:t>
              </w:r>
            </w:hyperlink>
            <w:r w:rsidR="006D0703" w:rsidRPr="00827CF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42254FE5" w14:textId="1FEBC9C5" w:rsidR="006D0703" w:rsidRPr="004A4CE9" w:rsidRDefault="006D0703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72500D5C" w14:textId="77777777" w:rsidR="00E7716F" w:rsidRDefault="00607C95" w:rsidP="00E7716F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bookmarkStart w:id="1" w:name="_Hlk128175452"/>
            <w:r w:rsidRPr="005A0E71">
              <w:rPr>
                <w:rFonts w:cstheme="minorHAnsi"/>
                <w:noProof/>
                <w:sz w:val="20"/>
                <w:szCs w:val="20"/>
              </w:rPr>
              <w:t>Na temelju vlastitih ili tuđih modela i specifikacija samostalno napisati, testirati i dokumentirati program u zadanom programskom jeziku i razvojnoj okolini</w:t>
            </w:r>
          </w:p>
          <w:p w14:paraId="34A7F580" w14:textId="77777777" w:rsidR="00607C95" w:rsidRPr="00607C95" w:rsidRDefault="00607C95" w:rsidP="00E7716F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A0E71">
              <w:rPr>
                <w:rFonts w:cstheme="minorHAnsi"/>
                <w:noProof/>
                <w:sz w:val="20"/>
                <w:szCs w:val="20"/>
              </w:rPr>
              <w:t>Samostalno izraditi razne vrste računalnih programa</w:t>
            </w:r>
          </w:p>
          <w:p w14:paraId="7F04EB2A" w14:textId="77777777" w:rsidR="00607C95" w:rsidRPr="00607C95" w:rsidRDefault="00607C95" w:rsidP="00E7716F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A0E71">
              <w:rPr>
                <w:rFonts w:cstheme="minorHAnsi"/>
                <w:noProof/>
                <w:sz w:val="20"/>
                <w:szCs w:val="20"/>
              </w:rPr>
              <w:t>Programski povezati baze podataka s programima</w:t>
            </w:r>
          </w:p>
          <w:p w14:paraId="3FF82BEA" w14:textId="77777777" w:rsidR="00607C95" w:rsidRPr="00607C95" w:rsidRDefault="00607C95" w:rsidP="00E7716F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A0E71">
              <w:rPr>
                <w:rFonts w:cstheme="minorHAnsi"/>
                <w:noProof/>
                <w:sz w:val="20"/>
                <w:szCs w:val="20"/>
              </w:rPr>
              <w:t>Samostalno oblikovati i izraditi korisnička sučelja aplikacija</w:t>
            </w:r>
          </w:p>
          <w:p w14:paraId="246B77AE" w14:textId="77777777" w:rsidR="00607C95" w:rsidRPr="00607C95" w:rsidRDefault="00607C95" w:rsidP="00E7716F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A0E71">
              <w:rPr>
                <w:rFonts w:cstheme="minorHAnsi"/>
                <w:noProof/>
                <w:sz w:val="20"/>
                <w:szCs w:val="20"/>
              </w:rPr>
              <w:t>Oblikovati i izraditi web stranice</w:t>
            </w:r>
          </w:p>
          <w:p w14:paraId="467A7EE7" w14:textId="77777777" w:rsidR="00607C95" w:rsidRPr="00607C95" w:rsidRDefault="00607C95" w:rsidP="00E7716F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A0E71">
              <w:rPr>
                <w:rFonts w:cstheme="minorHAnsi"/>
                <w:noProof/>
                <w:sz w:val="20"/>
                <w:szCs w:val="20"/>
              </w:rPr>
              <w:t>Izmijeniti i/ili popraviti pojedine dijelove programskog koda</w:t>
            </w:r>
          </w:p>
          <w:p w14:paraId="65FCC8DA" w14:textId="55C3E005" w:rsidR="00607C95" w:rsidRPr="007D60B0" w:rsidRDefault="00607C95" w:rsidP="00E7716F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A0E71">
              <w:rPr>
                <w:rFonts w:cstheme="minorHAnsi"/>
                <w:noProof/>
                <w:sz w:val="20"/>
                <w:szCs w:val="20"/>
              </w:rPr>
              <w:t>Koristiti programske alate</w:t>
            </w:r>
            <w:bookmarkEnd w:id="1"/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5720C9D5" w:rsidR="00BA4368" w:rsidRPr="006D0703" w:rsidRDefault="00AF1BB2" w:rsidP="006D0703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6A377451" w14:textId="77777777" w:rsidR="004C6A73" w:rsidRDefault="004C6A73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F4DCCAF" w14:textId="77777777" w:rsidR="004C6A73" w:rsidRDefault="004C6A73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6C763EA2" w:rsidR="00C759FB" w:rsidRPr="00EE1C4B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2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0908A0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412B110" w:rsidR="000908A0" w:rsidRPr="00EE1C4B" w:rsidRDefault="007918C6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918C6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u programskom jeziku Python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005908A" w:rsidR="000908A0" w:rsidRPr="00E11322" w:rsidRDefault="00E11322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11322">
              <w:rPr>
                <w:rFonts w:asciiTheme="minorHAnsi" w:hAnsiTheme="minorHAnsi" w:cstheme="minorHAnsi"/>
                <w:noProof/>
                <w:sz w:val="20"/>
                <w:szCs w:val="20"/>
              </w:rPr>
              <w:t>Osnove programiranja u programskom jeziku Python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0B1CE089" w:rsidR="000908A0" w:rsidRPr="00EE1C4B" w:rsidRDefault="00E11322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6151FBB3" w:rsidR="000908A0" w:rsidRPr="00EE1C4B" w:rsidRDefault="00E11322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7A22953" w:rsidR="000908A0" w:rsidRPr="00EE1C4B" w:rsidRDefault="00E11322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3184074" w:rsidR="000908A0" w:rsidRPr="00EE1C4B" w:rsidRDefault="00E11322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EC516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21B58D5" w:rsidR="000908A0" w:rsidRPr="00EE1C4B" w:rsidRDefault="00E11322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</w:t>
            </w:r>
            <w:r w:rsidR="00EB45B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908A0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3F5D58AD" w:rsidR="000908A0" w:rsidRPr="00E11322" w:rsidRDefault="00E11322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11322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u programskom jeziku Python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337462E8" w:rsidR="000908A0" w:rsidRPr="00EE1C4B" w:rsidRDefault="00221D0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6B734C0A" w:rsidR="000908A0" w:rsidRPr="00EE1C4B" w:rsidRDefault="00E11322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8E4EE0" w:rsidR="000908A0" w:rsidRPr="00EE1C4B" w:rsidRDefault="00E11322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EC516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1DCF8372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E113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658479C" w:rsidR="000908A0" w:rsidRPr="00EE1C4B" w:rsidRDefault="00EB45BF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246B6EC" w:rsidR="000908A0" w:rsidRPr="00924F31" w:rsidRDefault="00E11322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5250599" w:rsidR="000908A0" w:rsidRPr="00924F31" w:rsidRDefault="00E11322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</w:t>
            </w:r>
            <w:r w:rsidR="00EC51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A7EEAA0" w:rsidR="000908A0" w:rsidRPr="00924F31" w:rsidRDefault="00E11322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DA6AFF8" w:rsidR="000908A0" w:rsidRPr="00924F31" w:rsidRDefault="00E11322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1F3A01F" w:rsidR="000908A0" w:rsidRPr="00924F31" w:rsidRDefault="00E11322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125</w:t>
            </w:r>
          </w:p>
        </w:tc>
      </w:tr>
    </w:tbl>
    <w:bookmarkEnd w:id="2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3DEF9ED9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</w:t>
      </w:r>
      <w:r w:rsidR="007918C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 </w:t>
      </w: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21D0B" w:rsidRPr="00EE1C4B" w14:paraId="77D6E4DC" w14:textId="7777777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221D0B" w:rsidRPr="00EE1C4B" w:rsidRDefault="00221D0B" w:rsidP="00221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04B9499E" w:rsidR="00221D0B" w:rsidRPr="00BE1701" w:rsidRDefault="007918C6" w:rsidP="00221D0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E17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Programiranje u programskom jeziku Python</w:t>
            </w:r>
          </w:p>
        </w:tc>
      </w:tr>
      <w:tr w:rsidR="00C759FB" w:rsidRPr="00EE1C4B" w14:paraId="4B408B59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2CFE08AA" w:rsidR="00C759FB" w:rsidRPr="00EE1C4B" w:rsidRDefault="003A7FD9" w:rsidP="00303B17">
            <w:pPr>
              <w:pStyle w:val="ListParagraph"/>
              <w:numPr>
                <w:ilvl w:val="0"/>
                <w:numId w:val="3"/>
              </w:numPr>
              <w:spacing w:after="0"/>
              <w:ind w:left="174" w:hanging="174"/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najmanje razina 6 HKO-a – 180 ECTS bodova (preddiplomski sveučilišni studij, preddiplomski stručni studij) odgovarajućeg profila.</w:t>
            </w:r>
            <w:r w:rsidR="00E1132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11322" w:rsidRPr="00E1132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Specifična znanja povezana sa SIU mogu biti stečena formalnim, neformalnim i informalnim učenjem.</w:t>
            </w:r>
          </w:p>
        </w:tc>
      </w:tr>
      <w:tr w:rsidR="00C759FB" w:rsidRPr="00EE1C4B" w14:paraId="4BE1DF24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24BDFEC" w:rsidR="00C759FB" w:rsidRPr="00EE1C4B" w:rsidRDefault="00E1132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5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01E59459" w:rsidR="00582DA6" w:rsidRPr="00EE1C4B" w:rsidRDefault="009D720C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5164">
              <w:rPr>
                <w:sz w:val="20"/>
                <w:szCs w:val="20"/>
              </w:rPr>
              <w:t>5</w:t>
            </w:r>
            <w:r w:rsidR="0050415B" w:rsidRPr="00EE1C4B">
              <w:rPr>
                <w:sz w:val="20"/>
                <w:szCs w:val="20"/>
              </w:rPr>
              <w:t xml:space="preserve"> (2</w:t>
            </w:r>
            <w:r>
              <w:rPr>
                <w:sz w:val="20"/>
                <w:szCs w:val="20"/>
              </w:rPr>
              <w:t>8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1E3AEC13" w:rsidR="00582DA6" w:rsidRPr="00EE1C4B" w:rsidRDefault="009D720C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48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13F66A24" w:rsidR="00582DA6" w:rsidRPr="00EE1C4B" w:rsidRDefault="009D720C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 w:rsidR="00EC51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D93DE4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 w:rsidRPr="006623E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0BB53F5" w14:textId="4D92E536" w:rsidR="006623E8" w:rsidRPr="006E7EC3" w:rsidRDefault="005E527E" w:rsidP="006623E8">
            <w:p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623E8">
              <w:rPr>
                <w:rFonts w:cstheme="minorHAnsi"/>
                <w:color w:val="000000" w:themeColor="text1"/>
                <w:sz w:val="20"/>
                <w:szCs w:val="20"/>
              </w:rPr>
              <w:t xml:space="preserve">Cilj modula je stjecanje kompetencija </w:t>
            </w:r>
            <w:r w:rsidR="006623E8">
              <w:rPr>
                <w:rFonts w:cstheme="minorHAnsi"/>
                <w:noProof/>
                <w:sz w:val="20"/>
                <w:szCs w:val="20"/>
              </w:rPr>
              <w:t>da n</w:t>
            </w:r>
            <w:r w:rsidR="006623E8" w:rsidRPr="006E7EC3">
              <w:rPr>
                <w:rFonts w:cstheme="minorHAnsi"/>
                <w:noProof/>
                <w:sz w:val="20"/>
                <w:szCs w:val="20"/>
              </w:rPr>
              <w:t xml:space="preserve">a temelju vlastitih ili tuđih modela i specifikacija </w:t>
            </w:r>
            <w:r w:rsidR="006623E8">
              <w:rPr>
                <w:rFonts w:cstheme="minorHAnsi"/>
                <w:noProof/>
                <w:sz w:val="20"/>
                <w:szCs w:val="20"/>
              </w:rPr>
              <w:t xml:space="preserve">polaznik </w:t>
            </w:r>
            <w:r w:rsidR="006623E8" w:rsidRPr="006E7EC3">
              <w:rPr>
                <w:rFonts w:cstheme="minorHAnsi"/>
                <w:noProof/>
                <w:sz w:val="20"/>
                <w:szCs w:val="20"/>
              </w:rPr>
              <w:t>samostalno napi</w:t>
            </w:r>
            <w:r w:rsidR="006623E8">
              <w:rPr>
                <w:rFonts w:cstheme="minorHAnsi"/>
                <w:noProof/>
                <w:sz w:val="20"/>
                <w:szCs w:val="20"/>
              </w:rPr>
              <w:t>še</w:t>
            </w:r>
            <w:r w:rsidR="006623E8" w:rsidRPr="006E7EC3">
              <w:rPr>
                <w:rFonts w:cstheme="minorHAnsi"/>
                <w:noProof/>
                <w:sz w:val="20"/>
                <w:szCs w:val="20"/>
              </w:rPr>
              <w:t>, testir</w:t>
            </w:r>
            <w:r w:rsidR="006623E8">
              <w:rPr>
                <w:rFonts w:cstheme="minorHAnsi"/>
                <w:noProof/>
                <w:sz w:val="20"/>
                <w:szCs w:val="20"/>
              </w:rPr>
              <w:t xml:space="preserve">a </w:t>
            </w:r>
            <w:r w:rsidR="006623E8" w:rsidRPr="006E7EC3">
              <w:rPr>
                <w:rFonts w:cstheme="minorHAnsi"/>
                <w:noProof/>
                <w:sz w:val="20"/>
                <w:szCs w:val="20"/>
              </w:rPr>
              <w:t>i dokumentira program u zadanom programskom jeziku i razvojnoj okolini</w:t>
            </w:r>
            <w:r w:rsidR="006623E8">
              <w:rPr>
                <w:rFonts w:cstheme="minorHAnsi"/>
                <w:noProof/>
                <w:sz w:val="20"/>
                <w:szCs w:val="20"/>
              </w:rPr>
              <w:t>. Polaznik će s</w:t>
            </w:r>
            <w:r w:rsidR="006623E8" w:rsidRPr="006E7EC3">
              <w:rPr>
                <w:rFonts w:cstheme="minorHAnsi"/>
                <w:noProof/>
                <w:sz w:val="20"/>
                <w:szCs w:val="20"/>
              </w:rPr>
              <w:t>amostalno izraditi razne vrste računalnih programa</w:t>
            </w:r>
            <w:r w:rsidR="006623E8">
              <w:rPr>
                <w:rFonts w:cstheme="minorHAnsi"/>
                <w:noProof/>
                <w:sz w:val="20"/>
                <w:szCs w:val="20"/>
              </w:rPr>
              <w:t>, zatim će p</w:t>
            </w:r>
            <w:r w:rsidR="006623E8" w:rsidRPr="006E7EC3">
              <w:rPr>
                <w:rFonts w:cstheme="minorHAnsi"/>
                <w:noProof/>
                <w:sz w:val="20"/>
                <w:szCs w:val="20"/>
              </w:rPr>
              <w:t>rogramski povezati baze podataka s programima</w:t>
            </w:r>
            <w:r w:rsidR="006623E8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2DB1DF01" w14:textId="79756957" w:rsidR="00AB39F9" w:rsidRPr="006623E8" w:rsidRDefault="006623E8" w:rsidP="00AB39F9">
            <w:p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lastRenderedPageBreak/>
              <w:t>Polaznik će s</w:t>
            </w:r>
            <w:r w:rsidRPr="006E7EC3">
              <w:rPr>
                <w:rFonts w:cstheme="minorHAnsi"/>
                <w:noProof/>
                <w:sz w:val="20"/>
                <w:szCs w:val="20"/>
              </w:rPr>
              <w:t>amostalno oblikovati i izraditi korisnička sučelja aplikacija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te o</w:t>
            </w:r>
            <w:r w:rsidRPr="006E7EC3">
              <w:rPr>
                <w:rFonts w:cstheme="minorHAnsi"/>
                <w:noProof/>
                <w:sz w:val="20"/>
                <w:szCs w:val="20"/>
              </w:rPr>
              <w:t>blikovati i izraditi web stranice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r w:rsidR="005E4674">
              <w:rPr>
                <w:rFonts w:cstheme="minorHAnsi"/>
                <w:noProof/>
                <w:sz w:val="20"/>
                <w:szCs w:val="20"/>
              </w:rPr>
              <w:t>Moći će i</w:t>
            </w:r>
            <w:r w:rsidRPr="006E7EC3">
              <w:rPr>
                <w:rFonts w:cstheme="minorHAnsi"/>
                <w:noProof/>
                <w:sz w:val="20"/>
                <w:szCs w:val="20"/>
              </w:rPr>
              <w:t xml:space="preserve">zmijeniti i/ili popraviti pojedine dijelove programskog koda </w:t>
            </w:r>
            <w:r>
              <w:rPr>
                <w:rFonts w:cstheme="minorHAnsi"/>
                <w:noProof/>
                <w:sz w:val="20"/>
                <w:szCs w:val="20"/>
              </w:rPr>
              <w:t>te k</w:t>
            </w:r>
            <w:r w:rsidRPr="006E7EC3">
              <w:rPr>
                <w:rFonts w:cstheme="minorHAnsi"/>
                <w:noProof/>
                <w:sz w:val="20"/>
                <w:szCs w:val="20"/>
              </w:rPr>
              <w:t>oristiti programske alate</w:t>
            </w:r>
          </w:p>
        </w:tc>
      </w:tr>
      <w:tr w:rsidR="0029595F" w:rsidRPr="00EE1C4B" w14:paraId="6BF7193D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Ključni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0B4BDF2" w:rsidR="0029595F" w:rsidRPr="00EE1C4B" w:rsidRDefault="002630B4" w:rsidP="00A338D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varijable, tipovi podataka, funkcije, Python, programski jezik</w:t>
            </w:r>
            <w:r w:rsidR="00AB39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datoteke, Internet stranice, korisničko sučelje, desktop, web </w:t>
            </w:r>
            <w:r w:rsidR="00851BB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aplikacija</w:t>
            </w:r>
          </w:p>
        </w:tc>
      </w:tr>
      <w:tr w:rsidR="008B360F" w:rsidRPr="00EE1C4B" w14:paraId="53185C32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0D4317F" w:rsidR="008B360F" w:rsidRPr="00EE1C4B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</w:t>
            </w:r>
            <w:r w:rsidR="00C86E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ili u Regionalnim centrima kompetentnosti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obrađuj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stvarn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radn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zada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ci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767057"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probleme analiziraju, razrađuju način rješavanja i rješavaju postavljene zadatke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izrađuju tehničku dokumentaciju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Preporuka je da </w:t>
            </w:r>
            <w:r w:rsidR="001D2DE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zadaci za rješavanje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stav</w:t>
            </w:r>
            <w:r w:rsidR="001D2DE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 kontekst rješavanja problema iz stvarnog života.</w:t>
            </w:r>
          </w:p>
        </w:tc>
      </w:tr>
      <w:tr w:rsidR="00C759FB" w:rsidRPr="00EE1C4B" w14:paraId="3B093890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1D2DED" w:rsidRDefault="00C759FB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8041F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45B71A9" w14:textId="77777777" w:rsidR="001D2DED" w:rsidRDefault="001D2DED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1D2DED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1D2DED">
              <w:rPr>
                <w:rFonts w:cstheme="minorHAnsi"/>
                <w:sz w:val="20"/>
                <w:szCs w:val="20"/>
              </w:rPr>
              <w:t>Budin,  P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1D2DED">
              <w:rPr>
                <w:rFonts w:cstheme="minorHAnsi"/>
                <w:sz w:val="20"/>
                <w:szCs w:val="20"/>
              </w:rPr>
              <w:t>Brođanac,  Z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1D2DED">
              <w:rPr>
                <w:rFonts w:cstheme="minorHAnsi"/>
                <w:sz w:val="20"/>
                <w:szCs w:val="20"/>
              </w:rPr>
              <w:t>Markučič,</w:t>
            </w:r>
            <w:r>
              <w:rPr>
                <w:rFonts w:cstheme="minorHAnsi"/>
                <w:sz w:val="20"/>
                <w:szCs w:val="20"/>
              </w:rPr>
              <w:t xml:space="preserve"> S. </w:t>
            </w:r>
            <w:r w:rsidRPr="001D2DED">
              <w:rPr>
                <w:rFonts w:cstheme="minorHAnsi"/>
                <w:sz w:val="20"/>
                <w:szCs w:val="20"/>
              </w:rPr>
              <w:t>Perić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hyperlink r:id="rId16" w:history="1">
              <w:r w:rsidRPr="001D2DED">
                <w:rPr>
                  <w:rFonts w:cstheme="minorHAnsi"/>
                  <w:sz w:val="20"/>
                  <w:szCs w:val="20"/>
                </w:rPr>
                <w:t>Rješavanje problema programiranjem u Pythonu</w:t>
              </w:r>
            </w:hyperlink>
            <w:r>
              <w:rPr>
                <w:rFonts w:cstheme="minorHAnsi"/>
                <w:sz w:val="20"/>
                <w:szCs w:val="20"/>
              </w:rPr>
              <w:t>, Element, 2018.</w:t>
            </w:r>
          </w:p>
          <w:p w14:paraId="57CBA86D" w14:textId="63B66003" w:rsidR="00355AA5" w:rsidRPr="00AB39F9" w:rsidRDefault="001D2DED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1D2DED">
              <w:rPr>
                <w:rFonts w:cstheme="minorHAnsi"/>
                <w:sz w:val="20"/>
                <w:szCs w:val="20"/>
              </w:rPr>
              <w:t xml:space="preserve">Z. Markučič,  P. Brođanac,  L. Budin,  S. Perić, </w:t>
            </w:r>
            <w:hyperlink r:id="rId17" w:history="1">
              <w:r w:rsidRPr="001D2DED">
                <w:rPr>
                  <w:rFonts w:cstheme="minorHAnsi"/>
                  <w:sz w:val="20"/>
                  <w:szCs w:val="20"/>
                </w:rPr>
                <w:t>Izrada primjenskih programa u Pythonu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, Element, </w:t>
            </w:r>
            <w:r w:rsidR="00AB39F9">
              <w:rPr>
                <w:rFonts w:cstheme="minorHAnsi"/>
                <w:sz w:val="20"/>
                <w:szCs w:val="20"/>
              </w:rPr>
              <w:t>2018.</w:t>
            </w:r>
          </w:p>
        </w:tc>
      </w:tr>
    </w:tbl>
    <w:p w14:paraId="6BCBB36B" w14:textId="77777777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p w14:paraId="6974E153" w14:textId="77777777" w:rsidR="00B9032D" w:rsidRPr="00EE1C4B" w:rsidRDefault="00B9032D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EE1C4B" w14:paraId="11953FAD" w14:textId="7777777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EE1C4B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0590DFC9" w:rsidR="00F9204F" w:rsidRPr="009E2AB5" w:rsidRDefault="00AB39F9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E1132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OSNOVE PROGRAMIRANJA U PROGRAMSKOM JEZIKU PYTHON</w:t>
            </w:r>
          </w:p>
        </w:tc>
      </w:tr>
      <w:tr w:rsidR="00C759FB" w:rsidRPr="00EE1C4B" w14:paraId="31E380B7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E1C4B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9955C9" w:rsidRPr="00EE1C4B" w14:paraId="119A87DB" w14:textId="77777777" w:rsidTr="005B57B8">
        <w:trPr>
          <w:trHeight w:val="10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01577B17" w:rsidR="009955C9" w:rsidRPr="002A771F" w:rsidRDefault="009955C9" w:rsidP="009955C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E465DE">
              <w:t>Izabrati i koristiti jedno od razvojnih okruženja za programski jezik Python</w:t>
            </w:r>
          </w:p>
        </w:tc>
      </w:tr>
      <w:tr w:rsidR="009955C9" w:rsidRPr="00EE1C4B" w14:paraId="49893364" w14:textId="77777777" w:rsidTr="005B57B8">
        <w:trPr>
          <w:trHeight w:val="10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E530AD" w14:textId="1419C699" w:rsidR="009955C9" w:rsidRPr="002A771F" w:rsidRDefault="009955C9" w:rsidP="009955C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E465DE">
              <w:t>Odabrati i primijeniti varijable, ključne riječi te osnovne tipove podataka u programskom jeziku Python za izradu programa</w:t>
            </w:r>
          </w:p>
        </w:tc>
      </w:tr>
      <w:tr w:rsidR="009955C9" w:rsidRPr="00EE1C4B" w14:paraId="2C98B22C" w14:textId="77777777" w:rsidTr="005B57B8">
        <w:trPr>
          <w:trHeight w:val="10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856C4E" w14:textId="3BE499A0" w:rsidR="009955C9" w:rsidRPr="002A771F" w:rsidRDefault="009955C9" w:rsidP="009955C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E465DE">
              <w:t>Izabrati i upotrijebiti kolekcije podataka u programskom jeziku Python</w:t>
            </w:r>
          </w:p>
        </w:tc>
      </w:tr>
      <w:tr w:rsidR="009955C9" w:rsidRPr="00EE1C4B" w14:paraId="5D39EE66" w14:textId="77777777" w:rsidTr="005B57B8">
        <w:trPr>
          <w:trHeight w:val="10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F8008C" w14:textId="4BE65D63" w:rsidR="009955C9" w:rsidRPr="002A771F" w:rsidRDefault="009955C9" w:rsidP="009955C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E465DE">
              <w:t>Razlikovati tipove grešaka u programskom jeziku Python</w:t>
            </w:r>
          </w:p>
        </w:tc>
      </w:tr>
      <w:tr w:rsidR="009955C9" w:rsidRPr="00EE1C4B" w14:paraId="2B2F54A8" w14:textId="77777777" w:rsidTr="005B57B8">
        <w:trPr>
          <w:trHeight w:val="10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7B9C7E" w14:textId="5F99816B" w:rsidR="009955C9" w:rsidRPr="002A771F" w:rsidRDefault="009955C9" w:rsidP="009955C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E465DE">
              <w:t>Pronaći i otkloniti uzroke nastanka grešaka u programskom kodu</w:t>
            </w:r>
          </w:p>
        </w:tc>
      </w:tr>
      <w:tr w:rsidR="009955C9" w:rsidRPr="00EE1C4B" w14:paraId="211829CF" w14:textId="77777777" w:rsidTr="005B57B8">
        <w:trPr>
          <w:trHeight w:val="10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CF846D" w14:textId="1F06D9A3" w:rsidR="009955C9" w:rsidRPr="002A771F" w:rsidRDefault="009955C9" w:rsidP="009955C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E465DE">
              <w:t>Procijeniti situacije kada je primjereno koristiti određeni mehanizam kontrole toka izvršavanja programskog koda u programskom jeziku Python</w:t>
            </w:r>
          </w:p>
        </w:tc>
      </w:tr>
      <w:tr w:rsidR="009955C9" w:rsidRPr="00EE1C4B" w14:paraId="61E33884" w14:textId="77777777" w:rsidTr="005B57B8">
        <w:trPr>
          <w:trHeight w:val="10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08A65E" w14:textId="64D80E0A" w:rsidR="009955C9" w:rsidRPr="002A771F" w:rsidRDefault="009955C9" w:rsidP="009955C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E465DE">
              <w:t>Objasniti prednosti i nedostatke primjene potprograma (funkcija) u programskom jeziku Python</w:t>
            </w:r>
          </w:p>
        </w:tc>
      </w:tr>
      <w:tr w:rsidR="009955C9" w:rsidRPr="00EE1C4B" w14:paraId="34B2CF80" w14:textId="77777777" w:rsidTr="005B57B8">
        <w:trPr>
          <w:trHeight w:val="10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FC0E05" w14:textId="4F9F8EF1" w:rsidR="009955C9" w:rsidRPr="002A771F" w:rsidRDefault="009955C9" w:rsidP="009955C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E465DE">
              <w:t>Odabrati i primijeniti ugrađene potprograme (funkcije) u programskom jeziku Python</w:t>
            </w:r>
          </w:p>
        </w:tc>
      </w:tr>
      <w:tr w:rsidR="00C759FB" w:rsidRPr="00EE1C4B" w14:paraId="089FE698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EE1C4B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3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3"/>
          </w:p>
        </w:tc>
      </w:tr>
      <w:tr w:rsidR="007B57FA" w:rsidRPr="00EE1C4B" w14:paraId="27BCC39F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6D62FFC3" w:rsidR="001E52DC" w:rsidRPr="00255AC5" w:rsidRDefault="001E52DC" w:rsidP="00255AC5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učenje temeljeno na radu kroz realne </w:t>
            </w:r>
            <w:r w:rsidR="00AB0E99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zadatke</w:t>
            </w:r>
            <w:r w:rsidR="008834D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DD50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 w:rsidR="00DD50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D348E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</w:tc>
      </w:tr>
      <w:tr w:rsidR="001E52DC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74A68" w14:textId="2C79F451" w:rsidR="00CF4402" w:rsidRDefault="00B72F7A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Priprema i izvođenje programa</w:t>
            </w:r>
            <w:r w:rsidR="006623E8">
              <w:rPr>
                <w:rFonts w:cstheme="minorHAnsi"/>
                <w:iCs/>
                <w:noProof/>
                <w:sz w:val="20"/>
                <w:szCs w:val="20"/>
              </w:rPr>
              <w:t xml:space="preserve"> u Python shell (IDLE)</w:t>
            </w:r>
          </w:p>
          <w:p w14:paraId="316594A3" w14:textId="5215DFB4" w:rsidR="00B72F7A" w:rsidRDefault="00B72F7A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Struktura programa u Pythonu</w:t>
            </w:r>
          </w:p>
          <w:p w14:paraId="24511AA9" w14:textId="51028A6A" w:rsidR="001E52DC" w:rsidRPr="00B72F7A" w:rsidRDefault="00B72F7A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Funkcije, programi i moduli</w:t>
            </w:r>
            <w:r w:rsidR="006623E8">
              <w:rPr>
                <w:rFonts w:cstheme="minorHAnsi"/>
                <w:iCs/>
                <w:noProof/>
                <w:sz w:val="20"/>
                <w:szCs w:val="20"/>
              </w:rPr>
              <w:t xml:space="preserve"> u Pythonu</w:t>
            </w:r>
          </w:p>
        </w:tc>
      </w:tr>
      <w:tr w:rsidR="007B57FA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B57FA" w:rsidRPr="00EE1C4B" w14:paraId="661F47AD" w14:textId="77777777" w:rsidTr="004577AB">
        <w:trPr>
          <w:trHeight w:val="565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1A4653" w14:textId="47F16B6A" w:rsidR="00C4587B" w:rsidRPr="000D52C7" w:rsidRDefault="00C4587B" w:rsidP="00C4587B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0D52C7">
              <w:rPr>
                <w:rFonts w:eastAsiaTheme="minorEastAsia" w:cstheme="minorHAnsi"/>
                <w:sz w:val="20"/>
                <w:szCs w:val="20"/>
              </w:rPr>
              <w:lastRenderedPageBreak/>
              <w:t>Primjer 1:</w:t>
            </w:r>
          </w:p>
          <w:p w14:paraId="13B2A5B1" w14:textId="2978543F" w:rsidR="00C4587B" w:rsidRPr="000D52C7" w:rsidRDefault="0056738C" w:rsidP="00C4587B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0D52C7">
              <w:rPr>
                <w:rFonts w:eastAsiaTheme="minorEastAsia" w:cstheme="minorHAnsi"/>
                <w:sz w:val="20"/>
                <w:szCs w:val="20"/>
              </w:rPr>
              <w:t>Kiselost i lužnatost otopina izražava se u PH vrijednostima – potrebno je napisati program koji će za utipkanu PH vrijednost napisati je li otopina jako kisela, slabo kisela, neutralna, slabo lužnata ili jako lužnata</w:t>
            </w:r>
            <w:r w:rsidR="00A1448E" w:rsidRPr="000D52C7">
              <w:rPr>
                <w:rFonts w:eastAsiaTheme="minorEastAsia" w:cstheme="minorHAnsi"/>
                <w:sz w:val="20"/>
                <w:szCs w:val="20"/>
              </w:rPr>
              <w:t xml:space="preserve"> pri čemu su opisi otopina dani tablicom PH-vrijednosti:</w:t>
            </w:r>
          </w:p>
          <w:p w14:paraId="0844AAEA" w14:textId="406A6F0C" w:rsidR="00A1448E" w:rsidRPr="000D52C7" w:rsidRDefault="00A1448E" w:rsidP="00C4587B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0D52C7">
              <w:rPr>
                <w:rFonts w:eastAsiaTheme="minorEastAsia" w:cstheme="minorHAnsi"/>
                <w:sz w:val="20"/>
                <w:szCs w:val="20"/>
              </w:rPr>
              <w:t>PH vrijednost     Opis</w:t>
            </w:r>
          </w:p>
          <w:p w14:paraId="4E32EA70" w14:textId="4D2673DD" w:rsidR="00A1448E" w:rsidRPr="000D52C7" w:rsidRDefault="00A1448E" w:rsidP="00C4587B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0D52C7">
              <w:rPr>
                <w:rFonts w:eastAsiaTheme="minorEastAsia" w:cstheme="minorHAnsi"/>
                <w:sz w:val="20"/>
                <w:szCs w:val="20"/>
              </w:rPr>
              <w:t>&lt;0, 4.5]                jako kisela</w:t>
            </w:r>
          </w:p>
          <w:p w14:paraId="5737CAD0" w14:textId="0820E5E6" w:rsidR="00A1448E" w:rsidRPr="000D52C7" w:rsidRDefault="00A1448E" w:rsidP="00C4587B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0D52C7">
              <w:rPr>
                <w:rFonts w:eastAsiaTheme="minorEastAsia" w:cstheme="minorHAnsi"/>
                <w:sz w:val="20"/>
                <w:szCs w:val="20"/>
              </w:rPr>
              <w:t>&lt;4.5, 6.5]            slabo kisela</w:t>
            </w:r>
          </w:p>
          <w:p w14:paraId="71204E2B" w14:textId="21BDF403" w:rsidR="00A1448E" w:rsidRPr="000D52C7" w:rsidRDefault="00A1448E" w:rsidP="00C4587B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0D52C7">
              <w:rPr>
                <w:rFonts w:eastAsiaTheme="minorEastAsia" w:cstheme="minorHAnsi"/>
                <w:sz w:val="20"/>
                <w:szCs w:val="20"/>
              </w:rPr>
              <w:t>&lt;6.5, 7.5]             neutralna</w:t>
            </w:r>
          </w:p>
          <w:p w14:paraId="0F46D37C" w14:textId="0B0B2D25" w:rsidR="00A1448E" w:rsidRPr="000D52C7" w:rsidRDefault="00A1448E" w:rsidP="00C4587B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0D52C7">
              <w:rPr>
                <w:rFonts w:eastAsiaTheme="minorEastAsia" w:cstheme="minorHAnsi"/>
                <w:sz w:val="20"/>
                <w:szCs w:val="20"/>
              </w:rPr>
              <w:t>&lt;7.5, 9.5]             slabo lužnata</w:t>
            </w:r>
          </w:p>
          <w:p w14:paraId="46CF9871" w14:textId="1C013164" w:rsidR="00A1448E" w:rsidRPr="000D52C7" w:rsidRDefault="00A1448E" w:rsidP="00C4587B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0D52C7">
              <w:rPr>
                <w:rFonts w:eastAsiaTheme="minorEastAsia" w:cstheme="minorHAnsi"/>
                <w:sz w:val="20"/>
                <w:szCs w:val="20"/>
              </w:rPr>
              <w:t>&lt;9.5, 14]              jako lužnata</w:t>
            </w:r>
          </w:p>
          <w:p w14:paraId="74D07A54" w14:textId="4292FB33" w:rsidR="00445CF5" w:rsidRPr="000D52C7" w:rsidRDefault="00445CF5" w:rsidP="00C4587B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0D52C7">
              <w:rPr>
                <w:rFonts w:eastAsiaTheme="minorEastAsia" w:cstheme="minorHAnsi"/>
                <w:sz w:val="20"/>
                <w:szCs w:val="20"/>
              </w:rPr>
              <w:t>Nakon provjere ispravnosti programa, utipkavanjem određenih vrijednosti decimalnih brojeva, potrebno je utipkati string koji sadržava neke znakove koji se ne mogu pretvoriti u broj npr umjesto 10 upišemo 1o-objasni što se događa?</w:t>
            </w:r>
          </w:p>
          <w:p w14:paraId="5A8E4F09" w14:textId="68AE2AF1" w:rsidR="007613D0" w:rsidRDefault="007613D0" w:rsidP="00C4587B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0D52C7">
              <w:rPr>
                <w:rFonts w:eastAsiaTheme="minorEastAsia" w:cstheme="minorHAnsi"/>
                <w:sz w:val="20"/>
                <w:szCs w:val="20"/>
              </w:rPr>
              <w:t>Polaznici kroz ovaj primjer pokaz</w:t>
            </w:r>
            <w:r w:rsidR="00445CF5" w:rsidRPr="000D52C7">
              <w:rPr>
                <w:rFonts w:eastAsiaTheme="minorEastAsia" w:cstheme="minorHAnsi"/>
                <w:sz w:val="20"/>
                <w:szCs w:val="20"/>
              </w:rPr>
              <w:t xml:space="preserve">uju </w:t>
            </w:r>
            <w:r w:rsidRPr="000D52C7">
              <w:rPr>
                <w:rFonts w:eastAsiaTheme="minorEastAsia" w:cstheme="minorHAnsi"/>
                <w:sz w:val="20"/>
                <w:szCs w:val="20"/>
              </w:rPr>
              <w:t xml:space="preserve">korištenje i primjenu varijabli, te poznavanje tipova podataka. Zatim </w:t>
            </w:r>
            <w:r w:rsidR="00445CF5" w:rsidRPr="000D52C7">
              <w:rPr>
                <w:rFonts w:eastAsiaTheme="minorEastAsia" w:cstheme="minorHAnsi"/>
                <w:sz w:val="20"/>
                <w:szCs w:val="20"/>
              </w:rPr>
              <w:t>uporabu razvojnog okruženja. Pronalaze i otklanjaju uzroke nastanka greške u programskom kodu.</w:t>
            </w:r>
          </w:p>
          <w:p w14:paraId="7CB23BC9" w14:textId="22F455DD" w:rsidR="00A60C75" w:rsidRPr="00A60C75" w:rsidRDefault="00A60C75" w:rsidP="00A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8E7CA9">
              <w:rPr>
                <w:rFonts w:cstheme="minorHAnsi"/>
              </w:rPr>
              <w:t>Polaznici mogu raditi samostalno ili u paru/timu.</w:t>
            </w:r>
          </w:p>
          <w:p w14:paraId="0D6BAFCC" w14:textId="1C05B768" w:rsidR="00A60C75" w:rsidRPr="00AD080C" w:rsidRDefault="00A60C75" w:rsidP="00A60C75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AD080C">
              <w:rPr>
                <w:rFonts w:cstheme="minorHAnsi"/>
                <w:b/>
                <w:bCs/>
                <w:sz w:val="20"/>
                <w:szCs w:val="20"/>
              </w:rPr>
              <w:t>Vrednovanje:</w:t>
            </w:r>
            <w:r w:rsidRPr="00AD080C">
              <w:rPr>
                <w:rFonts w:cstheme="minorHAnsi"/>
                <w:sz w:val="20"/>
                <w:szCs w:val="20"/>
              </w:rPr>
              <w:t xml:space="preserve"> Pomoću unaprijed definiranih kriterija za elemente vrednovanja (</w:t>
            </w:r>
            <w:r w:rsidRPr="00AD080C">
              <w:rPr>
                <w:rFonts w:eastAsiaTheme="minorEastAsia" w:cstheme="minorHAnsi"/>
                <w:sz w:val="20"/>
                <w:szCs w:val="20"/>
              </w:rPr>
              <w:t>Korištenje i primjena varijabli i osnovnih tipova podataka, uporaba razvojnog okruženja, pronalaženje i otklanjanje grešaka u programskom kodu</w:t>
            </w:r>
            <w:r w:rsidRPr="00AD080C">
              <w:rPr>
                <w:rFonts w:cstheme="minorHAnsi"/>
                <w:sz w:val="20"/>
                <w:szCs w:val="20"/>
              </w:rPr>
              <w:t>) vrednuje se zadatak.</w:t>
            </w:r>
          </w:p>
          <w:p w14:paraId="7743DF7A" w14:textId="2C24F221" w:rsidR="00A60C75" w:rsidRPr="001F1A2A" w:rsidRDefault="00A60C75" w:rsidP="00A60C75">
            <w:pPr>
              <w:tabs>
                <w:tab w:val="left" w:pos="2820"/>
              </w:tabs>
              <w:spacing w:after="12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1F1A2A">
              <w:rPr>
                <w:rFonts w:eastAsiaTheme="minorEastAsia" w:cstheme="minorHAnsi"/>
                <w:sz w:val="20"/>
                <w:szCs w:val="20"/>
              </w:rPr>
              <w:t xml:space="preserve">Vrednovanje za učenje: tablica za praćenje aktivnosti </w:t>
            </w:r>
            <w:r w:rsidR="00AD080C" w:rsidRPr="001F1A2A">
              <w:rPr>
                <w:rFonts w:eastAsiaTheme="minorEastAsia" w:cstheme="minorHAnsi"/>
                <w:sz w:val="20"/>
                <w:szCs w:val="20"/>
              </w:rPr>
              <w:t>polaznika</w:t>
            </w:r>
            <w:r w:rsidRPr="001F1A2A">
              <w:rPr>
                <w:rFonts w:eastAsiaTheme="minorEastAsia" w:cstheme="minorHAnsi"/>
                <w:sz w:val="20"/>
                <w:szCs w:val="20"/>
              </w:rPr>
              <w:t xml:space="preserve"> za vrijeme rada:</w:t>
            </w: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523"/>
              <w:gridCol w:w="1559"/>
            </w:tblGrid>
            <w:tr w:rsidR="00A60C75" w:rsidRPr="00A11A7C" w14:paraId="74F8C3F7" w14:textId="77777777" w:rsidTr="00843F3A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1E13845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83866BD" w14:textId="77777777" w:rsidR="00A60C75" w:rsidRPr="00A11A7C" w:rsidRDefault="00A60C75" w:rsidP="00A60C75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6CA38ED" w14:textId="77777777" w:rsidR="00A60C75" w:rsidRPr="00A11A7C" w:rsidRDefault="00A60C75" w:rsidP="00A60C75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6F6CBE3" w14:textId="77777777" w:rsidR="00A60C75" w:rsidRPr="00A11A7C" w:rsidRDefault="00A60C75" w:rsidP="00A60C75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A60C75" w:rsidRPr="00A11A7C" w14:paraId="6C1AE182" w14:textId="77777777" w:rsidTr="00843F3A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682C85B" w14:textId="6A123558" w:rsidR="00A60C75" w:rsidRPr="00A11A7C" w:rsidRDefault="00AD080C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="00A60C75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se pripremio za problemsku nastavu</w:t>
                  </w:r>
                  <w:r w:rsidR="00A60C75" w:rsidRPr="00A11A7C">
                    <w:rPr>
                      <w:sz w:val="20"/>
                      <w:lang w:eastAsia="en-US"/>
                    </w:rPr>
                    <w:t xml:space="preserve"> </w:t>
                  </w:r>
                  <w:r w:rsidR="00A60C75" w:rsidRPr="00A11A7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="00A60C7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4CF4A4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523083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1BF1E0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A60C75" w:rsidRPr="00A11A7C" w14:paraId="3F414379" w14:textId="77777777" w:rsidTr="00843F3A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E4A2ED6" w14:textId="2E95971F" w:rsidR="00A60C75" w:rsidRPr="00A11A7C" w:rsidRDefault="00AD080C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Polaznic</w:t>
                  </w:r>
                  <w:r w:rsidR="00892531">
                    <w:rPr>
                      <w:b/>
                      <w:bCs/>
                      <w:sz w:val="20"/>
                      <w:lang w:eastAsia="en-US"/>
                    </w:rPr>
                    <w:t>i</w:t>
                  </w:r>
                  <w:r w:rsidR="00A60C75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međusobno surađuju tijekom rada u paru </w:t>
                  </w:r>
                  <w:r w:rsidR="00A60C7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F3B643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A3FF1B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7E95B0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A60C75" w:rsidRPr="00A11A7C" w14:paraId="318DDB55" w14:textId="77777777" w:rsidTr="00843F3A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5C65E2F" w14:textId="37BD2800" w:rsidR="00A60C75" w:rsidRPr="00A11A7C" w:rsidRDefault="00AD080C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Polaznici</w:t>
                  </w:r>
                  <w:r w:rsidR="00A60C75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međusobno izvršavaju svoj dio zadatka tijekom rada u paru</w:t>
                  </w:r>
                  <w:r w:rsidR="00A60C7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181A1F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AF0A6D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2FD867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A60C75" w:rsidRPr="00A11A7C" w14:paraId="5F634A8C" w14:textId="77777777" w:rsidTr="00843F3A">
              <w:trPr>
                <w:trHeight w:val="40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A2425A5" w14:textId="3299C1AC" w:rsidR="00A60C75" w:rsidRPr="00A11A7C" w:rsidRDefault="00AD080C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="00A60C75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sudjeluje u prezentaciji  i objašnjavanju dobivenih rezultata</w:t>
                  </w:r>
                  <w:r w:rsidR="00A60C7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C4F5A5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109873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B567FE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A60C75" w:rsidRPr="00A11A7C" w14:paraId="75363331" w14:textId="77777777" w:rsidTr="00843F3A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F2FBD70" w14:textId="702E154C" w:rsidR="00A60C75" w:rsidRPr="00A11A7C" w:rsidRDefault="00AD080C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="00A60C75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provodi vršnjačko vrednovanje i samovrednovanje</w:t>
                  </w:r>
                  <w:r w:rsidR="00A60C7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83770F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7B6093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34D759" w14:textId="77777777" w:rsidR="00A60C75" w:rsidRPr="00A11A7C" w:rsidRDefault="00A60C75" w:rsidP="00A60C7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</w:tbl>
          <w:p w14:paraId="7253D4D9" w14:textId="261000A3" w:rsidR="00A60C75" w:rsidRDefault="00A60C75" w:rsidP="00C4587B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</w:p>
          <w:p w14:paraId="3046D1B2" w14:textId="601E2072" w:rsidR="0072416B" w:rsidRPr="009C5769" w:rsidRDefault="0072416B" w:rsidP="0072416B">
            <w:pPr>
              <w:spacing w:after="0"/>
              <w:rPr>
                <w:noProof/>
                <w:sz w:val="20"/>
                <w:szCs w:val="20"/>
              </w:rPr>
            </w:pPr>
            <w:r w:rsidRPr="0072416B">
              <w:rPr>
                <w:noProof/>
                <w:sz w:val="20"/>
                <w:szCs w:val="20"/>
              </w:rPr>
              <w:t>Vrednovanje naučenog:</w:t>
            </w:r>
            <w:r w:rsidRPr="00A11A7C">
              <w:rPr>
                <w:noProof/>
                <w:sz w:val="20"/>
                <w:szCs w:val="20"/>
              </w:rPr>
              <w:t xml:space="preserve"> nastavnik vrednuje </w:t>
            </w:r>
            <w:r>
              <w:rPr>
                <w:noProof/>
                <w:sz w:val="20"/>
                <w:szCs w:val="20"/>
              </w:rPr>
              <w:t>napisano rješenje zadatka</w:t>
            </w:r>
            <w:r w:rsidRPr="00A11A7C">
              <w:rPr>
                <w:noProof/>
                <w:sz w:val="20"/>
                <w:szCs w:val="20"/>
              </w:rPr>
              <w:t xml:space="preserve">, doprinos </w:t>
            </w:r>
            <w:r>
              <w:rPr>
                <w:noProof/>
                <w:sz w:val="20"/>
                <w:szCs w:val="20"/>
              </w:rPr>
              <w:t>polaznika</w:t>
            </w:r>
            <w:r w:rsidRPr="00A11A7C">
              <w:rPr>
                <w:noProof/>
                <w:sz w:val="20"/>
                <w:szCs w:val="20"/>
              </w:rPr>
              <w:t>  u paru uporabom unaprijed definiranih pokazatelja: </w:t>
            </w:r>
          </w:p>
          <w:p w14:paraId="27E7547C" w14:textId="77777777" w:rsidR="0072416B" w:rsidRPr="00A14AFA" w:rsidRDefault="0072416B" w:rsidP="0072416B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885"/>
              <w:gridCol w:w="1842"/>
            </w:tblGrid>
            <w:tr w:rsidR="0072416B" w:rsidRPr="009C5769" w14:paraId="6508B019" w14:textId="77777777" w:rsidTr="00397114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70A0E313" w14:textId="77777777" w:rsidR="0072416B" w:rsidRPr="009C5769" w:rsidRDefault="0072416B" w:rsidP="0072416B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7343B6C" w14:textId="77777777" w:rsidR="0072416B" w:rsidRPr="009C5769" w:rsidRDefault="0072416B" w:rsidP="0072416B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59D89140" w14:textId="77777777" w:rsidR="0072416B" w:rsidRPr="009C5769" w:rsidRDefault="0072416B" w:rsidP="0072416B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449171E" w14:textId="77777777" w:rsidR="0072416B" w:rsidRPr="009C5769" w:rsidRDefault="0072416B" w:rsidP="0072416B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308D60E" w14:textId="77777777" w:rsidR="0072416B" w:rsidRPr="009C5769" w:rsidRDefault="0072416B" w:rsidP="0072416B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72416B" w:rsidRPr="009C5769" w14:paraId="50BCC021" w14:textId="77777777" w:rsidTr="001F1A2A">
              <w:trPr>
                <w:trHeight w:val="803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958A732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programskog koda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912E328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samostalno</w:t>
                  </w:r>
                </w:p>
                <w:p w14:paraId="64A165FF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ED2DA34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1A09CC51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lastRenderedPageBreak/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4F00796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 xml:space="preserve">samostalno i podešava postavke uz </w:t>
                  </w:r>
                  <w:r w:rsidRPr="009C5769">
                    <w:rPr>
                      <w:sz w:val="20"/>
                    </w:rPr>
                    <w:lastRenderedPageBreak/>
                    <w:t>manju pomoć nastavnika </w:t>
                  </w:r>
                </w:p>
                <w:p w14:paraId="075FB5E6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DD1F911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7B4CEA12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lastRenderedPageBreak/>
                    <w:t> (2) </w:t>
                  </w:r>
                </w:p>
              </w:tc>
            </w:tr>
            <w:tr w:rsidR="0072416B" w:rsidRPr="009C5769" w14:paraId="3C7699A4" w14:textId="77777777" w:rsidTr="00397114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74239B1C" w14:textId="09A5C679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>Korištenje razvojnog okruženja</w:t>
                  </w:r>
                </w:p>
                <w:p w14:paraId="15027B4F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B413C2D" w14:textId="2E5DB45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Koristi razvojno okruženje</w:t>
                  </w:r>
                  <w:r w:rsidRPr="009C5769">
                    <w:rPr>
                      <w:sz w:val="20"/>
                    </w:rPr>
                    <w:t xml:space="preserve"> samostalno </w:t>
                  </w:r>
                </w:p>
                <w:p w14:paraId="30AE3FD9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7D435D6" w14:textId="1CAEEB52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Koristi razvojno okruženje</w:t>
                  </w:r>
                  <w:r w:rsidRPr="009C5769">
                    <w:rPr>
                      <w:sz w:val="20"/>
                    </w:rPr>
                    <w:t xml:space="preserve"> uz sugestije nastavnika  </w:t>
                  </w:r>
                </w:p>
                <w:p w14:paraId="13220998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BD6BE33" w14:textId="288B377C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Koristi razvojno okruženje</w:t>
                  </w:r>
                  <w:r w:rsidRPr="009C5769">
                    <w:rPr>
                      <w:sz w:val="20"/>
                    </w:rPr>
                    <w:t xml:space="preserve"> uz manju pomoć nastavnika   </w:t>
                  </w:r>
                </w:p>
                <w:p w14:paraId="184B63ED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F4533D2" w14:textId="45B47CB0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Koristi razvojno okruženje</w:t>
                  </w:r>
                  <w:r w:rsidRPr="009C5769">
                    <w:rPr>
                      <w:sz w:val="20"/>
                    </w:rPr>
                    <w:t xml:space="preserve"> uz veću pomoć nastavnika  </w:t>
                  </w:r>
                </w:p>
                <w:p w14:paraId="3CE1C606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72416B" w:rsidRPr="009C5769" w14:paraId="71CE927A" w14:textId="77777777" w:rsidTr="001760D8">
              <w:trPr>
                <w:trHeight w:val="1739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CF0EAAB" w14:textId="342750F1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Pronalaženje i otklanjanje grešaka u programskom kodu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1675D8A" w14:textId="34A85DA0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Pronalazi i otklanja greške u programskom kodu</w:t>
                  </w:r>
                  <w:r w:rsidRPr="009C5769">
                    <w:rPr>
                      <w:sz w:val="20"/>
                    </w:rPr>
                    <w:t xml:space="preserve"> bez poteškoća  </w:t>
                  </w:r>
                </w:p>
                <w:p w14:paraId="657C528B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D778F69" w14:textId="7FFA412D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Pronalazi i otklanja greške u programskom kodu</w:t>
                  </w:r>
                  <w:r w:rsidRPr="009C5769">
                    <w:rPr>
                      <w:sz w:val="20"/>
                    </w:rPr>
                    <w:t xml:space="preserve"> koje korigira prema sugestijama  </w:t>
                  </w:r>
                </w:p>
                <w:p w14:paraId="1EC5A516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  <w:p w14:paraId="1F5AECE0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E3E0378" w14:textId="1DA865B5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Pronalazi i otklanja greške u programskom kodu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2C181858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36AA44A" w14:textId="583D41E4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Pronalazi i otklanja greške u programskom kodu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1D2D66D4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72416B" w:rsidRPr="009C5769" w14:paraId="52FAC841" w14:textId="77777777" w:rsidTr="00397114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CD64CC1" w14:textId="204A4050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Izlaganje </w:t>
                  </w:r>
                  <w:r>
                    <w:rPr>
                      <w:b/>
                      <w:bCs/>
                      <w:sz w:val="20"/>
                    </w:rPr>
                    <w:t>polaznika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44B5A75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Sveobuhvatno, dobro strukturirano, jasno i zanimljivo 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9DA2C3F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01E03C64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12797118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7F45201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Niska razina obrade sadržaja. Površno obrađeno  (2) </w:t>
                  </w:r>
                </w:p>
              </w:tc>
            </w:tr>
          </w:tbl>
          <w:p w14:paraId="79E141EC" w14:textId="77777777" w:rsidR="0072416B" w:rsidRDefault="0072416B" w:rsidP="0072416B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1AAF28B" w14:textId="77777777" w:rsidR="0072416B" w:rsidRPr="004E383A" w:rsidRDefault="0072416B" w:rsidP="0072416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Bodovna skala: </w:t>
            </w:r>
          </w:p>
          <w:p w14:paraId="2627A96C" w14:textId="77777777" w:rsidR="0072416B" w:rsidRPr="004E383A" w:rsidRDefault="0072416B" w:rsidP="0072416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0 - 7  … nedovoljan  </w:t>
            </w:r>
          </w:p>
          <w:p w14:paraId="5A9B4F6D" w14:textId="77777777" w:rsidR="0072416B" w:rsidRPr="004E383A" w:rsidRDefault="0072416B" w:rsidP="0072416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8 - 9    … dovoljan  </w:t>
            </w:r>
          </w:p>
          <w:p w14:paraId="1342F579" w14:textId="77777777" w:rsidR="0072416B" w:rsidRPr="004E383A" w:rsidRDefault="0072416B" w:rsidP="0072416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10 - 13  … dobar </w:t>
            </w:r>
          </w:p>
          <w:p w14:paraId="0ACFD384" w14:textId="77777777" w:rsidR="0072416B" w:rsidRPr="004E383A" w:rsidRDefault="0072416B" w:rsidP="0072416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14 - 17  … vrlo dobar </w:t>
            </w:r>
          </w:p>
          <w:p w14:paraId="61F2170A" w14:textId="77777777" w:rsidR="0072416B" w:rsidRPr="004E383A" w:rsidRDefault="0072416B" w:rsidP="0072416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18 - 20  … odličan </w:t>
            </w:r>
          </w:p>
          <w:p w14:paraId="4EF536DE" w14:textId="77777777" w:rsidR="0072416B" w:rsidRPr="000D52C7" w:rsidRDefault="0072416B" w:rsidP="00C4587B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</w:p>
          <w:p w14:paraId="4A1B431E" w14:textId="77777777" w:rsidR="00486B37" w:rsidRPr="00486B37" w:rsidRDefault="00486B37" w:rsidP="00486B37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</w:p>
          <w:p w14:paraId="269303CE" w14:textId="36CBE216" w:rsidR="007B57FA" w:rsidRPr="000D52C7" w:rsidRDefault="00500538" w:rsidP="0085039E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0D52C7">
              <w:rPr>
                <w:rFonts w:eastAsiaTheme="minorEastAsia" w:cstheme="minorHAnsi"/>
                <w:sz w:val="20"/>
                <w:szCs w:val="20"/>
              </w:rPr>
              <w:t>Primer 2:</w:t>
            </w:r>
          </w:p>
          <w:p w14:paraId="46AD3D5C" w14:textId="4D8B5578" w:rsidR="000D52C7" w:rsidRPr="000D52C7" w:rsidRDefault="000D52C7" w:rsidP="0085039E">
            <w:pPr>
              <w:tabs>
                <w:tab w:val="left" w:pos="2820"/>
              </w:tabs>
              <w:spacing w:after="120"/>
            </w:pPr>
            <w:r w:rsidRPr="000D52C7">
              <w:t>Vanjska funkcija imena izracun() neka prima dva parametra. Unutar vanjske funkcije kreirajte dvije unutarnje funkcije imena parniZbroj() i neparniZbroj(). Funkcija parniZbroj() neka vraća rezultat matematičke formule 2*a+5*b, a funkcija neparniZbroj() neka vraća rezultat matematičke formule    a*b-10. Koja će se od dviju kreiranih unutarnjih funkcija pozvati neka se odredi na temelju parnosti zbroja primljenih parametara a+b.   U glavnom programu na zaslon ispišite rezultat.</w:t>
            </w:r>
          </w:p>
          <w:p w14:paraId="755AA9D8" w14:textId="68C85488" w:rsidR="000D52C7" w:rsidRDefault="000D52C7" w:rsidP="0085039E">
            <w:pPr>
              <w:tabs>
                <w:tab w:val="left" w:pos="2820"/>
              </w:tabs>
              <w:spacing w:after="120"/>
            </w:pPr>
            <w:r w:rsidRPr="000D52C7">
              <w:t>Polaznici će na ovom primjeru pokazati kako definiraju i koriste funkcije.</w:t>
            </w:r>
          </w:p>
          <w:p w14:paraId="419F52D1" w14:textId="77777777" w:rsidR="00810CEC" w:rsidRPr="00A60C75" w:rsidRDefault="00810CEC" w:rsidP="008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8E7CA9">
              <w:rPr>
                <w:rFonts w:cstheme="minorHAnsi"/>
              </w:rPr>
              <w:t>Polaznici mogu raditi samostalno ili u paru/timu.</w:t>
            </w:r>
          </w:p>
          <w:p w14:paraId="1838F9F7" w14:textId="65505917" w:rsidR="00810CEC" w:rsidRPr="00892531" w:rsidRDefault="00810CEC" w:rsidP="00810CEC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892531">
              <w:rPr>
                <w:rFonts w:cstheme="minorHAnsi"/>
                <w:b/>
                <w:bCs/>
                <w:sz w:val="20"/>
                <w:szCs w:val="20"/>
              </w:rPr>
              <w:t>Vrednovanje:</w:t>
            </w:r>
            <w:r w:rsidRPr="00892531">
              <w:rPr>
                <w:rFonts w:cstheme="minorHAnsi"/>
                <w:sz w:val="20"/>
                <w:szCs w:val="20"/>
              </w:rPr>
              <w:t xml:space="preserve"> Pomoću unaprijed definiranih kriterija za elemente vrednovanja (</w:t>
            </w:r>
            <w:r w:rsidRPr="00892531">
              <w:rPr>
                <w:rFonts w:eastAsiaTheme="minorEastAsia" w:cstheme="minorHAnsi"/>
                <w:sz w:val="20"/>
                <w:szCs w:val="20"/>
              </w:rPr>
              <w:t>Odabir i primjena funkcija, prepoznavanje prednosti i nedostataka korištenja funkcija</w:t>
            </w:r>
            <w:r w:rsidRPr="00892531">
              <w:rPr>
                <w:rFonts w:cstheme="minorHAnsi"/>
                <w:sz w:val="20"/>
                <w:szCs w:val="20"/>
              </w:rPr>
              <w:t>) vrednuje se zadatak.</w:t>
            </w:r>
          </w:p>
          <w:p w14:paraId="5CDA2AA2" w14:textId="2BF273FF" w:rsidR="00810CEC" w:rsidRPr="001760D8" w:rsidRDefault="00810CEC" w:rsidP="00810CEC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1760D8">
              <w:rPr>
                <w:rFonts w:cstheme="minorHAnsi"/>
                <w:sz w:val="20"/>
                <w:szCs w:val="20"/>
              </w:rPr>
              <w:t xml:space="preserve">Vrednovanje za učenje: tablica za praćenje aktivnosti </w:t>
            </w:r>
            <w:r w:rsidR="00892531" w:rsidRPr="001760D8">
              <w:rPr>
                <w:rFonts w:cstheme="minorHAnsi"/>
                <w:sz w:val="20"/>
                <w:szCs w:val="20"/>
              </w:rPr>
              <w:t xml:space="preserve">polaznika </w:t>
            </w:r>
            <w:r w:rsidRPr="001760D8">
              <w:rPr>
                <w:rFonts w:cstheme="minorHAnsi"/>
                <w:sz w:val="20"/>
                <w:szCs w:val="20"/>
              </w:rPr>
              <w:t>za vrijeme rada:</w:t>
            </w:r>
          </w:p>
          <w:tbl>
            <w:tblPr>
              <w:tblW w:w="899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523"/>
              <w:gridCol w:w="1559"/>
            </w:tblGrid>
            <w:tr w:rsidR="00810CEC" w:rsidRPr="00A11A7C" w14:paraId="1C70510A" w14:textId="77777777" w:rsidTr="00AD189E">
              <w:trPr>
                <w:trHeight w:val="22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8A261A4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888B3C8" w14:textId="77777777" w:rsidR="00810CEC" w:rsidRPr="00A11A7C" w:rsidRDefault="00810CEC" w:rsidP="00810CEC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F65EC61" w14:textId="77777777" w:rsidR="00810CEC" w:rsidRPr="00A11A7C" w:rsidRDefault="00810CEC" w:rsidP="00810CEC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42A0E38" w14:textId="77777777" w:rsidR="00810CEC" w:rsidRPr="00A11A7C" w:rsidRDefault="00810CEC" w:rsidP="00810CEC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810CEC" w:rsidRPr="00A11A7C" w14:paraId="75576E71" w14:textId="77777777" w:rsidTr="00AD189E">
              <w:trPr>
                <w:trHeight w:val="61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BE1A62E" w14:textId="5AA05F69" w:rsidR="00810CEC" w:rsidRPr="00A11A7C" w:rsidRDefault="00892531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="00810CEC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se pripremio za problemsku nastavu</w:t>
                  </w:r>
                  <w:r w:rsidR="00810CEC" w:rsidRPr="00A11A7C">
                    <w:rPr>
                      <w:sz w:val="20"/>
                      <w:lang w:eastAsia="en-US"/>
                    </w:rPr>
                    <w:t xml:space="preserve"> </w:t>
                  </w:r>
                  <w:r w:rsidR="00810CEC" w:rsidRPr="00A11A7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="00810CEC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B0F95E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5B7001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E49C91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810CEC" w:rsidRPr="00A11A7C" w14:paraId="5066250F" w14:textId="77777777" w:rsidTr="00AD189E">
              <w:trPr>
                <w:trHeight w:val="360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634EA59" w14:textId="032C5781" w:rsidR="00810CEC" w:rsidRPr="00A11A7C" w:rsidRDefault="00892531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</w:t>
                  </w:r>
                  <w:r w:rsidR="00BA3E78">
                    <w:rPr>
                      <w:b/>
                      <w:bCs/>
                      <w:sz w:val="20"/>
                      <w:lang w:eastAsia="en-US"/>
                    </w:rPr>
                    <w:t>ci</w:t>
                  </w:r>
                  <w:r w:rsidR="00810CEC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međusobno surađuju tijekom rada u paru </w:t>
                  </w:r>
                  <w:r w:rsidR="00810CEC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0F3791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D38A59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6F358D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810CEC" w:rsidRPr="00A11A7C" w14:paraId="4CE7E752" w14:textId="77777777" w:rsidTr="00AD189E">
              <w:trPr>
                <w:trHeight w:val="360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9A88B2F" w14:textId="26A19EAD" w:rsidR="00810CEC" w:rsidRPr="00A11A7C" w:rsidRDefault="00BA3E78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lastRenderedPageBreak/>
                    <w:t>Polaznici</w:t>
                  </w:r>
                  <w:r w:rsidR="00810CEC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međusobno izvršavaju svoj dio zadatka tijekom rada u paru</w:t>
                  </w:r>
                  <w:r w:rsidR="00810CEC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F08901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C4B9D1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194137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810CEC" w:rsidRPr="00A11A7C" w14:paraId="154191BB" w14:textId="77777777" w:rsidTr="00AD189E">
              <w:trPr>
                <w:trHeight w:val="40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7A216DE" w14:textId="3F970B5B" w:rsidR="00810CEC" w:rsidRPr="00A11A7C" w:rsidRDefault="00BA3E78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="00810CEC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sudjeluje u prezentaciji  i objašnjavanju dobivenih rezultata</w:t>
                  </w:r>
                  <w:r w:rsidR="00810CEC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5439F0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3F6641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42C30C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810CEC" w:rsidRPr="00A11A7C" w14:paraId="2C0BED96" w14:textId="77777777" w:rsidTr="00AD189E">
              <w:trPr>
                <w:trHeight w:val="61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F807BC4" w14:textId="76131B83" w:rsidR="00810CEC" w:rsidRPr="00A11A7C" w:rsidRDefault="00BA3E78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</w:t>
                  </w:r>
                  <w:r w:rsidR="00810CEC" w:rsidRPr="00A11A7C">
                    <w:rPr>
                      <w:b/>
                      <w:bCs/>
                      <w:sz w:val="20"/>
                      <w:lang w:eastAsia="en-US"/>
                    </w:rPr>
                    <w:t>provodi vršnjačko vrednovanje i samovrednovanje</w:t>
                  </w:r>
                  <w:r w:rsidR="00810CEC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18D6F5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FB5D28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318D70" w14:textId="77777777" w:rsidR="00810CEC" w:rsidRPr="00A11A7C" w:rsidRDefault="00810CEC" w:rsidP="00810CE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</w:tbl>
          <w:p w14:paraId="0973925E" w14:textId="77777777" w:rsidR="000D52C7" w:rsidRDefault="000D52C7" w:rsidP="00810CEC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</w:p>
          <w:p w14:paraId="31C2DF3D" w14:textId="77777777" w:rsidR="0072416B" w:rsidRPr="009C5769" w:rsidRDefault="0072416B" w:rsidP="0072416B">
            <w:pPr>
              <w:spacing w:after="0"/>
              <w:rPr>
                <w:noProof/>
                <w:sz w:val="20"/>
                <w:szCs w:val="20"/>
              </w:rPr>
            </w:pPr>
            <w:r w:rsidRPr="0072416B">
              <w:rPr>
                <w:noProof/>
                <w:sz w:val="20"/>
                <w:szCs w:val="20"/>
              </w:rPr>
              <w:t>Vrednovanje naučenog:</w:t>
            </w:r>
            <w:r w:rsidRPr="00A11A7C">
              <w:rPr>
                <w:noProof/>
                <w:sz w:val="20"/>
                <w:szCs w:val="20"/>
              </w:rPr>
              <w:t xml:space="preserve"> nastavnik vrednuje </w:t>
            </w:r>
            <w:r>
              <w:rPr>
                <w:noProof/>
                <w:sz w:val="20"/>
                <w:szCs w:val="20"/>
              </w:rPr>
              <w:t>napisano rješenje zadatka</w:t>
            </w:r>
            <w:r w:rsidRPr="00A11A7C">
              <w:rPr>
                <w:noProof/>
                <w:sz w:val="20"/>
                <w:szCs w:val="20"/>
              </w:rPr>
              <w:t xml:space="preserve">, doprinos </w:t>
            </w:r>
            <w:r>
              <w:rPr>
                <w:noProof/>
                <w:sz w:val="20"/>
                <w:szCs w:val="20"/>
              </w:rPr>
              <w:t>polaznika</w:t>
            </w:r>
            <w:r w:rsidRPr="00A11A7C">
              <w:rPr>
                <w:noProof/>
                <w:sz w:val="20"/>
                <w:szCs w:val="20"/>
              </w:rPr>
              <w:t>  u paru uporabom unaprijed definiranih pokazatelja: </w:t>
            </w:r>
          </w:p>
          <w:p w14:paraId="1BFAFEC1" w14:textId="77777777" w:rsidR="0072416B" w:rsidRPr="00A14AFA" w:rsidRDefault="0072416B" w:rsidP="0072416B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885"/>
              <w:gridCol w:w="1842"/>
            </w:tblGrid>
            <w:tr w:rsidR="0072416B" w:rsidRPr="009C5769" w14:paraId="4D475043" w14:textId="77777777" w:rsidTr="00397114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070BF28E" w14:textId="77777777" w:rsidR="0072416B" w:rsidRPr="009C5769" w:rsidRDefault="0072416B" w:rsidP="0072416B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7064ED27" w14:textId="77777777" w:rsidR="0072416B" w:rsidRPr="009C5769" w:rsidRDefault="0072416B" w:rsidP="0072416B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AEADA84" w14:textId="77777777" w:rsidR="0072416B" w:rsidRPr="009C5769" w:rsidRDefault="0072416B" w:rsidP="0072416B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ECDE2C7" w14:textId="77777777" w:rsidR="0072416B" w:rsidRPr="009C5769" w:rsidRDefault="0072416B" w:rsidP="0072416B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B81CAA1" w14:textId="77777777" w:rsidR="0072416B" w:rsidRPr="009C5769" w:rsidRDefault="0072416B" w:rsidP="0072416B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72416B" w:rsidRPr="009C5769" w14:paraId="0220EB4E" w14:textId="77777777" w:rsidTr="00397114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43DF0902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programskog koda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E69766E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samostalno</w:t>
                  </w:r>
                </w:p>
                <w:p w14:paraId="0EF13899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71508DE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5D020AD5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2667395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samostalno i podešava postavke uz manju pomoć nastavnika </w:t>
                  </w:r>
                </w:p>
                <w:p w14:paraId="1F6CEBAE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09A2FCE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2628B127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72416B" w:rsidRPr="009C5769" w14:paraId="1C67FE22" w14:textId="77777777" w:rsidTr="00397114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43EFC369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Korištenje razvojnog okruženja</w:t>
                  </w:r>
                </w:p>
                <w:p w14:paraId="60287633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0B4B7851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Koristi razvojno okruženje</w:t>
                  </w:r>
                  <w:r w:rsidRPr="009C5769">
                    <w:rPr>
                      <w:sz w:val="20"/>
                    </w:rPr>
                    <w:t xml:space="preserve"> samostalno </w:t>
                  </w:r>
                </w:p>
                <w:p w14:paraId="69538394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3EBC1E5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Koristi razvojno okruženje</w:t>
                  </w:r>
                  <w:r w:rsidRPr="009C5769">
                    <w:rPr>
                      <w:sz w:val="20"/>
                    </w:rPr>
                    <w:t xml:space="preserve"> uz sugestije nastavnika  </w:t>
                  </w:r>
                </w:p>
                <w:p w14:paraId="467A5511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E1E5613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Koristi razvojno okruženje</w:t>
                  </w:r>
                  <w:r w:rsidRPr="009C5769">
                    <w:rPr>
                      <w:sz w:val="20"/>
                    </w:rPr>
                    <w:t xml:space="preserve"> uz manju pomoć nastavnika   </w:t>
                  </w:r>
                </w:p>
                <w:p w14:paraId="4CD8FC21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B4D670A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Koristi razvojno okruženje</w:t>
                  </w:r>
                  <w:r w:rsidRPr="009C5769">
                    <w:rPr>
                      <w:sz w:val="20"/>
                    </w:rPr>
                    <w:t xml:space="preserve"> uz veću pomoć nastavnika  </w:t>
                  </w:r>
                </w:p>
                <w:p w14:paraId="2376B770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72416B" w:rsidRPr="009C5769" w14:paraId="3390EBA3" w14:textId="77777777" w:rsidTr="00397114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5C8D2BE7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Pronalaženje i otklanjanje grešaka u programskom kodu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EDA16AF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Pronalazi i otklanja greške u programskom kodu</w:t>
                  </w:r>
                  <w:r w:rsidRPr="009C5769">
                    <w:rPr>
                      <w:sz w:val="20"/>
                    </w:rPr>
                    <w:t xml:space="preserve"> bez poteškoća  </w:t>
                  </w:r>
                </w:p>
                <w:p w14:paraId="7FA50246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8553B4D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Pronalazi i otklanja greške u programskom kodu</w:t>
                  </w:r>
                  <w:r w:rsidRPr="009C5769">
                    <w:rPr>
                      <w:sz w:val="20"/>
                    </w:rPr>
                    <w:t xml:space="preserve"> koje korigira prema sugestijama  </w:t>
                  </w:r>
                </w:p>
                <w:p w14:paraId="78D0ED2F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  <w:p w14:paraId="022819CA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7721BA5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Pronalazi i otklanja greške u programskom kodu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4F9B6ACD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85D0D7F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Pronalazi i otklanja greške u programskom kodu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44DB7E81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72416B" w:rsidRPr="009C5769" w14:paraId="03EF107B" w14:textId="77777777" w:rsidTr="00397114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59AC9EB6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Izlaganje </w:t>
                  </w:r>
                  <w:r>
                    <w:rPr>
                      <w:b/>
                      <w:bCs/>
                      <w:sz w:val="20"/>
                    </w:rPr>
                    <w:t>polaznika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E51856E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Sveobuhvatno, dobro strukturirano, jasno i zanimljivo 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878BA95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A9AB601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5C450FF7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0825B22" w14:textId="77777777" w:rsidR="0072416B" w:rsidRPr="009C5769" w:rsidRDefault="0072416B" w:rsidP="0072416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Niska razina obrade sadržaja. Površno obrađeno  (2) </w:t>
                  </w:r>
                </w:p>
              </w:tc>
            </w:tr>
          </w:tbl>
          <w:p w14:paraId="0557EC18" w14:textId="77777777" w:rsidR="0072416B" w:rsidRDefault="0072416B" w:rsidP="0072416B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9090B0B" w14:textId="77777777" w:rsidR="0072416B" w:rsidRPr="004E383A" w:rsidRDefault="0072416B" w:rsidP="0072416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Bodovna skala: </w:t>
            </w:r>
          </w:p>
          <w:p w14:paraId="0AF972ED" w14:textId="77777777" w:rsidR="0072416B" w:rsidRPr="004E383A" w:rsidRDefault="0072416B" w:rsidP="0072416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0 - 7  … nedovoljan  </w:t>
            </w:r>
          </w:p>
          <w:p w14:paraId="1EBA9DFB" w14:textId="77777777" w:rsidR="0072416B" w:rsidRPr="004E383A" w:rsidRDefault="0072416B" w:rsidP="0072416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8 - 9    … dovoljan  </w:t>
            </w:r>
          </w:p>
          <w:p w14:paraId="784B5C47" w14:textId="77777777" w:rsidR="0072416B" w:rsidRPr="004E383A" w:rsidRDefault="0072416B" w:rsidP="0072416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10 - 13  … dobar </w:t>
            </w:r>
          </w:p>
          <w:p w14:paraId="7E201589" w14:textId="77777777" w:rsidR="0072416B" w:rsidRPr="004E383A" w:rsidRDefault="0072416B" w:rsidP="0072416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14 - 17  … vrlo dobar </w:t>
            </w:r>
          </w:p>
          <w:p w14:paraId="38FF4CD5" w14:textId="77777777" w:rsidR="0072416B" w:rsidRDefault="0072416B" w:rsidP="0072416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18 - 20  … odličan </w:t>
            </w:r>
          </w:p>
          <w:p w14:paraId="10108DDE" w14:textId="46B215E8" w:rsidR="004953C4" w:rsidRPr="0072416B" w:rsidRDefault="004953C4" w:rsidP="0072416B">
            <w:pPr>
              <w:spacing w:after="0"/>
              <w:rPr>
                <w:sz w:val="20"/>
              </w:rPr>
            </w:pPr>
          </w:p>
        </w:tc>
      </w:tr>
      <w:tr w:rsidR="007B57FA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EE1C4B" w14:paraId="744F7A56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F919E2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0E80CD20" w:rsidR="00C759FB" w:rsidRPr="00EE1C4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36CF" w:rsidRPr="00EE1C4B" w14:paraId="1162E186" w14:textId="7777777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3BD287B3" w:rsidR="00FD36CF" w:rsidRPr="00EE1C4B" w:rsidRDefault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298F7B0" w14:textId="2290F7C8" w:rsidR="00FD36CF" w:rsidRPr="00B72F7A" w:rsidRDefault="00B72F7A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B72F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PROGRAMIRANJE U PROGRAMSKOM JEZIKU PYTHON</w:t>
            </w:r>
          </w:p>
        </w:tc>
      </w:tr>
      <w:tr w:rsidR="00FD36CF" w:rsidRPr="00EE1C4B" w14:paraId="5A065A38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083D4E" w:rsidRPr="00EE1C4B" w14:paraId="23E535A1" w14:textId="77777777" w:rsidTr="00006EB4">
        <w:trPr>
          <w:trHeight w:val="12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42798EEA" w:rsidR="00083D4E" w:rsidRPr="00BA3E78" w:rsidRDefault="00083D4E" w:rsidP="00083D4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CC53FA">
              <w:t>Napisati i testirati program u programskom jeziku Python, primjenom korisnički definiranih tipova podataka</w:t>
            </w:r>
          </w:p>
        </w:tc>
      </w:tr>
      <w:tr w:rsidR="00083D4E" w:rsidRPr="00EE1C4B" w14:paraId="43F5DCAB" w14:textId="77777777" w:rsidTr="00006EB4">
        <w:trPr>
          <w:trHeight w:val="11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3B6DF3" w14:textId="4C6C790E" w:rsidR="00083D4E" w:rsidRPr="00BA3E78" w:rsidRDefault="00083D4E" w:rsidP="00083D4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CC53FA">
              <w:t>Primijeniti ugrađene, preuzete te korisnički definirane module u programskom jeziku Python za poboljšanje programskih rješenja</w:t>
            </w:r>
          </w:p>
        </w:tc>
      </w:tr>
      <w:tr w:rsidR="00083D4E" w:rsidRPr="00EE1C4B" w14:paraId="2FD9D416" w14:textId="77777777" w:rsidTr="00006EB4">
        <w:trPr>
          <w:trHeight w:val="11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1F5A59" w14:textId="786CE3F3" w:rsidR="00083D4E" w:rsidRPr="00BA3E78" w:rsidRDefault="00083D4E" w:rsidP="00083D4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CC53FA">
              <w:t>Primijeniti ugrađene ili preuzete module u programskom jeziku Python za rad s tekstualnim i grafičkim datotekama</w:t>
            </w:r>
          </w:p>
        </w:tc>
      </w:tr>
      <w:tr w:rsidR="00083D4E" w:rsidRPr="00EE1C4B" w14:paraId="62FFD9F9" w14:textId="77777777" w:rsidTr="00006EB4">
        <w:trPr>
          <w:trHeight w:val="11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AA1BF8" w14:textId="0471E7A1" w:rsidR="00083D4E" w:rsidRPr="00BA3E78" w:rsidRDefault="00083D4E" w:rsidP="00083D4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CC53FA">
              <w:t>Iskoristiti biblioteke za rad sa strukturiranim podacima u bazama podataka</w:t>
            </w:r>
          </w:p>
        </w:tc>
      </w:tr>
      <w:tr w:rsidR="00083D4E" w:rsidRPr="00EE1C4B" w14:paraId="78977F3F" w14:textId="77777777" w:rsidTr="00006EB4">
        <w:trPr>
          <w:trHeight w:val="11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5A2058" w14:textId="20CFB2D4" w:rsidR="00083D4E" w:rsidRPr="00BA3E78" w:rsidRDefault="00083D4E" w:rsidP="00083D4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CC53FA">
              <w:t>Iskoristiti dostupne načine i alate za pristup i rad s podacima objavljenim na Internet stranicama</w:t>
            </w:r>
          </w:p>
        </w:tc>
      </w:tr>
      <w:tr w:rsidR="00083D4E" w:rsidRPr="00EE1C4B" w14:paraId="0D7CC1A8" w14:textId="77777777" w:rsidTr="00006EB4">
        <w:trPr>
          <w:trHeight w:val="11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F98553" w14:textId="5B0C305A" w:rsidR="00083D4E" w:rsidRPr="00BA3E78" w:rsidRDefault="00083D4E" w:rsidP="00083D4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CC53FA">
              <w:t>Oblikovati i izraditi korisnička sučelja za desktop ili web aplikacije</w:t>
            </w:r>
          </w:p>
        </w:tc>
      </w:tr>
      <w:tr w:rsidR="00083D4E" w:rsidRPr="00EE1C4B" w14:paraId="4A8733E3" w14:textId="77777777" w:rsidTr="00006EB4">
        <w:trPr>
          <w:trHeight w:val="11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1E1138" w14:textId="7DA7D584" w:rsidR="00083D4E" w:rsidRPr="00BA3E78" w:rsidRDefault="00083D4E" w:rsidP="00083D4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CC53FA">
              <w:t>Koristiti programske alate za čuvanje i verzioniranje programskog koda</w:t>
            </w:r>
          </w:p>
        </w:tc>
      </w:tr>
      <w:tr w:rsidR="00FD36CF" w:rsidRPr="00EE1C4B" w14:paraId="6340BF47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845B342" w14:textId="77777777" w:rsidR="00A5127D" w:rsidRPr="00EE1C4B" w:rsidRDefault="00A5127D" w:rsidP="00A5127D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učenje temeljeno na radu kroz realne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zadatke,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  <w:p w14:paraId="4DF54C65" w14:textId="121609B5" w:rsidR="00FC28FB" w:rsidRPr="00EE1C4B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FC28FB" w:rsidRPr="00EE1C4B" w14:paraId="564AD98C" w14:textId="7777777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525DD" w14:textId="1D46E82B" w:rsidR="00FC28FB" w:rsidRDefault="00A5127D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Podatkovne zbirke</w:t>
            </w:r>
            <w:r w:rsidR="00810CEC">
              <w:rPr>
                <w:rFonts w:cstheme="minorHAnsi"/>
                <w:iCs/>
                <w:noProof/>
                <w:sz w:val="20"/>
                <w:szCs w:val="20"/>
              </w:rPr>
              <w:t xml:space="preserve"> u Pythonu</w:t>
            </w:r>
          </w:p>
          <w:p w14:paraId="0F6108F1" w14:textId="77777777" w:rsidR="00A5127D" w:rsidRDefault="00A5127D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Python i baze podataka</w:t>
            </w:r>
          </w:p>
          <w:p w14:paraId="4E2A39E6" w14:textId="77777777" w:rsidR="00A5127D" w:rsidRDefault="00A5127D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Web-programiranje u Pythonu</w:t>
            </w:r>
          </w:p>
          <w:p w14:paraId="5216F892" w14:textId="145E3C42" w:rsidR="00A5127D" w:rsidRPr="00EE1C4B" w:rsidRDefault="00A5127D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Programi s grafičkim korisničkim sučeljima</w:t>
            </w:r>
            <w:r w:rsidR="00810CEC">
              <w:rPr>
                <w:rFonts w:cstheme="minorHAnsi"/>
                <w:iCs/>
                <w:noProof/>
                <w:sz w:val="20"/>
                <w:szCs w:val="20"/>
              </w:rPr>
              <w:t xml:space="preserve"> u Pythonu</w:t>
            </w:r>
          </w:p>
        </w:tc>
      </w:tr>
      <w:tr w:rsidR="008D0977" w:rsidRPr="00EE1C4B" w14:paraId="659E0CCD" w14:textId="77777777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03418" w:rsidRPr="00EE1C4B" w14:paraId="74F14DAA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D140A2" w14:textId="2D363871" w:rsidR="00486B37" w:rsidRDefault="004C6B97" w:rsidP="004C6B97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Primjer </w:t>
            </w:r>
            <w:r w:rsidR="00BC10E5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>:</w:t>
            </w:r>
          </w:p>
          <w:p w14:paraId="42987E36" w14:textId="4E7CF93A" w:rsidR="004C6B97" w:rsidRPr="004C6B97" w:rsidRDefault="004C6B97" w:rsidP="004C6B97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4C6B97">
              <w:rPr>
                <w:rFonts w:eastAsiaTheme="minorEastAsia" w:cstheme="minorHAnsi"/>
                <w:sz w:val="20"/>
                <w:szCs w:val="20"/>
              </w:rPr>
              <w:t xml:space="preserve">Potrebno je kreirati aplikaciju s grafičkim korisničkim sučeljem za neke standardne funkcionalnosti za rad s </w:t>
            </w:r>
            <w:r w:rsidR="008E740D">
              <w:rPr>
                <w:rFonts w:eastAsiaTheme="minorEastAsia" w:cstheme="minorHAnsi"/>
                <w:sz w:val="20"/>
                <w:szCs w:val="20"/>
              </w:rPr>
              <w:t>polaznicima</w:t>
            </w:r>
            <w:r w:rsidRPr="004C6B97">
              <w:rPr>
                <w:rFonts w:eastAsiaTheme="minorEastAsia" w:cstheme="minorHAnsi"/>
                <w:sz w:val="20"/>
                <w:szCs w:val="20"/>
              </w:rPr>
              <w:t xml:space="preserve">, nastavnicima, </w:t>
            </w:r>
            <w:r w:rsidR="008E740D">
              <w:rPr>
                <w:rFonts w:eastAsiaTheme="minorEastAsia" w:cstheme="minorHAnsi"/>
                <w:sz w:val="20"/>
                <w:szCs w:val="20"/>
              </w:rPr>
              <w:t>obrazovnim skupinama</w:t>
            </w:r>
            <w:r w:rsidRPr="004C6B97">
              <w:rPr>
                <w:rFonts w:eastAsiaTheme="minorEastAsia" w:cstheme="minorHAnsi"/>
                <w:sz w:val="20"/>
                <w:szCs w:val="20"/>
              </w:rPr>
              <w:t xml:space="preserve">. Aplikacija će imati sučelja za dodavanje, izmjenu i brisanje podataka o </w:t>
            </w:r>
            <w:r w:rsidR="00C071CC">
              <w:rPr>
                <w:rFonts w:eastAsiaTheme="minorEastAsia" w:cstheme="minorHAnsi"/>
                <w:sz w:val="20"/>
                <w:szCs w:val="20"/>
              </w:rPr>
              <w:t>polaznicima</w:t>
            </w:r>
            <w:r w:rsidRPr="004C6B97">
              <w:rPr>
                <w:rFonts w:eastAsiaTheme="minorEastAsia" w:cstheme="minorHAnsi"/>
                <w:sz w:val="20"/>
                <w:szCs w:val="20"/>
              </w:rPr>
              <w:t xml:space="preserve">, nastavnicima, školskim godinama i </w:t>
            </w:r>
            <w:r w:rsidR="00C071CC">
              <w:rPr>
                <w:rFonts w:eastAsiaTheme="minorEastAsia" w:cstheme="minorHAnsi"/>
                <w:sz w:val="20"/>
                <w:szCs w:val="20"/>
              </w:rPr>
              <w:t>obrazovnim skupinama</w:t>
            </w:r>
            <w:r w:rsidRPr="004C6B97">
              <w:rPr>
                <w:rFonts w:eastAsiaTheme="minorEastAsia" w:cstheme="minorHAnsi"/>
                <w:sz w:val="20"/>
                <w:szCs w:val="20"/>
              </w:rPr>
              <w:t xml:space="preserve">. Isto tako, kroz nju ćemo moći pregledavati koji su </w:t>
            </w:r>
            <w:r w:rsidR="00C071CC">
              <w:rPr>
                <w:rFonts w:eastAsiaTheme="minorEastAsia" w:cstheme="minorHAnsi"/>
                <w:sz w:val="20"/>
                <w:szCs w:val="20"/>
              </w:rPr>
              <w:t>polaznici</w:t>
            </w:r>
            <w:r w:rsidRPr="004C6B97">
              <w:rPr>
                <w:rFonts w:eastAsiaTheme="minorEastAsia" w:cstheme="minorHAnsi"/>
                <w:sz w:val="20"/>
                <w:szCs w:val="20"/>
              </w:rPr>
              <w:t xml:space="preserve"> pohađali odabrani razred u nekoj školskoj godini te ćemo moći razmještati </w:t>
            </w:r>
            <w:r w:rsidR="00C071CC">
              <w:rPr>
                <w:rFonts w:eastAsiaTheme="minorEastAsia" w:cstheme="minorHAnsi"/>
                <w:sz w:val="20"/>
                <w:szCs w:val="20"/>
              </w:rPr>
              <w:t>polaznike</w:t>
            </w:r>
            <w:r w:rsidRPr="004C6B97">
              <w:rPr>
                <w:rFonts w:eastAsiaTheme="minorEastAsia" w:cstheme="minorHAnsi"/>
                <w:sz w:val="20"/>
                <w:szCs w:val="20"/>
              </w:rPr>
              <w:t xml:space="preserve"> po razredima.</w:t>
            </w:r>
          </w:p>
          <w:p w14:paraId="145D0C8A" w14:textId="305CE0AA" w:rsidR="004C6B97" w:rsidRDefault="004C6B97" w:rsidP="004C6B97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Potrebno je</w:t>
            </w:r>
            <w:r w:rsidRPr="004C6B97">
              <w:rPr>
                <w:rFonts w:eastAsiaTheme="minorEastAsia" w:cstheme="minorHAnsi"/>
                <w:sz w:val="20"/>
                <w:szCs w:val="20"/>
              </w:rPr>
              <w:t xml:space="preserve"> kreirati aplikaciju s grafičkim korisničkim sučeljem za dodavanje podataka o </w:t>
            </w:r>
            <w:r w:rsidR="001C56B3">
              <w:rPr>
                <w:rFonts w:eastAsiaTheme="minorEastAsia" w:cstheme="minorHAnsi"/>
                <w:sz w:val="20"/>
                <w:szCs w:val="20"/>
              </w:rPr>
              <w:t>polazniku</w:t>
            </w:r>
            <w:r w:rsidRPr="004C6B97">
              <w:rPr>
                <w:rFonts w:eastAsiaTheme="minorEastAsia" w:cstheme="minorHAnsi"/>
                <w:sz w:val="20"/>
                <w:szCs w:val="20"/>
              </w:rPr>
              <w:t>.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  <w:p w14:paraId="37A258FE" w14:textId="4C189F89" w:rsidR="00671346" w:rsidRDefault="003928FB" w:rsidP="004C6B97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Potrebno je kreirati model </w:t>
            </w:r>
            <w:r w:rsidR="004C6B97" w:rsidRPr="004C6B97">
              <w:rPr>
                <w:rFonts w:eastAsiaTheme="minorEastAsia" w:cstheme="minorHAnsi"/>
                <w:sz w:val="20"/>
                <w:szCs w:val="20"/>
              </w:rPr>
              <w:t>baz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 </w:t>
            </w:r>
            <w:r w:rsidR="004C6B97" w:rsidRPr="004C6B97">
              <w:rPr>
                <w:rFonts w:eastAsiaTheme="minorEastAsia" w:cstheme="minorHAnsi"/>
                <w:sz w:val="20"/>
                <w:szCs w:val="20"/>
              </w:rPr>
              <w:t xml:space="preserve">podataka 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u kojoj </w:t>
            </w:r>
            <w:r w:rsidR="004C6B97">
              <w:rPr>
                <w:rFonts w:eastAsiaTheme="minorEastAsia" w:cstheme="minorHAnsi"/>
                <w:sz w:val="20"/>
                <w:szCs w:val="20"/>
              </w:rPr>
              <w:t xml:space="preserve">trebaju biti </w:t>
            </w:r>
            <w:r w:rsidR="004C6B97" w:rsidRPr="004C6B97">
              <w:rPr>
                <w:rFonts w:eastAsiaTheme="minorEastAsia" w:cstheme="minorHAnsi"/>
                <w:sz w:val="20"/>
                <w:szCs w:val="20"/>
              </w:rPr>
              <w:t>sljedeć</w:t>
            </w:r>
            <w:r w:rsidR="004C6B97">
              <w:rPr>
                <w:rFonts w:eastAsiaTheme="minorEastAsia" w:cstheme="minorHAnsi"/>
                <w:sz w:val="20"/>
                <w:szCs w:val="20"/>
              </w:rPr>
              <w:t>i</w:t>
            </w:r>
            <w:r w:rsidR="004C6B97" w:rsidRPr="004C6B97">
              <w:rPr>
                <w:rFonts w:eastAsiaTheme="minorEastAsia" w:cstheme="minorHAnsi"/>
                <w:sz w:val="20"/>
                <w:szCs w:val="20"/>
              </w:rPr>
              <w:t xml:space="preserve"> podat</w:t>
            </w:r>
            <w:r w:rsidR="00671346">
              <w:rPr>
                <w:rFonts w:eastAsiaTheme="minorEastAsia" w:cstheme="minorHAnsi"/>
                <w:sz w:val="20"/>
                <w:szCs w:val="20"/>
              </w:rPr>
              <w:t>ci</w:t>
            </w:r>
            <w:r w:rsidR="000127C6">
              <w:rPr>
                <w:rFonts w:eastAsiaTheme="minorEastAsia" w:cstheme="minorHAnsi"/>
                <w:sz w:val="20"/>
                <w:szCs w:val="20"/>
              </w:rPr>
              <w:t xml:space="preserve"> o </w:t>
            </w:r>
            <w:r w:rsidR="001C56B3">
              <w:rPr>
                <w:rFonts w:eastAsiaTheme="minorEastAsia" w:cstheme="minorHAnsi"/>
                <w:sz w:val="20"/>
                <w:szCs w:val="20"/>
              </w:rPr>
              <w:t>polaznicima</w:t>
            </w:r>
            <w:r w:rsidR="000127C6">
              <w:rPr>
                <w:rFonts w:eastAsiaTheme="minorEastAsia" w:cstheme="minorHAnsi"/>
                <w:sz w:val="20"/>
                <w:szCs w:val="20"/>
              </w:rPr>
              <w:t>, nastavnicima i školskoj godini.</w:t>
            </w:r>
          </w:p>
          <w:p w14:paraId="475959FC" w14:textId="73F3A85A" w:rsidR="004C6B97" w:rsidRDefault="004C6B97" w:rsidP="004C6B97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4C6B97">
              <w:rPr>
                <w:rFonts w:eastAsiaTheme="minorEastAsia" w:cstheme="minorHAnsi"/>
                <w:sz w:val="20"/>
                <w:szCs w:val="20"/>
              </w:rPr>
              <w:t xml:space="preserve">Željeli bismo imati sučelje unutar kojega bismo imali popis svih </w:t>
            </w:r>
            <w:r w:rsidR="001C56B3">
              <w:rPr>
                <w:rFonts w:eastAsiaTheme="minorEastAsia" w:cstheme="minorHAnsi"/>
                <w:sz w:val="20"/>
                <w:szCs w:val="20"/>
              </w:rPr>
              <w:t>pol</w:t>
            </w:r>
            <w:r w:rsidR="000A140C">
              <w:rPr>
                <w:rFonts w:eastAsiaTheme="minorEastAsia" w:cstheme="minorHAnsi"/>
                <w:sz w:val="20"/>
                <w:szCs w:val="20"/>
              </w:rPr>
              <w:t>aznika</w:t>
            </w:r>
            <w:r w:rsidRPr="004C6B97">
              <w:rPr>
                <w:rFonts w:eastAsiaTheme="minorEastAsia" w:cstheme="minorHAnsi"/>
                <w:sz w:val="20"/>
                <w:szCs w:val="20"/>
              </w:rPr>
              <w:t xml:space="preserve"> te putem kojega bismo mogli mijenjati podatke o </w:t>
            </w:r>
            <w:r w:rsidR="000A140C">
              <w:rPr>
                <w:rFonts w:eastAsiaTheme="minorEastAsia" w:cstheme="minorHAnsi"/>
                <w:sz w:val="20"/>
                <w:szCs w:val="20"/>
              </w:rPr>
              <w:t>polazniku</w:t>
            </w:r>
            <w:r w:rsidRPr="004C6B97">
              <w:rPr>
                <w:rFonts w:eastAsiaTheme="minorEastAsia" w:cstheme="minorHAnsi"/>
                <w:sz w:val="20"/>
                <w:szCs w:val="20"/>
              </w:rPr>
              <w:t xml:space="preserve">, dodavati i brisati </w:t>
            </w:r>
            <w:r w:rsidR="000A140C">
              <w:rPr>
                <w:rFonts w:eastAsiaTheme="minorEastAsia" w:cstheme="minorHAnsi"/>
                <w:sz w:val="20"/>
                <w:szCs w:val="20"/>
              </w:rPr>
              <w:t>polaznike</w:t>
            </w:r>
            <w:r w:rsidRPr="004C6B97">
              <w:rPr>
                <w:rFonts w:eastAsiaTheme="minorEastAsia" w:cstheme="minorHAnsi"/>
                <w:sz w:val="20"/>
                <w:szCs w:val="20"/>
              </w:rPr>
              <w:t>. Izgled sučelja mogao bi biti primjerice kao na slici</w:t>
            </w:r>
          </w:p>
          <w:p w14:paraId="39C03DFD" w14:textId="5AC5FB62" w:rsidR="004C6B97" w:rsidRDefault="000D4323" w:rsidP="004C6B97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object w:dxaOrig="3936" w:dyaOrig="1932" w14:anchorId="0D4711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2pt;height:105pt" o:ole="">
                  <v:imagedata r:id="rId18" o:title=""/>
                </v:shape>
                <o:OLEObject Type="Embed" ProgID="PBrush" ShapeID="_x0000_i1025" DrawAspect="Content" ObjectID="_1744788782" r:id="rId19"/>
              </w:object>
            </w:r>
          </w:p>
          <w:p w14:paraId="1548563D" w14:textId="49DFC2ED" w:rsidR="000127C6" w:rsidRDefault="000127C6" w:rsidP="004C6B97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Nakon toga potrebno je napraviti </w:t>
            </w:r>
            <w:r w:rsidR="00851BB1">
              <w:rPr>
                <w:rFonts w:eastAsiaTheme="minorEastAsia" w:cstheme="minorHAnsi"/>
                <w:sz w:val="20"/>
                <w:szCs w:val="20"/>
              </w:rPr>
              <w:t xml:space="preserve">da se podaci nalaze na Internetu i da se mogu i upisivati </w:t>
            </w:r>
            <w:r w:rsidR="00636F5C">
              <w:rPr>
                <w:rFonts w:eastAsiaTheme="minorEastAsia" w:cstheme="minorHAnsi"/>
                <w:sz w:val="20"/>
                <w:szCs w:val="20"/>
              </w:rPr>
              <w:t>polaznici</w:t>
            </w:r>
            <w:r w:rsidR="00851BB1">
              <w:rPr>
                <w:rFonts w:eastAsiaTheme="minorEastAsia" w:cstheme="minorHAnsi"/>
                <w:sz w:val="20"/>
                <w:szCs w:val="20"/>
              </w:rPr>
              <w:t xml:space="preserve"> putem web-stranice.</w:t>
            </w:r>
          </w:p>
          <w:p w14:paraId="128E6C04" w14:textId="7E3A5D01" w:rsidR="004C6B97" w:rsidRDefault="004C6B97" w:rsidP="004C6B97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U ovom zadatku polaznici moraju koristiti klase, modele i metode</w:t>
            </w:r>
            <w:r w:rsidR="00394620">
              <w:rPr>
                <w:rFonts w:eastAsiaTheme="minorEastAsia" w:cstheme="minorHAnsi"/>
                <w:sz w:val="20"/>
                <w:szCs w:val="20"/>
              </w:rPr>
              <w:t>, kreiranje sučelja</w:t>
            </w:r>
            <w:r w:rsidR="00BC10E5">
              <w:rPr>
                <w:rFonts w:eastAsiaTheme="minorEastAsia" w:cstheme="minorHAnsi"/>
                <w:sz w:val="20"/>
                <w:szCs w:val="20"/>
              </w:rPr>
              <w:t xml:space="preserve"> i</w:t>
            </w:r>
            <w:r w:rsidR="00394620">
              <w:rPr>
                <w:rFonts w:eastAsiaTheme="minorEastAsia" w:cstheme="minorHAnsi"/>
                <w:sz w:val="20"/>
                <w:szCs w:val="20"/>
              </w:rPr>
              <w:t xml:space="preserve"> listi</w:t>
            </w:r>
            <w:r w:rsidR="00BC10E5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5676C742" w14:textId="05B75EEB" w:rsidR="00810CEC" w:rsidRDefault="00810CEC" w:rsidP="008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6F5C">
              <w:rPr>
                <w:rFonts w:cstheme="minorHAnsi"/>
                <w:sz w:val="20"/>
                <w:szCs w:val="20"/>
              </w:rPr>
              <w:t>Polaznici mogu raditi samostalno ili u paru/timu.</w:t>
            </w:r>
          </w:p>
          <w:p w14:paraId="66C120F4" w14:textId="77777777" w:rsidR="00636F5C" w:rsidRPr="00636F5C" w:rsidRDefault="00636F5C" w:rsidP="0081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032796" w14:textId="45F292D0" w:rsidR="00810CEC" w:rsidRPr="00636F5C" w:rsidRDefault="00810CEC" w:rsidP="00400299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636F5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Vrednovanje:</w:t>
            </w:r>
            <w:r w:rsidRPr="00636F5C">
              <w:rPr>
                <w:rFonts w:cstheme="minorHAnsi"/>
                <w:sz w:val="20"/>
                <w:szCs w:val="20"/>
              </w:rPr>
              <w:t xml:space="preserve"> Pomoću unaprijed definiranih kriterija za elemente vrednovanja (</w:t>
            </w:r>
            <w:r w:rsidR="00400299" w:rsidRPr="00636F5C">
              <w:rPr>
                <w:rFonts w:eastAsiaTheme="minorEastAsia" w:cstheme="minorHAnsi"/>
                <w:sz w:val="20"/>
                <w:szCs w:val="20"/>
              </w:rPr>
              <w:t>Primjena korisnički definiranih tipova podataka, definirati i primijeniti module, koristiti rad s tekstualnim i grafičkim datotekama, stvaranje i korištenje baze podataka, oblikovanje i izrada korisničkog sučelja, korištenje alata za pristup i rad s podacima objavljenim na Internet stranicama</w:t>
            </w:r>
            <w:r w:rsidRPr="00636F5C">
              <w:rPr>
                <w:rFonts w:cstheme="minorHAnsi"/>
                <w:sz w:val="20"/>
                <w:szCs w:val="20"/>
              </w:rPr>
              <w:t>) vrednuje se zadatak.</w:t>
            </w:r>
          </w:p>
          <w:p w14:paraId="775DBE52" w14:textId="74AF309B" w:rsidR="00030F59" w:rsidRPr="001760D8" w:rsidRDefault="00810CEC" w:rsidP="00810CEC">
            <w:pPr>
              <w:tabs>
                <w:tab w:val="left" w:pos="2820"/>
              </w:tabs>
              <w:spacing w:after="12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1760D8">
              <w:rPr>
                <w:rFonts w:eastAsiaTheme="minorEastAsia" w:cstheme="minorHAnsi"/>
                <w:sz w:val="20"/>
                <w:szCs w:val="20"/>
              </w:rPr>
              <w:t xml:space="preserve">Vrednovanje za učenje: tablica za praćenje aktivnosti </w:t>
            </w:r>
            <w:r w:rsidR="00AD33A5" w:rsidRPr="001760D8">
              <w:rPr>
                <w:rFonts w:eastAsiaTheme="minorEastAsia" w:cstheme="minorHAnsi"/>
                <w:sz w:val="20"/>
                <w:szCs w:val="20"/>
              </w:rPr>
              <w:t>polaznika</w:t>
            </w:r>
            <w:r w:rsidRPr="001760D8">
              <w:rPr>
                <w:rFonts w:eastAsiaTheme="minorEastAsia" w:cstheme="minorHAnsi"/>
                <w:sz w:val="20"/>
                <w:szCs w:val="20"/>
              </w:rPr>
              <w:t xml:space="preserve"> za vrijeme rada:</w:t>
            </w:r>
          </w:p>
          <w:p w14:paraId="618372C3" w14:textId="0AD69E53" w:rsidR="00030F59" w:rsidRDefault="00030F59" w:rsidP="00810CEC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</w:rPr>
            </w:pPr>
          </w:p>
          <w:tbl>
            <w:tblPr>
              <w:tblpPr w:leftFromText="180" w:rightFromText="180" w:vertAnchor="text" w:horzAnchor="margin" w:tblpY="-296"/>
              <w:tblOverlap w:val="never"/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523"/>
              <w:gridCol w:w="1559"/>
            </w:tblGrid>
            <w:tr w:rsidR="00030F59" w:rsidRPr="00A11A7C" w14:paraId="50B00B21" w14:textId="77777777" w:rsidTr="00030F59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9935C3E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5465D42" w14:textId="77777777" w:rsidR="00030F59" w:rsidRPr="00A11A7C" w:rsidRDefault="00030F59" w:rsidP="00030F59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774A9A9" w14:textId="77777777" w:rsidR="00030F59" w:rsidRPr="00A11A7C" w:rsidRDefault="00030F59" w:rsidP="00030F59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19D7576" w14:textId="77777777" w:rsidR="00030F59" w:rsidRPr="00A11A7C" w:rsidRDefault="00030F59" w:rsidP="00030F59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030F59" w:rsidRPr="00A11A7C" w14:paraId="4512D4CB" w14:textId="77777777" w:rsidTr="00030F59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CA7D3F9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se pripremio za problemsku nastavu</w:t>
                  </w:r>
                  <w:r w:rsidRPr="00A11A7C">
                    <w:rPr>
                      <w:sz w:val="20"/>
                      <w:lang w:eastAsia="en-US"/>
                    </w:rPr>
                    <w:t xml:space="preserve"> 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7BA8EA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0BC7FD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040A7A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030F59" w:rsidRPr="00A11A7C" w14:paraId="0B9C1A16" w14:textId="77777777" w:rsidTr="00030F59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E7A4DDA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Polaznici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međusobno surađuju tijekom rada u paru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09A9CB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C3A57D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B096F5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030F59" w:rsidRPr="00A11A7C" w14:paraId="00BDF0D6" w14:textId="77777777" w:rsidTr="00030F59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EA172BD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Polaznici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međusobno izvršavaju svoj dio zadatka tijekom rada u paru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BBB812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91444F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F66643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030F59" w:rsidRPr="00A11A7C" w14:paraId="5C5C2B6D" w14:textId="77777777" w:rsidTr="00030F59">
              <w:trPr>
                <w:trHeight w:val="40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1CCE2B7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sudjeluje u prezentaciji  i objašnjavanju dobivenih rezultata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2236F5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A34E5A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019FCC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030F59" w:rsidRPr="00A11A7C" w14:paraId="6294773C" w14:textId="77777777" w:rsidTr="00030F59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6FAD807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provodi vršnjačko vrednovanje i samovrednovanje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3E5FCE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EE44D1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D2DDD2" w14:textId="77777777" w:rsidR="00030F59" w:rsidRPr="00A11A7C" w:rsidRDefault="00030F59" w:rsidP="00030F5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</w:tbl>
          <w:p w14:paraId="72E0C22B" w14:textId="77777777" w:rsidR="00030F59" w:rsidRPr="009C5769" w:rsidRDefault="00030F59" w:rsidP="00030F59">
            <w:pPr>
              <w:spacing w:after="0"/>
              <w:rPr>
                <w:noProof/>
                <w:sz w:val="20"/>
                <w:szCs w:val="20"/>
              </w:rPr>
            </w:pPr>
            <w:r w:rsidRPr="0072416B">
              <w:rPr>
                <w:noProof/>
                <w:sz w:val="20"/>
                <w:szCs w:val="20"/>
              </w:rPr>
              <w:t>Vrednovanje naučenog:</w:t>
            </w:r>
            <w:r w:rsidRPr="00A11A7C">
              <w:rPr>
                <w:noProof/>
                <w:sz w:val="20"/>
                <w:szCs w:val="20"/>
              </w:rPr>
              <w:t xml:space="preserve"> nastavnik vrednuje </w:t>
            </w:r>
            <w:r>
              <w:rPr>
                <w:noProof/>
                <w:sz w:val="20"/>
                <w:szCs w:val="20"/>
              </w:rPr>
              <w:t>napisano rješenje zadatka</w:t>
            </w:r>
            <w:r w:rsidRPr="00A11A7C">
              <w:rPr>
                <w:noProof/>
                <w:sz w:val="20"/>
                <w:szCs w:val="20"/>
              </w:rPr>
              <w:t xml:space="preserve">, doprinos </w:t>
            </w:r>
            <w:r>
              <w:rPr>
                <w:noProof/>
                <w:sz w:val="20"/>
                <w:szCs w:val="20"/>
              </w:rPr>
              <w:t>polaznika</w:t>
            </w:r>
            <w:r w:rsidRPr="00A11A7C">
              <w:rPr>
                <w:noProof/>
                <w:sz w:val="20"/>
                <w:szCs w:val="20"/>
              </w:rPr>
              <w:t>  u paru uporabom unaprijed definiranih pokazatelja: </w:t>
            </w:r>
          </w:p>
          <w:p w14:paraId="377673E5" w14:textId="77777777" w:rsidR="00030F59" w:rsidRPr="00A14AFA" w:rsidRDefault="00030F59" w:rsidP="00030F59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885"/>
              <w:gridCol w:w="1842"/>
            </w:tblGrid>
            <w:tr w:rsidR="00030F59" w:rsidRPr="009C5769" w14:paraId="00233B1C" w14:textId="77777777" w:rsidTr="00397114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5648E8AA" w14:textId="77777777" w:rsidR="00030F59" w:rsidRPr="009C5769" w:rsidRDefault="00030F59" w:rsidP="00030F59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6129EBE" w14:textId="77777777" w:rsidR="00030F59" w:rsidRPr="009C5769" w:rsidRDefault="00030F59" w:rsidP="00030F59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5360C8D2" w14:textId="77777777" w:rsidR="00030F59" w:rsidRPr="009C5769" w:rsidRDefault="00030F59" w:rsidP="00030F59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3050C69" w14:textId="77777777" w:rsidR="00030F59" w:rsidRPr="009C5769" w:rsidRDefault="00030F59" w:rsidP="00030F59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33B9F61B" w14:textId="77777777" w:rsidR="00030F59" w:rsidRPr="009C5769" w:rsidRDefault="00030F59" w:rsidP="00030F59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030F59" w:rsidRPr="009C5769" w14:paraId="46715741" w14:textId="77777777" w:rsidTr="00397114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629F57B8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programskog koda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5F510AE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samostalno</w:t>
                  </w:r>
                </w:p>
                <w:p w14:paraId="758D951C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39E5253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7BC91D6E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D7AF8A6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samostalno i podešava postavke uz manju pomoć nastavnika </w:t>
                  </w:r>
                </w:p>
                <w:p w14:paraId="21A1E387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AA2892F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2875B36E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030F59" w:rsidRPr="009C5769" w14:paraId="59894287" w14:textId="77777777" w:rsidTr="00397114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052D3FB8" w14:textId="05AC751B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Kreiranje aplikacije s grafičkim korisničkim sučeljem </w:t>
                  </w:r>
                </w:p>
                <w:p w14:paraId="33F226EC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6868CEC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030F59">
                    <w:rPr>
                      <w:sz w:val="20"/>
                    </w:rPr>
                    <w:t xml:space="preserve">Kreiranje aplikacije s grafičkim korisničkim sučeljem </w:t>
                  </w:r>
                </w:p>
                <w:p w14:paraId="6BCC0499" w14:textId="093377C6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samostalno </w:t>
                  </w:r>
                </w:p>
                <w:p w14:paraId="0CD94BC2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EF1B225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030F59">
                    <w:rPr>
                      <w:sz w:val="20"/>
                    </w:rPr>
                    <w:t xml:space="preserve">Kreiranje aplikacije s grafičkim korisničkim sučeljem </w:t>
                  </w:r>
                </w:p>
                <w:p w14:paraId="073C13CB" w14:textId="4A0EA58B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uz sugestije nastavnika  </w:t>
                  </w:r>
                </w:p>
                <w:p w14:paraId="26CFFCB5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260F7F4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030F59">
                    <w:rPr>
                      <w:sz w:val="20"/>
                    </w:rPr>
                    <w:t xml:space="preserve">Kreiranje aplikacije s grafičkim korisničkim sučeljem </w:t>
                  </w:r>
                </w:p>
                <w:p w14:paraId="141E7ACE" w14:textId="094BF775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uz manju pomoć nastavnika   </w:t>
                  </w:r>
                </w:p>
                <w:p w14:paraId="7059FC83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0262787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030F59">
                    <w:rPr>
                      <w:sz w:val="20"/>
                    </w:rPr>
                    <w:t xml:space="preserve">Kreiranje aplikacije s grafičkim korisničkim sučeljem </w:t>
                  </w:r>
                </w:p>
                <w:p w14:paraId="473918F6" w14:textId="1D152B2D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uz veću pomoć nastavnika  </w:t>
                  </w:r>
                </w:p>
                <w:p w14:paraId="747F7A71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030F59" w:rsidRPr="009C5769" w14:paraId="7FCA0A87" w14:textId="77777777" w:rsidTr="00397114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01CA0A17" w14:textId="44F151B1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Kreiranje modela baze podataka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EF1CE0D" w14:textId="6DB3FE2D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030F59">
                    <w:rPr>
                      <w:sz w:val="20"/>
                    </w:rPr>
                    <w:t>Kreiranje modela baze podataka</w:t>
                  </w:r>
                  <w:r w:rsidRPr="009C5769">
                    <w:rPr>
                      <w:sz w:val="20"/>
                    </w:rPr>
                    <w:t> bez poteškoća  </w:t>
                  </w:r>
                </w:p>
                <w:p w14:paraId="5D7A9D51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3F2200A" w14:textId="3C6A485E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030F59">
                    <w:rPr>
                      <w:sz w:val="20"/>
                    </w:rPr>
                    <w:t>Kreiranje modela baze podataka</w:t>
                  </w:r>
                  <w:r w:rsidRPr="009C5769">
                    <w:rPr>
                      <w:sz w:val="20"/>
                    </w:rPr>
                    <w:t>  uz manje greške koje korigira prema sugestijama  </w:t>
                  </w:r>
                </w:p>
                <w:p w14:paraId="3AC403E3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  <w:p w14:paraId="0CD5F6A8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76440AF" w14:textId="3B730645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030F59">
                    <w:rPr>
                      <w:sz w:val="20"/>
                    </w:rPr>
                    <w:t>Kreiranje modela baze podataka</w:t>
                  </w:r>
                  <w:r w:rsidRPr="009C5769">
                    <w:rPr>
                      <w:sz w:val="20"/>
                    </w:rPr>
                    <w:t xml:space="preserve">  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2C122F26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0A799C6" w14:textId="548D81BC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030F59">
                    <w:rPr>
                      <w:sz w:val="20"/>
                    </w:rPr>
                    <w:t>Kreiranje modela baze podataka</w:t>
                  </w:r>
                  <w:r w:rsidRPr="009C5769">
                    <w:rPr>
                      <w:sz w:val="20"/>
                    </w:rPr>
                    <w:t xml:space="preserve">  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48C31A05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030F59" w:rsidRPr="009C5769" w14:paraId="228C8966" w14:textId="77777777" w:rsidTr="00397114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69D6631A" w14:textId="1439CEE4" w:rsidR="00030F59" w:rsidRDefault="00030F59" w:rsidP="00030F59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>Povezivanje zadatka s web stranicom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B108B02" w14:textId="7AA818B5" w:rsidR="00030F59" w:rsidRDefault="000D4323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I</w:t>
                  </w:r>
                  <w:r w:rsidR="00030F59">
                    <w:rPr>
                      <w:sz w:val="20"/>
                    </w:rPr>
                    <w:t>zrađuje web stranicu i povezuje sa zadatkom</w:t>
                  </w:r>
                  <w:r>
                    <w:rPr>
                      <w:sz w:val="20"/>
                    </w:rPr>
                    <w:t xml:space="preserve"> bez poteškoća</w:t>
                  </w:r>
                </w:p>
                <w:p w14:paraId="60A4D933" w14:textId="4453FA79" w:rsidR="000D4323" w:rsidRPr="00030F59" w:rsidRDefault="000D4323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4503E67" w14:textId="77777777" w:rsidR="00030F59" w:rsidRDefault="000D4323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web stranicu i povezuje sa zadatkom uz sugestije nastavnika</w:t>
                  </w:r>
                </w:p>
                <w:p w14:paraId="2F2D63ED" w14:textId="334816D3" w:rsidR="000D4323" w:rsidRPr="00030F59" w:rsidRDefault="000D4323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(4)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FC5DC8A" w14:textId="77777777" w:rsidR="00030F59" w:rsidRDefault="000D4323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web stranicu i povezuje sa zadatkom uz manju pomoć nastavnika</w:t>
                  </w:r>
                </w:p>
                <w:p w14:paraId="7B5F523C" w14:textId="36F281C7" w:rsidR="000D4323" w:rsidRPr="00030F59" w:rsidRDefault="000D4323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(3)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5EC2D15" w14:textId="77777777" w:rsidR="00030F59" w:rsidRDefault="000D4323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web stranicu i povezuje sa zadatkom uz veću pomoć nastavnika</w:t>
                  </w:r>
                </w:p>
                <w:p w14:paraId="12E2D185" w14:textId="37E3CF9E" w:rsidR="000D4323" w:rsidRPr="00030F59" w:rsidRDefault="000D4323" w:rsidP="00030F5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(2)</w:t>
                  </w:r>
                </w:p>
              </w:tc>
            </w:tr>
            <w:tr w:rsidR="00030F59" w:rsidRPr="009C5769" w14:paraId="3BDD8523" w14:textId="77777777" w:rsidTr="00397114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0502DFA6" w14:textId="26924614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Izlaganje </w:t>
                  </w:r>
                  <w:r>
                    <w:rPr>
                      <w:b/>
                      <w:bCs/>
                      <w:sz w:val="20"/>
                    </w:rPr>
                    <w:t>polaznika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A4A877E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Sveobuhvatno, dobro strukturirano, jasno i zanimljivo 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83CE2B5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2D23635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65768437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0EBB2094" w14:textId="77777777" w:rsidR="00030F59" w:rsidRPr="009C5769" w:rsidRDefault="00030F59" w:rsidP="00030F5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Niska razina obrade sadržaja. Površno obrađeno  (2) </w:t>
                  </w:r>
                </w:p>
              </w:tc>
            </w:tr>
          </w:tbl>
          <w:p w14:paraId="3C497279" w14:textId="77777777" w:rsidR="00030F59" w:rsidRDefault="00030F59" w:rsidP="00030F5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8B94EDE" w14:textId="77777777" w:rsidR="00030F59" w:rsidRPr="004E383A" w:rsidRDefault="00030F59" w:rsidP="00030F59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Bodovna skala: </w:t>
            </w:r>
          </w:p>
          <w:p w14:paraId="28137C5B" w14:textId="77777777" w:rsidR="00030F59" w:rsidRPr="004E383A" w:rsidRDefault="00030F59" w:rsidP="00030F59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0 - 7  … nedovoljan  </w:t>
            </w:r>
          </w:p>
          <w:p w14:paraId="0E968382" w14:textId="77777777" w:rsidR="00030F59" w:rsidRPr="004E383A" w:rsidRDefault="00030F59" w:rsidP="00030F59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8 - 9    … dovoljan  </w:t>
            </w:r>
          </w:p>
          <w:p w14:paraId="3F3FBA8A" w14:textId="77777777" w:rsidR="00030F59" w:rsidRPr="004E383A" w:rsidRDefault="00030F59" w:rsidP="00030F59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10 - 13  … dobar </w:t>
            </w:r>
          </w:p>
          <w:p w14:paraId="0AE40F56" w14:textId="77777777" w:rsidR="00030F59" w:rsidRPr="004E383A" w:rsidRDefault="00030F59" w:rsidP="00030F59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14 - 17  … vrlo dobar </w:t>
            </w:r>
          </w:p>
          <w:p w14:paraId="6A2D097E" w14:textId="77777777" w:rsidR="00030F59" w:rsidRPr="004E383A" w:rsidRDefault="00030F59" w:rsidP="00030F59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18 - 20  … odličan </w:t>
            </w:r>
          </w:p>
          <w:p w14:paraId="06B1FADB" w14:textId="3F9BBEA9" w:rsidR="00A03418" w:rsidRPr="00851BB1" w:rsidRDefault="00A03418" w:rsidP="00400299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AA3922" w:rsidRPr="00EE1C4B" w14:paraId="18E8D3AF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A3922" w:rsidRPr="00EE1C4B" w14:paraId="772FC93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96AD29E" w14:textId="59D9DB95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47BB542" w14:textId="77777777" w:rsidR="00FB70A7" w:rsidRPr="00EE1C4B" w:rsidRDefault="00FB70A7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313E" w14:textId="77777777" w:rsidR="002F064A" w:rsidRDefault="002F064A" w:rsidP="00C759FB">
      <w:pPr>
        <w:spacing w:after="0" w:line="240" w:lineRule="auto"/>
      </w:pPr>
      <w:r>
        <w:separator/>
      </w:r>
    </w:p>
  </w:endnote>
  <w:endnote w:type="continuationSeparator" w:id="0">
    <w:p w14:paraId="72639901" w14:textId="77777777" w:rsidR="002F064A" w:rsidRDefault="002F064A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4522" w14:textId="77777777" w:rsidR="002F064A" w:rsidRDefault="002F064A" w:rsidP="00C759FB">
      <w:pPr>
        <w:spacing w:after="0" w:line="240" w:lineRule="auto"/>
      </w:pPr>
      <w:r>
        <w:separator/>
      </w:r>
    </w:p>
  </w:footnote>
  <w:footnote w:type="continuationSeparator" w:id="0">
    <w:p w14:paraId="7BB95032" w14:textId="77777777" w:rsidR="002F064A" w:rsidRDefault="002F064A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7550"/>
    <w:multiLevelType w:val="hybridMultilevel"/>
    <w:tmpl w:val="610C7EAA"/>
    <w:lvl w:ilvl="0" w:tplc="4554F8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0298"/>
    <w:multiLevelType w:val="hybridMultilevel"/>
    <w:tmpl w:val="745C7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8731C"/>
    <w:multiLevelType w:val="hybridMultilevel"/>
    <w:tmpl w:val="9774E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27B8C"/>
    <w:multiLevelType w:val="hybridMultilevel"/>
    <w:tmpl w:val="E1120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A78C0"/>
    <w:multiLevelType w:val="hybridMultilevel"/>
    <w:tmpl w:val="C366C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9246">
    <w:abstractNumId w:val="6"/>
  </w:num>
  <w:num w:numId="2" w16cid:durableId="560481023">
    <w:abstractNumId w:val="11"/>
  </w:num>
  <w:num w:numId="3" w16cid:durableId="206456290">
    <w:abstractNumId w:val="8"/>
  </w:num>
  <w:num w:numId="4" w16cid:durableId="1535314167">
    <w:abstractNumId w:val="7"/>
  </w:num>
  <w:num w:numId="5" w16cid:durableId="139927770">
    <w:abstractNumId w:val="0"/>
  </w:num>
  <w:num w:numId="6" w16cid:durableId="1816143660">
    <w:abstractNumId w:val="4"/>
  </w:num>
  <w:num w:numId="7" w16cid:durableId="1116562022">
    <w:abstractNumId w:val="3"/>
  </w:num>
  <w:num w:numId="8" w16cid:durableId="2092116661">
    <w:abstractNumId w:val="9"/>
  </w:num>
  <w:num w:numId="9" w16cid:durableId="2041783900">
    <w:abstractNumId w:val="12"/>
  </w:num>
  <w:num w:numId="10" w16cid:durableId="2064326246">
    <w:abstractNumId w:val="1"/>
  </w:num>
  <w:num w:numId="11" w16cid:durableId="1970503381">
    <w:abstractNumId w:val="5"/>
  </w:num>
  <w:num w:numId="12" w16cid:durableId="1719206399">
    <w:abstractNumId w:val="10"/>
  </w:num>
  <w:num w:numId="13" w16cid:durableId="210595265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11440"/>
    <w:rsid w:val="00012313"/>
    <w:rsid w:val="000127C6"/>
    <w:rsid w:val="00013540"/>
    <w:rsid w:val="00017AA9"/>
    <w:rsid w:val="00025074"/>
    <w:rsid w:val="00030F59"/>
    <w:rsid w:val="00034AD0"/>
    <w:rsid w:val="00036294"/>
    <w:rsid w:val="0004567E"/>
    <w:rsid w:val="0004622B"/>
    <w:rsid w:val="000604D0"/>
    <w:rsid w:val="00063F46"/>
    <w:rsid w:val="00066AAF"/>
    <w:rsid w:val="0007223E"/>
    <w:rsid w:val="000758E0"/>
    <w:rsid w:val="00083D4E"/>
    <w:rsid w:val="00085116"/>
    <w:rsid w:val="00085ED5"/>
    <w:rsid w:val="000861C7"/>
    <w:rsid w:val="000908A0"/>
    <w:rsid w:val="000A140C"/>
    <w:rsid w:val="000A4529"/>
    <w:rsid w:val="000A6938"/>
    <w:rsid w:val="000B2ADD"/>
    <w:rsid w:val="000C3DF3"/>
    <w:rsid w:val="000C7D16"/>
    <w:rsid w:val="000D4323"/>
    <w:rsid w:val="000D52C7"/>
    <w:rsid w:val="000E12F9"/>
    <w:rsid w:val="000E6EE8"/>
    <w:rsid w:val="000E7CEF"/>
    <w:rsid w:val="000F1682"/>
    <w:rsid w:val="000F3B07"/>
    <w:rsid w:val="00101C0D"/>
    <w:rsid w:val="00101CB1"/>
    <w:rsid w:val="00113179"/>
    <w:rsid w:val="0011715F"/>
    <w:rsid w:val="001200E7"/>
    <w:rsid w:val="00122344"/>
    <w:rsid w:val="00122359"/>
    <w:rsid w:val="00125F97"/>
    <w:rsid w:val="00134095"/>
    <w:rsid w:val="00136DFD"/>
    <w:rsid w:val="001420AA"/>
    <w:rsid w:val="001513E2"/>
    <w:rsid w:val="0015540E"/>
    <w:rsid w:val="0015644C"/>
    <w:rsid w:val="001760D8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12AA"/>
    <w:rsid w:val="001C56B3"/>
    <w:rsid w:val="001D2DED"/>
    <w:rsid w:val="001E52DC"/>
    <w:rsid w:val="001F1549"/>
    <w:rsid w:val="001F1A2A"/>
    <w:rsid w:val="001F4D4F"/>
    <w:rsid w:val="001F5154"/>
    <w:rsid w:val="00200564"/>
    <w:rsid w:val="00203734"/>
    <w:rsid w:val="002039BF"/>
    <w:rsid w:val="00204C72"/>
    <w:rsid w:val="00205A45"/>
    <w:rsid w:val="002060EC"/>
    <w:rsid w:val="00206BA7"/>
    <w:rsid w:val="002132BF"/>
    <w:rsid w:val="0021530D"/>
    <w:rsid w:val="0021552D"/>
    <w:rsid w:val="00215E2C"/>
    <w:rsid w:val="00221D0B"/>
    <w:rsid w:val="00223650"/>
    <w:rsid w:val="00223F28"/>
    <w:rsid w:val="00224752"/>
    <w:rsid w:val="00230C3D"/>
    <w:rsid w:val="00234BFD"/>
    <w:rsid w:val="00236815"/>
    <w:rsid w:val="002470C3"/>
    <w:rsid w:val="00250CC6"/>
    <w:rsid w:val="00255AC5"/>
    <w:rsid w:val="0026019E"/>
    <w:rsid w:val="00262407"/>
    <w:rsid w:val="002630B4"/>
    <w:rsid w:val="002665D6"/>
    <w:rsid w:val="00271C81"/>
    <w:rsid w:val="00277D2F"/>
    <w:rsid w:val="002901DF"/>
    <w:rsid w:val="00291309"/>
    <w:rsid w:val="00293AAF"/>
    <w:rsid w:val="00293BCB"/>
    <w:rsid w:val="0029595F"/>
    <w:rsid w:val="002A771F"/>
    <w:rsid w:val="002B1276"/>
    <w:rsid w:val="002B1312"/>
    <w:rsid w:val="002B3B5E"/>
    <w:rsid w:val="002B4911"/>
    <w:rsid w:val="002B56E8"/>
    <w:rsid w:val="002C2713"/>
    <w:rsid w:val="002D050F"/>
    <w:rsid w:val="002D7AD3"/>
    <w:rsid w:val="002E411D"/>
    <w:rsid w:val="002E72F3"/>
    <w:rsid w:val="002F03F3"/>
    <w:rsid w:val="002F064A"/>
    <w:rsid w:val="00302E91"/>
    <w:rsid w:val="00303B17"/>
    <w:rsid w:val="00315155"/>
    <w:rsid w:val="003301A1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56B18"/>
    <w:rsid w:val="003647A9"/>
    <w:rsid w:val="00364DAF"/>
    <w:rsid w:val="00387E5B"/>
    <w:rsid w:val="003928FB"/>
    <w:rsid w:val="00394620"/>
    <w:rsid w:val="003A2D74"/>
    <w:rsid w:val="003A75C8"/>
    <w:rsid w:val="003A7FD9"/>
    <w:rsid w:val="003B318D"/>
    <w:rsid w:val="003B4C3F"/>
    <w:rsid w:val="003B57FC"/>
    <w:rsid w:val="003C57F5"/>
    <w:rsid w:val="003C6D09"/>
    <w:rsid w:val="003C6F01"/>
    <w:rsid w:val="003D37FC"/>
    <w:rsid w:val="003D4C60"/>
    <w:rsid w:val="003D6347"/>
    <w:rsid w:val="003E21A8"/>
    <w:rsid w:val="003E7B32"/>
    <w:rsid w:val="003F465D"/>
    <w:rsid w:val="003F7DA0"/>
    <w:rsid w:val="00400299"/>
    <w:rsid w:val="00412A46"/>
    <w:rsid w:val="00423A53"/>
    <w:rsid w:val="004272A2"/>
    <w:rsid w:val="00427E5E"/>
    <w:rsid w:val="00431C7D"/>
    <w:rsid w:val="004374AD"/>
    <w:rsid w:val="00441E97"/>
    <w:rsid w:val="00445CF5"/>
    <w:rsid w:val="00446D87"/>
    <w:rsid w:val="004577AB"/>
    <w:rsid w:val="00463D48"/>
    <w:rsid w:val="004676D1"/>
    <w:rsid w:val="00472B3F"/>
    <w:rsid w:val="004801F7"/>
    <w:rsid w:val="00480F23"/>
    <w:rsid w:val="0048477C"/>
    <w:rsid w:val="00486B37"/>
    <w:rsid w:val="00486CC0"/>
    <w:rsid w:val="00492B34"/>
    <w:rsid w:val="004953C4"/>
    <w:rsid w:val="00496046"/>
    <w:rsid w:val="004A03D3"/>
    <w:rsid w:val="004A1E62"/>
    <w:rsid w:val="004A31AE"/>
    <w:rsid w:val="004A457C"/>
    <w:rsid w:val="004A4CE9"/>
    <w:rsid w:val="004A512B"/>
    <w:rsid w:val="004A762A"/>
    <w:rsid w:val="004B3FDD"/>
    <w:rsid w:val="004C1AA6"/>
    <w:rsid w:val="004C6A73"/>
    <w:rsid w:val="004C6B97"/>
    <w:rsid w:val="004C72C8"/>
    <w:rsid w:val="004E0A3F"/>
    <w:rsid w:val="004E176D"/>
    <w:rsid w:val="004E223F"/>
    <w:rsid w:val="004E3A05"/>
    <w:rsid w:val="004E6CDF"/>
    <w:rsid w:val="004F3503"/>
    <w:rsid w:val="004F3BF5"/>
    <w:rsid w:val="004F4421"/>
    <w:rsid w:val="00500538"/>
    <w:rsid w:val="00501E7A"/>
    <w:rsid w:val="0050415B"/>
    <w:rsid w:val="00505CAF"/>
    <w:rsid w:val="00512AED"/>
    <w:rsid w:val="00512D78"/>
    <w:rsid w:val="00513197"/>
    <w:rsid w:val="0051632A"/>
    <w:rsid w:val="00526D39"/>
    <w:rsid w:val="005275AA"/>
    <w:rsid w:val="00535452"/>
    <w:rsid w:val="005369EE"/>
    <w:rsid w:val="00537C4C"/>
    <w:rsid w:val="00541F15"/>
    <w:rsid w:val="00542DE9"/>
    <w:rsid w:val="00544DE1"/>
    <w:rsid w:val="0054570C"/>
    <w:rsid w:val="00551B3D"/>
    <w:rsid w:val="005528DE"/>
    <w:rsid w:val="005576DC"/>
    <w:rsid w:val="005638C2"/>
    <w:rsid w:val="00565DB4"/>
    <w:rsid w:val="0056738C"/>
    <w:rsid w:val="0057555E"/>
    <w:rsid w:val="00577D8A"/>
    <w:rsid w:val="00582DA6"/>
    <w:rsid w:val="005839F8"/>
    <w:rsid w:val="00585FE8"/>
    <w:rsid w:val="00586371"/>
    <w:rsid w:val="00594726"/>
    <w:rsid w:val="00597AC6"/>
    <w:rsid w:val="005A1396"/>
    <w:rsid w:val="005A6D08"/>
    <w:rsid w:val="005B220E"/>
    <w:rsid w:val="005C23B3"/>
    <w:rsid w:val="005C3EDE"/>
    <w:rsid w:val="005C5107"/>
    <w:rsid w:val="005D00C1"/>
    <w:rsid w:val="005D6A48"/>
    <w:rsid w:val="005E0336"/>
    <w:rsid w:val="005E4674"/>
    <w:rsid w:val="005E527E"/>
    <w:rsid w:val="005F69A4"/>
    <w:rsid w:val="0060366A"/>
    <w:rsid w:val="00603BAF"/>
    <w:rsid w:val="00603E18"/>
    <w:rsid w:val="00607C95"/>
    <w:rsid w:val="006123F1"/>
    <w:rsid w:val="006140CF"/>
    <w:rsid w:val="0062597C"/>
    <w:rsid w:val="006315AF"/>
    <w:rsid w:val="00636F5C"/>
    <w:rsid w:val="006623E8"/>
    <w:rsid w:val="006651A7"/>
    <w:rsid w:val="00671346"/>
    <w:rsid w:val="0067775E"/>
    <w:rsid w:val="00682D17"/>
    <w:rsid w:val="00686746"/>
    <w:rsid w:val="00694E73"/>
    <w:rsid w:val="006A0E3A"/>
    <w:rsid w:val="006B163E"/>
    <w:rsid w:val="006B55C8"/>
    <w:rsid w:val="006B7B8C"/>
    <w:rsid w:val="006C38A6"/>
    <w:rsid w:val="006C71A5"/>
    <w:rsid w:val="006D0703"/>
    <w:rsid w:val="006D19AB"/>
    <w:rsid w:val="006D23D1"/>
    <w:rsid w:val="006D6CFC"/>
    <w:rsid w:val="006E31B0"/>
    <w:rsid w:val="00705111"/>
    <w:rsid w:val="007116A4"/>
    <w:rsid w:val="00716DEE"/>
    <w:rsid w:val="0072416B"/>
    <w:rsid w:val="00724809"/>
    <w:rsid w:val="00726512"/>
    <w:rsid w:val="00730F86"/>
    <w:rsid w:val="00745D29"/>
    <w:rsid w:val="0075371C"/>
    <w:rsid w:val="00755E67"/>
    <w:rsid w:val="007613D0"/>
    <w:rsid w:val="00766108"/>
    <w:rsid w:val="00767057"/>
    <w:rsid w:val="00770BA6"/>
    <w:rsid w:val="00773745"/>
    <w:rsid w:val="007918C6"/>
    <w:rsid w:val="007A50A0"/>
    <w:rsid w:val="007A5E5B"/>
    <w:rsid w:val="007B3B1D"/>
    <w:rsid w:val="007B3D8E"/>
    <w:rsid w:val="007B52CA"/>
    <w:rsid w:val="007B57FA"/>
    <w:rsid w:val="007C13D7"/>
    <w:rsid w:val="007D440E"/>
    <w:rsid w:val="007D5D63"/>
    <w:rsid w:val="007D60B0"/>
    <w:rsid w:val="007E2443"/>
    <w:rsid w:val="007E4833"/>
    <w:rsid w:val="007F08B0"/>
    <w:rsid w:val="007F172F"/>
    <w:rsid w:val="007F317C"/>
    <w:rsid w:val="00800690"/>
    <w:rsid w:val="008041F5"/>
    <w:rsid w:val="00807BBF"/>
    <w:rsid w:val="00810CEC"/>
    <w:rsid w:val="00811A67"/>
    <w:rsid w:val="00821840"/>
    <w:rsid w:val="00827CF4"/>
    <w:rsid w:val="00844401"/>
    <w:rsid w:val="00845BD5"/>
    <w:rsid w:val="0084663E"/>
    <w:rsid w:val="008473A9"/>
    <w:rsid w:val="00847F3F"/>
    <w:rsid w:val="0085039E"/>
    <w:rsid w:val="00851BB1"/>
    <w:rsid w:val="008565A6"/>
    <w:rsid w:val="00861468"/>
    <w:rsid w:val="008621E1"/>
    <w:rsid w:val="008652AB"/>
    <w:rsid w:val="00877BE3"/>
    <w:rsid w:val="008834D3"/>
    <w:rsid w:val="00884304"/>
    <w:rsid w:val="00892531"/>
    <w:rsid w:val="00893799"/>
    <w:rsid w:val="0089679E"/>
    <w:rsid w:val="008A0610"/>
    <w:rsid w:val="008A6782"/>
    <w:rsid w:val="008A7BED"/>
    <w:rsid w:val="008B32E6"/>
    <w:rsid w:val="008B360F"/>
    <w:rsid w:val="008B6925"/>
    <w:rsid w:val="008C18D8"/>
    <w:rsid w:val="008C3484"/>
    <w:rsid w:val="008D0977"/>
    <w:rsid w:val="008D0F0F"/>
    <w:rsid w:val="008E10C2"/>
    <w:rsid w:val="008E3752"/>
    <w:rsid w:val="008E740D"/>
    <w:rsid w:val="008F5523"/>
    <w:rsid w:val="008F76F3"/>
    <w:rsid w:val="0090023E"/>
    <w:rsid w:val="00901DF5"/>
    <w:rsid w:val="00903375"/>
    <w:rsid w:val="00903616"/>
    <w:rsid w:val="00903FAC"/>
    <w:rsid w:val="00912F52"/>
    <w:rsid w:val="00924F31"/>
    <w:rsid w:val="00926401"/>
    <w:rsid w:val="00926C6F"/>
    <w:rsid w:val="00936329"/>
    <w:rsid w:val="00942C57"/>
    <w:rsid w:val="00946AAD"/>
    <w:rsid w:val="0094720C"/>
    <w:rsid w:val="0095022A"/>
    <w:rsid w:val="00953B83"/>
    <w:rsid w:val="00953C66"/>
    <w:rsid w:val="00954C80"/>
    <w:rsid w:val="00963944"/>
    <w:rsid w:val="00970147"/>
    <w:rsid w:val="00970E45"/>
    <w:rsid w:val="009765B7"/>
    <w:rsid w:val="0098123E"/>
    <w:rsid w:val="00984883"/>
    <w:rsid w:val="009868CA"/>
    <w:rsid w:val="009955C9"/>
    <w:rsid w:val="009976A4"/>
    <w:rsid w:val="009A2CB2"/>
    <w:rsid w:val="009A5B80"/>
    <w:rsid w:val="009B15E3"/>
    <w:rsid w:val="009B3BD5"/>
    <w:rsid w:val="009B4060"/>
    <w:rsid w:val="009B4F3E"/>
    <w:rsid w:val="009B7D09"/>
    <w:rsid w:val="009C2BDE"/>
    <w:rsid w:val="009D720C"/>
    <w:rsid w:val="009E2AB5"/>
    <w:rsid w:val="009E6E4C"/>
    <w:rsid w:val="009F25CC"/>
    <w:rsid w:val="00A03418"/>
    <w:rsid w:val="00A10B63"/>
    <w:rsid w:val="00A1448E"/>
    <w:rsid w:val="00A2695F"/>
    <w:rsid w:val="00A30CA1"/>
    <w:rsid w:val="00A320E3"/>
    <w:rsid w:val="00A338D3"/>
    <w:rsid w:val="00A421D8"/>
    <w:rsid w:val="00A4319B"/>
    <w:rsid w:val="00A5127D"/>
    <w:rsid w:val="00A546DD"/>
    <w:rsid w:val="00A60C75"/>
    <w:rsid w:val="00A61F81"/>
    <w:rsid w:val="00A627D0"/>
    <w:rsid w:val="00A731D5"/>
    <w:rsid w:val="00A91587"/>
    <w:rsid w:val="00AA328F"/>
    <w:rsid w:val="00AA3922"/>
    <w:rsid w:val="00AB0E99"/>
    <w:rsid w:val="00AB39F9"/>
    <w:rsid w:val="00AC3C1B"/>
    <w:rsid w:val="00AC40B7"/>
    <w:rsid w:val="00AD080C"/>
    <w:rsid w:val="00AD189E"/>
    <w:rsid w:val="00AD2266"/>
    <w:rsid w:val="00AD33A5"/>
    <w:rsid w:val="00AE3F2A"/>
    <w:rsid w:val="00AE4055"/>
    <w:rsid w:val="00AE4955"/>
    <w:rsid w:val="00AF1BB2"/>
    <w:rsid w:val="00AF3A3A"/>
    <w:rsid w:val="00AF432B"/>
    <w:rsid w:val="00B11F9D"/>
    <w:rsid w:val="00B1436C"/>
    <w:rsid w:val="00B16AF2"/>
    <w:rsid w:val="00B178A2"/>
    <w:rsid w:val="00B20415"/>
    <w:rsid w:val="00B23A0F"/>
    <w:rsid w:val="00B25E36"/>
    <w:rsid w:val="00B32E3C"/>
    <w:rsid w:val="00B524AB"/>
    <w:rsid w:val="00B52B2B"/>
    <w:rsid w:val="00B54569"/>
    <w:rsid w:val="00B5590B"/>
    <w:rsid w:val="00B622FE"/>
    <w:rsid w:val="00B67D61"/>
    <w:rsid w:val="00B71871"/>
    <w:rsid w:val="00B71BD3"/>
    <w:rsid w:val="00B72F7A"/>
    <w:rsid w:val="00B7359A"/>
    <w:rsid w:val="00B83D2E"/>
    <w:rsid w:val="00B865F6"/>
    <w:rsid w:val="00B9032D"/>
    <w:rsid w:val="00B93040"/>
    <w:rsid w:val="00B9400A"/>
    <w:rsid w:val="00BA3E78"/>
    <w:rsid w:val="00BA4368"/>
    <w:rsid w:val="00BA516A"/>
    <w:rsid w:val="00BB2076"/>
    <w:rsid w:val="00BB2C40"/>
    <w:rsid w:val="00BB3C45"/>
    <w:rsid w:val="00BC10E5"/>
    <w:rsid w:val="00BC1386"/>
    <w:rsid w:val="00BC1C65"/>
    <w:rsid w:val="00BC571F"/>
    <w:rsid w:val="00BD0287"/>
    <w:rsid w:val="00BD38EF"/>
    <w:rsid w:val="00BD6E9B"/>
    <w:rsid w:val="00BE052D"/>
    <w:rsid w:val="00BE1701"/>
    <w:rsid w:val="00BE1AE0"/>
    <w:rsid w:val="00BE251C"/>
    <w:rsid w:val="00BE3ABF"/>
    <w:rsid w:val="00BE5F63"/>
    <w:rsid w:val="00C064EA"/>
    <w:rsid w:val="00C071CC"/>
    <w:rsid w:val="00C24CBD"/>
    <w:rsid w:val="00C26C0C"/>
    <w:rsid w:val="00C277FD"/>
    <w:rsid w:val="00C30A75"/>
    <w:rsid w:val="00C30FA5"/>
    <w:rsid w:val="00C32222"/>
    <w:rsid w:val="00C37250"/>
    <w:rsid w:val="00C4587B"/>
    <w:rsid w:val="00C52370"/>
    <w:rsid w:val="00C54F6D"/>
    <w:rsid w:val="00C60B37"/>
    <w:rsid w:val="00C62E68"/>
    <w:rsid w:val="00C62F62"/>
    <w:rsid w:val="00C65D8D"/>
    <w:rsid w:val="00C708A2"/>
    <w:rsid w:val="00C736A2"/>
    <w:rsid w:val="00C759FB"/>
    <w:rsid w:val="00C8645E"/>
    <w:rsid w:val="00C86E64"/>
    <w:rsid w:val="00C91176"/>
    <w:rsid w:val="00CB0BE1"/>
    <w:rsid w:val="00CB28A3"/>
    <w:rsid w:val="00CB392D"/>
    <w:rsid w:val="00CD29B9"/>
    <w:rsid w:val="00CF133F"/>
    <w:rsid w:val="00CF174C"/>
    <w:rsid w:val="00CF4402"/>
    <w:rsid w:val="00CF6579"/>
    <w:rsid w:val="00D03C2A"/>
    <w:rsid w:val="00D06426"/>
    <w:rsid w:val="00D07361"/>
    <w:rsid w:val="00D11522"/>
    <w:rsid w:val="00D16886"/>
    <w:rsid w:val="00D22BB2"/>
    <w:rsid w:val="00D27011"/>
    <w:rsid w:val="00D31908"/>
    <w:rsid w:val="00D322A7"/>
    <w:rsid w:val="00D348ED"/>
    <w:rsid w:val="00D34B54"/>
    <w:rsid w:val="00D350F8"/>
    <w:rsid w:val="00D51111"/>
    <w:rsid w:val="00D51DB6"/>
    <w:rsid w:val="00D5492A"/>
    <w:rsid w:val="00D54C05"/>
    <w:rsid w:val="00D6036A"/>
    <w:rsid w:val="00D62CA5"/>
    <w:rsid w:val="00D644A7"/>
    <w:rsid w:val="00D70C32"/>
    <w:rsid w:val="00D722B8"/>
    <w:rsid w:val="00D93DE4"/>
    <w:rsid w:val="00D95B34"/>
    <w:rsid w:val="00D963C7"/>
    <w:rsid w:val="00DA48EA"/>
    <w:rsid w:val="00DB2ECC"/>
    <w:rsid w:val="00DC527A"/>
    <w:rsid w:val="00DD1E10"/>
    <w:rsid w:val="00DD501F"/>
    <w:rsid w:val="00DD6738"/>
    <w:rsid w:val="00DF09CD"/>
    <w:rsid w:val="00E068C7"/>
    <w:rsid w:val="00E109B0"/>
    <w:rsid w:val="00E10C3A"/>
    <w:rsid w:val="00E11322"/>
    <w:rsid w:val="00E2369C"/>
    <w:rsid w:val="00E23DE5"/>
    <w:rsid w:val="00E32876"/>
    <w:rsid w:val="00E44437"/>
    <w:rsid w:val="00E469D4"/>
    <w:rsid w:val="00E5388C"/>
    <w:rsid w:val="00E632FB"/>
    <w:rsid w:val="00E638DC"/>
    <w:rsid w:val="00E73D12"/>
    <w:rsid w:val="00E74DB1"/>
    <w:rsid w:val="00E74F52"/>
    <w:rsid w:val="00E765F2"/>
    <w:rsid w:val="00E7716F"/>
    <w:rsid w:val="00E82A38"/>
    <w:rsid w:val="00E82C47"/>
    <w:rsid w:val="00E84749"/>
    <w:rsid w:val="00E850CD"/>
    <w:rsid w:val="00E85B22"/>
    <w:rsid w:val="00E97830"/>
    <w:rsid w:val="00EA1862"/>
    <w:rsid w:val="00EA76AE"/>
    <w:rsid w:val="00EB1C99"/>
    <w:rsid w:val="00EB45BF"/>
    <w:rsid w:val="00EC5164"/>
    <w:rsid w:val="00EC75BB"/>
    <w:rsid w:val="00EC7CB5"/>
    <w:rsid w:val="00ED2802"/>
    <w:rsid w:val="00ED518F"/>
    <w:rsid w:val="00ED569E"/>
    <w:rsid w:val="00ED60FF"/>
    <w:rsid w:val="00EE1C4B"/>
    <w:rsid w:val="00EE4A8E"/>
    <w:rsid w:val="00EF2905"/>
    <w:rsid w:val="00EF7CCD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523B"/>
    <w:rsid w:val="00F35919"/>
    <w:rsid w:val="00F35BB3"/>
    <w:rsid w:val="00F46A81"/>
    <w:rsid w:val="00F5374B"/>
    <w:rsid w:val="00F53BFD"/>
    <w:rsid w:val="00F63915"/>
    <w:rsid w:val="00F70DD6"/>
    <w:rsid w:val="00F843F9"/>
    <w:rsid w:val="00F91918"/>
    <w:rsid w:val="00F91950"/>
    <w:rsid w:val="00F9204F"/>
    <w:rsid w:val="00F973B0"/>
    <w:rsid w:val="00F976D4"/>
    <w:rsid w:val="00F97707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55"/>
    <w:rsid w:val="00FD46D1"/>
    <w:rsid w:val="00FE5C48"/>
    <w:rsid w:val="00FE7BEF"/>
    <w:rsid w:val="00FF11DE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B5A16261-F4DE-42E3-9D7E-67297D14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1D2D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8652AB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7918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36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9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4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8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2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6" TargetMode="External"/><Relationship Id="rId13" Type="http://schemas.openxmlformats.org/officeDocument/2006/relationships/hyperlink" Target="https://hko.srce.hr/registar/skup-ishoda-ucenja/detalji/1147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1146" TargetMode="External"/><Relationship Id="rId17" Type="http://schemas.openxmlformats.org/officeDocument/2006/relationships/hyperlink" Target="https://elematika.hr/udzbenik/12398-Python-izra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ematika.hr/udzbenik/python-rjesavanj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kvalifikacije/detalji/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147" TargetMode="External"/><Relationship Id="rId10" Type="http://schemas.openxmlformats.org/officeDocument/2006/relationships/hyperlink" Target="https://hko.srce.hr/registar/skup-kompetencija/detalji/469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tandard-zanimanja/detalji/56" TargetMode="External"/><Relationship Id="rId14" Type="http://schemas.openxmlformats.org/officeDocument/2006/relationships/hyperlink" Target="https://hko.srce.hr/registar/skup-ishoda-ucenja/detalji/1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3350</Words>
  <Characters>19097</Characters>
  <Application>Microsoft Office Word</Application>
  <DocSecurity>0</DocSecurity>
  <Lines>159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22</cp:revision>
  <dcterms:created xsi:type="dcterms:W3CDTF">2023-03-06T23:06:00Z</dcterms:created>
  <dcterms:modified xsi:type="dcterms:W3CDTF">2023-05-05T08:47:00Z</dcterms:modified>
</cp:coreProperties>
</file>