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F455" w14:textId="77777777" w:rsidR="0054042F" w:rsidRPr="00083D08" w:rsidRDefault="0054042F" w:rsidP="0054042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83D08">
        <w:rPr>
          <w:rFonts w:asciiTheme="minorHAnsi" w:hAnsiTheme="minorHAnsi" w:cstheme="minorHAnsi"/>
          <w:b/>
          <w:bCs/>
          <w:sz w:val="28"/>
          <w:szCs w:val="28"/>
        </w:rPr>
        <w:t>Naziv i adresa ustanove</w:t>
      </w:r>
    </w:p>
    <w:p w14:paraId="7B2B8A82" w14:textId="77777777" w:rsidR="00FB0D00" w:rsidRPr="00AE4955" w:rsidRDefault="00FB0D00" w:rsidP="00EB2EE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06D8500" w14:textId="77777777" w:rsidR="00FB0D00" w:rsidRPr="00AE4955" w:rsidRDefault="00FB0D00" w:rsidP="00EB2EE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B4CAEC8" w14:textId="77777777" w:rsidR="00FB0D00" w:rsidRPr="00AE4955" w:rsidRDefault="00FB0D00" w:rsidP="00EB2EEF">
      <w:pPr>
        <w:jc w:val="both"/>
        <w:rPr>
          <w:rFonts w:asciiTheme="minorHAnsi" w:hAnsiTheme="minorHAnsi" w:cstheme="minorHAnsi"/>
          <w:b/>
          <w:bCs/>
          <w:sz w:val="48"/>
          <w:szCs w:val="48"/>
        </w:rPr>
      </w:pPr>
    </w:p>
    <w:p w14:paraId="00A194A8" w14:textId="7B69BF1C" w:rsidR="00FB0D00" w:rsidRPr="00AE4955" w:rsidRDefault="002E2B6A" w:rsidP="00DA4C31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Program obrazovanja za stjecanje mikrokvalifikacije statističk</w:t>
      </w:r>
      <w:r w:rsidR="00D81420">
        <w:rPr>
          <w:rFonts w:asciiTheme="minorHAnsi" w:hAnsiTheme="minorHAnsi" w:cstheme="minorHAnsi"/>
          <w:b/>
          <w:bCs/>
          <w:sz w:val="48"/>
          <w:szCs w:val="48"/>
        </w:rPr>
        <w:t>a</w:t>
      </w:r>
      <w:r>
        <w:rPr>
          <w:rFonts w:asciiTheme="minorHAnsi" w:hAnsiTheme="minorHAnsi" w:cstheme="minorHAnsi"/>
          <w:b/>
          <w:bCs/>
          <w:sz w:val="48"/>
          <w:szCs w:val="48"/>
        </w:rPr>
        <w:t xml:space="preserve"> obrad</w:t>
      </w:r>
      <w:r w:rsidR="00D81420">
        <w:rPr>
          <w:rFonts w:asciiTheme="minorHAnsi" w:hAnsiTheme="minorHAnsi" w:cstheme="minorHAnsi"/>
          <w:b/>
          <w:bCs/>
          <w:sz w:val="48"/>
          <w:szCs w:val="48"/>
        </w:rPr>
        <w:t>a</w:t>
      </w:r>
      <w:r>
        <w:rPr>
          <w:rFonts w:asciiTheme="minorHAnsi" w:hAnsiTheme="minorHAnsi" w:cstheme="minorHAnsi"/>
          <w:b/>
          <w:bCs/>
          <w:sz w:val="48"/>
          <w:szCs w:val="48"/>
        </w:rPr>
        <w:t xml:space="preserve"> i prezentiranje podataka</w:t>
      </w:r>
    </w:p>
    <w:p w14:paraId="51D0A16F" w14:textId="77777777" w:rsidR="00FB0D00" w:rsidRPr="00AE4955" w:rsidRDefault="00FB0D00" w:rsidP="00EB2EE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BCE0634" w14:textId="77777777" w:rsidR="00FB0D00" w:rsidRPr="00AE4955" w:rsidRDefault="00FB0D00" w:rsidP="00EB2EE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9D0C6E4" w14:textId="77777777" w:rsidR="00FB0D00" w:rsidRPr="00AE4955" w:rsidRDefault="00FB0D00" w:rsidP="00EB2EE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96AF60B" w14:textId="77777777" w:rsidR="00FB0D00" w:rsidRPr="00AE4955" w:rsidRDefault="00FB0D00" w:rsidP="00EB2EE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76DB5F9" w14:textId="77777777" w:rsidR="00FB0D00" w:rsidRPr="00AE4955" w:rsidRDefault="00FB0D00" w:rsidP="00EB2EE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79FA7FF" w14:textId="77777777" w:rsidR="00FB0D00" w:rsidRPr="00AE4955" w:rsidRDefault="00FB0D00" w:rsidP="00EB2EE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AA2ADEC" w14:textId="0BBCF644" w:rsidR="00FB0D00" w:rsidRDefault="00FB0D00" w:rsidP="00EB2EEF">
      <w:pPr>
        <w:ind w:left="71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B404553" w14:textId="1BB06AF4" w:rsidR="00AA1DBD" w:rsidRDefault="00AA1DBD" w:rsidP="00EB2EEF">
      <w:pPr>
        <w:ind w:left="71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A03D866" w14:textId="60919F03" w:rsidR="00AA1DBD" w:rsidRDefault="00AA1DBD" w:rsidP="00EB2EEF">
      <w:pPr>
        <w:ind w:left="71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D8E2DC0" w14:textId="627DFBA9" w:rsidR="00AA1DBD" w:rsidRDefault="00AA1DBD" w:rsidP="00EB2EEF">
      <w:pPr>
        <w:ind w:left="71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62C653A" w14:textId="40342BF3" w:rsidR="00AA1DBD" w:rsidRDefault="00AA1DBD" w:rsidP="00EB2EEF">
      <w:pPr>
        <w:ind w:left="71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C86E6DD" w14:textId="4E53811A" w:rsidR="00AA1DBD" w:rsidRDefault="00AA1DBD" w:rsidP="00EB2EEF">
      <w:pPr>
        <w:ind w:left="71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48CB3F5" w14:textId="54E0C553" w:rsidR="00AA1DBD" w:rsidRDefault="00AA1DBD" w:rsidP="00EB2EEF">
      <w:pPr>
        <w:ind w:left="71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AB7F1AD" w14:textId="77777777" w:rsidR="00AA1DBD" w:rsidRDefault="00AA1DBD" w:rsidP="00EB2EEF">
      <w:pPr>
        <w:ind w:left="71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F1517D5" w14:textId="77777777" w:rsidR="00E62722" w:rsidRPr="00AE4955" w:rsidRDefault="00E62722" w:rsidP="00EB2EEF">
      <w:pPr>
        <w:ind w:left="71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AAB246B" w14:textId="77777777" w:rsidR="00FB0D00" w:rsidRPr="00AE4955" w:rsidRDefault="00FB0D00" w:rsidP="00EB2EEF">
      <w:pPr>
        <w:ind w:left="71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D90E53E" w14:textId="06703577" w:rsidR="00DA4C31" w:rsidRPr="00AE4955" w:rsidRDefault="00FD3D78" w:rsidP="001038B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Mjesto, datum</w:t>
      </w:r>
    </w:p>
    <w:p w14:paraId="19D26B95" w14:textId="77777777" w:rsidR="00C759FB" w:rsidRPr="00F919E2" w:rsidRDefault="00C759FB" w:rsidP="00EB2EEF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noProof/>
          <w:sz w:val="24"/>
          <w:szCs w:val="24"/>
        </w:rPr>
      </w:pPr>
      <w:bookmarkStart w:id="0" w:name="_Hlk92893303"/>
      <w:r w:rsidRPr="00F919E2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4"/>
        <w:gridCol w:w="1317"/>
        <w:gridCol w:w="2239"/>
        <w:gridCol w:w="2605"/>
      </w:tblGrid>
      <w:tr w:rsidR="00C759FB" w:rsidRPr="00F919E2" w14:paraId="69B3357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5954E15F" w:rsidR="00C759FB" w:rsidRPr="00F919E2" w:rsidRDefault="00C759FB" w:rsidP="00AF2F0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OPĆE INFORMACIJE O PROGRAMU OBRAZOVANJA</w:t>
            </w:r>
          </w:p>
          <w:p w14:paraId="1EBD92BE" w14:textId="65242AF9" w:rsidR="00C759FB" w:rsidRPr="00F919E2" w:rsidRDefault="00C759FB" w:rsidP="00AF2F0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F919E2" w14:paraId="39C58608" w14:textId="77777777" w:rsidTr="008239CD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446D0CE8" w14:textId="70177EC6" w:rsidR="00C759FB" w:rsidRPr="00B82788" w:rsidRDefault="00C759FB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</w:tc>
        <w:tc>
          <w:tcPr>
            <w:tcW w:w="3616" w:type="pct"/>
            <w:gridSpan w:val="3"/>
          </w:tcPr>
          <w:p w14:paraId="2694E943" w14:textId="418FD661" w:rsidR="00C759FB" w:rsidRPr="00F919E2" w:rsidRDefault="00575027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Ekonomija i trgovina </w:t>
            </w:r>
          </w:p>
        </w:tc>
      </w:tr>
      <w:tr w:rsidR="00C759FB" w:rsidRPr="00F919E2" w14:paraId="7899B0FB" w14:textId="77777777" w:rsidTr="008239CD">
        <w:trPr>
          <w:trHeight w:val="314"/>
        </w:trPr>
        <w:tc>
          <w:tcPr>
            <w:tcW w:w="1384" w:type="pct"/>
            <w:shd w:val="clear" w:color="auto" w:fill="B8CCE4"/>
            <w:hideMark/>
          </w:tcPr>
          <w:p w14:paraId="69B3C0D0" w14:textId="77777777" w:rsidR="00C759FB" w:rsidRPr="00F919E2" w:rsidRDefault="00C759FB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616" w:type="pct"/>
            <w:gridSpan w:val="3"/>
            <w:vAlign w:val="center"/>
          </w:tcPr>
          <w:p w14:paraId="2FF8D896" w14:textId="6DB086E8" w:rsidR="00C759FB" w:rsidRPr="00F919E2" w:rsidRDefault="002E2B6A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E2B6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Program obrazovanja za stjecanje mikrokvalifikacije</w:t>
            </w:r>
            <w:r w:rsidR="00273D5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273D52" w:rsidRPr="00273D5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statistička obrada i prezentiranje podataka</w:t>
            </w:r>
          </w:p>
        </w:tc>
      </w:tr>
      <w:tr w:rsidR="00C759FB" w:rsidRPr="00F919E2" w14:paraId="0B142720" w14:textId="77777777" w:rsidTr="008239CD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3B2779C1" w14:textId="77777777" w:rsidR="00C759FB" w:rsidRPr="00F919E2" w:rsidRDefault="00C759FB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616" w:type="pct"/>
            <w:gridSpan w:val="3"/>
            <w:vAlign w:val="center"/>
          </w:tcPr>
          <w:p w14:paraId="7476C298" w14:textId="2C74104A" w:rsidR="00C759FB" w:rsidRPr="00F919E2" w:rsidRDefault="00575027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Osposobljavanje</w:t>
            </w:r>
          </w:p>
        </w:tc>
      </w:tr>
      <w:tr w:rsidR="00C759FB" w:rsidRPr="00F919E2" w14:paraId="3F28E15A" w14:textId="77777777" w:rsidTr="005839F8">
        <w:trPr>
          <w:trHeight w:val="329"/>
        </w:trPr>
        <w:tc>
          <w:tcPr>
            <w:tcW w:w="1384" w:type="pct"/>
            <w:vMerge w:val="restart"/>
            <w:shd w:val="clear" w:color="auto" w:fill="B8CCE4"/>
            <w:hideMark/>
          </w:tcPr>
          <w:p w14:paraId="1F2DAB4D" w14:textId="77777777" w:rsidR="00C759FB" w:rsidRPr="00F919E2" w:rsidRDefault="00C759FB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3611770D" w14:textId="77777777" w:rsidR="00C759FB" w:rsidRPr="00F919E2" w:rsidRDefault="00C759FB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5710EB8A" w14:textId="15F02E69" w:rsidR="00C759FB" w:rsidRPr="00F919E2" w:rsidRDefault="00C759FB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6827F64F" w14:textId="77777777" w:rsidTr="008239CD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F919E2" w:rsidRDefault="00C759FB" w:rsidP="00EB2EEF">
            <w:pPr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019DB595" w14:textId="77777777" w:rsidR="00C759FB" w:rsidRPr="00F919E2" w:rsidRDefault="00C759FB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A4BC742" w14:textId="3A313AD3" w:rsidR="00C759FB" w:rsidRPr="00F919E2" w:rsidRDefault="00C759FB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206337B8" w14:textId="77777777" w:rsidTr="008239CD">
        <w:trPr>
          <w:trHeight w:val="827"/>
        </w:trPr>
        <w:tc>
          <w:tcPr>
            <w:tcW w:w="1384" w:type="pct"/>
            <w:shd w:val="clear" w:color="auto" w:fill="B8CCE4"/>
            <w:hideMark/>
          </w:tcPr>
          <w:p w14:paraId="6021170A" w14:textId="0065044A" w:rsidR="00C759FB" w:rsidRPr="00F919E2" w:rsidRDefault="00C759FB" w:rsidP="009857D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Razina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kvalifikacije/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skup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ova ishoda učenja prema HKO-u</w:t>
            </w:r>
          </w:p>
        </w:tc>
        <w:tc>
          <w:tcPr>
            <w:tcW w:w="3616" w:type="pct"/>
            <w:gridSpan w:val="3"/>
            <w:vAlign w:val="center"/>
            <w:hideMark/>
          </w:tcPr>
          <w:p w14:paraId="340F3EE4" w14:textId="38414EA0" w:rsidR="00EF3DFC" w:rsidRDefault="00EF3DFC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SIU 1: Prikupljanje i obrada statističkih podataka u poslovnoj organizaciji (razina 3)</w:t>
            </w:r>
          </w:p>
          <w:p w14:paraId="7A787DB4" w14:textId="045BC7EA" w:rsidR="00EF3DFC" w:rsidRDefault="00EF3DFC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SIU 2: Statistički brojčani podatci u poslovanju (razina 4)</w:t>
            </w:r>
          </w:p>
          <w:p w14:paraId="5CECCCBF" w14:textId="71B96C2D" w:rsidR="004134E8" w:rsidRPr="004134E8" w:rsidRDefault="004134E8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SIU </w:t>
            </w:r>
            <w:r w:rsidR="006728FE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3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: </w:t>
            </w:r>
            <w:r w:rsidRPr="004134E8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Analiza statističkih podataka u poslovnoj organizaciji</w:t>
            </w:r>
            <w:r w:rsidR="00F9793E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(razina 3)</w:t>
            </w:r>
          </w:p>
          <w:p w14:paraId="03779F0C" w14:textId="1F4D2D94" w:rsidR="004134E8" w:rsidRPr="004134E8" w:rsidRDefault="004134E8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SIU </w:t>
            </w:r>
            <w:r w:rsidR="006728FE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4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: </w:t>
            </w:r>
            <w:r w:rsidRPr="004134E8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Osnove poslovne komunikacije</w:t>
            </w:r>
            <w:r w:rsidR="00A7541F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(razina 4)</w:t>
            </w:r>
          </w:p>
          <w:p w14:paraId="6B651854" w14:textId="29D96B56" w:rsidR="00C759FB" w:rsidRPr="004134E8" w:rsidRDefault="004134E8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SIU </w:t>
            </w:r>
            <w:r w:rsidR="006728FE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5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: </w:t>
            </w:r>
            <w:r w:rsidRPr="004134E8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Predstavljanje poslovnih podataka računalnom prezentacijom</w:t>
            </w:r>
            <w:r w:rsidR="00A7541F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(razina 3)</w:t>
            </w:r>
          </w:p>
        </w:tc>
      </w:tr>
      <w:tr w:rsidR="00C759FB" w:rsidRPr="00F919E2" w14:paraId="1AC156F2" w14:textId="77777777" w:rsidTr="005839F8">
        <w:trPr>
          <w:trHeight w:val="539"/>
        </w:trPr>
        <w:tc>
          <w:tcPr>
            <w:tcW w:w="1384" w:type="pct"/>
            <w:shd w:val="clear" w:color="auto" w:fill="B8CCE4"/>
            <w:hideMark/>
          </w:tcPr>
          <w:p w14:paraId="195D4239" w14:textId="77777777" w:rsidR="00C759FB" w:rsidRPr="00F919E2" w:rsidRDefault="00C759FB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616" w:type="pct"/>
            <w:gridSpan w:val="3"/>
            <w:vAlign w:val="center"/>
          </w:tcPr>
          <w:p w14:paraId="4D408A6A" w14:textId="693DB571" w:rsidR="00C759FB" w:rsidRDefault="004134E8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B8278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CSVET </w:t>
            </w:r>
          </w:p>
          <w:p w14:paraId="7F45550F" w14:textId="0DD2B284" w:rsidR="00EF3DFC" w:rsidRDefault="00EF3DFC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SIU 1: Prikupljanje i obrada statističkih podataka u poslovnoj organizaciji (</w:t>
            </w:r>
            <w:r w:rsidR="0022004A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2 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CSVET)</w:t>
            </w:r>
          </w:p>
          <w:p w14:paraId="4BB80278" w14:textId="07D894C9" w:rsidR="00EF3DFC" w:rsidRDefault="00EF3DFC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SIU 2: Statistički brojčani podatci u poslovanju (</w:t>
            </w:r>
            <w:r w:rsidR="0022004A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2 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CSVE</w:t>
            </w:r>
            <w:r w:rsidR="0022004A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T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)</w:t>
            </w:r>
          </w:p>
          <w:p w14:paraId="529BA047" w14:textId="7A950624" w:rsidR="00F9793E" w:rsidRPr="004134E8" w:rsidRDefault="00F9793E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SIU </w:t>
            </w:r>
            <w:r w:rsidR="006728FE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3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: </w:t>
            </w:r>
            <w:r w:rsidRPr="004134E8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Analiza statističkih podataka u poslovnoj organizaciji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(</w:t>
            </w:r>
            <w:r w:rsidR="0022004A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2 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CSVET)</w:t>
            </w:r>
          </w:p>
          <w:p w14:paraId="3760B516" w14:textId="328D9BF2" w:rsidR="00F9793E" w:rsidRPr="004134E8" w:rsidRDefault="00F9793E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SIU </w:t>
            </w:r>
            <w:r w:rsidR="006728FE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4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: </w:t>
            </w:r>
            <w:r w:rsidRPr="004134E8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Osnove poslovne komunikacije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(</w:t>
            </w:r>
            <w:r w:rsidR="0022004A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1 </w:t>
            </w:r>
            <w:r w:rsidR="00A7541F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CSVET)</w:t>
            </w:r>
          </w:p>
          <w:p w14:paraId="29C236E9" w14:textId="0CC1ECD9" w:rsidR="00F9793E" w:rsidRPr="00F919E2" w:rsidRDefault="00F9793E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SIU </w:t>
            </w:r>
            <w:r w:rsidR="006728FE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5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: </w:t>
            </w:r>
            <w:r w:rsidRPr="004134E8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Predstavljanje poslovnih podataka računalnom prezentacijom</w:t>
            </w:r>
            <w:r w:rsidR="00A7541F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(</w:t>
            </w:r>
            <w:r w:rsidR="0022004A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3 </w:t>
            </w:r>
            <w:r w:rsidR="00A7541F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CSVET)</w:t>
            </w:r>
          </w:p>
        </w:tc>
      </w:tr>
      <w:tr w:rsidR="00C759FB" w:rsidRPr="00F919E2" w14:paraId="2D88B91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F919E2" w:rsidRDefault="00C759FB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065558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1A0CC92F" w14:textId="77777777" w:rsidTr="008239CD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7130C8CB" w14:textId="77777777" w:rsidR="00C759FB" w:rsidRPr="00F919E2" w:rsidRDefault="00C759FB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2120" w:type="pct"/>
            <w:gridSpan w:val="2"/>
            <w:shd w:val="clear" w:color="auto" w:fill="B8CCE4"/>
            <w:hideMark/>
          </w:tcPr>
          <w:p w14:paraId="77940B1B" w14:textId="77777777" w:rsidR="00C759FB" w:rsidRPr="00F919E2" w:rsidRDefault="00C759FB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F919E2" w:rsidRDefault="00C759FB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58ADAE83" w14:textId="77777777" w:rsidR="00C759FB" w:rsidRPr="00F919E2" w:rsidRDefault="00C759FB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F919E2" w14:paraId="575AACF6" w14:textId="77777777" w:rsidTr="005839F8">
        <w:trPr>
          <w:trHeight w:val="490"/>
        </w:trPr>
        <w:tc>
          <w:tcPr>
            <w:tcW w:w="1384" w:type="pct"/>
            <w:vAlign w:val="center"/>
          </w:tcPr>
          <w:p w14:paraId="778ED1A2" w14:textId="2B0C1117" w:rsidR="00C759FB" w:rsidRPr="0022004A" w:rsidRDefault="00D9461C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22004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SZ Ekonomski referent / </w:t>
            </w:r>
            <w:r w:rsidR="00B82788" w:rsidRPr="0022004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E</w:t>
            </w:r>
            <w:r w:rsidRPr="0022004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konomska referentica</w:t>
            </w:r>
          </w:p>
          <w:p w14:paraId="44231690" w14:textId="21D866F5" w:rsidR="00876EB8" w:rsidRDefault="00D3730D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7" w:history="1">
              <w:r w:rsidR="00876EB8" w:rsidRPr="00167B6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https://hko.srce.hr/registar/standard-zanimanja/detalji/49</w:t>
              </w:r>
            </w:hyperlink>
          </w:p>
          <w:p w14:paraId="4354AD36" w14:textId="77777777" w:rsidR="00D9461C" w:rsidRDefault="00D9461C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5C62CDB6" w14:textId="59E1FFC4" w:rsidR="00D9461C" w:rsidRDefault="000132E9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Vrijedi do: </w:t>
            </w:r>
            <w:r w:rsidR="00D9461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31.12.2025.</w:t>
            </w:r>
          </w:p>
          <w:p w14:paraId="5F19FA18" w14:textId="77777777" w:rsidR="00D9461C" w:rsidRDefault="00D9461C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D97D755" w14:textId="2285CDAF" w:rsidR="00D9461C" w:rsidRDefault="00D9461C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SKOMP 1: </w:t>
            </w:r>
            <w:r w:rsidRPr="00D9461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Primjena informacijsko-komunikacijskih tehnologija u poslovanju malih i srednjih poduzeća</w:t>
            </w:r>
          </w:p>
          <w:p w14:paraId="02306D9F" w14:textId="3D6B46B2" w:rsidR="00D9461C" w:rsidRDefault="00D3730D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8" w:history="1">
              <w:r w:rsidR="00D9461C" w:rsidRPr="00167B6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https://hko.srce.hr/registar/skup-kompetencija/detalji/413</w:t>
              </w:r>
            </w:hyperlink>
          </w:p>
          <w:p w14:paraId="055D1FCF" w14:textId="4EE16890" w:rsidR="00D9461C" w:rsidRDefault="00D9461C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8752E5C" w14:textId="4C1C8DDF" w:rsidR="00876EB8" w:rsidRPr="0022004A" w:rsidRDefault="00876EB8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22004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SZ Poslovni tajnik / </w:t>
            </w:r>
            <w:r w:rsidR="00163BCD" w:rsidRPr="0022004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P</w:t>
            </w:r>
            <w:r w:rsidRPr="0022004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oslovna tajnica </w:t>
            </w:r>
          </w:p>
          <w:p w14:paraId="30DFDB3E" w14:textId="6567B24E" w:rsidR="00876EB8" w:rsidRDefault="00D3730D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9" w:history="1">
              <w:r w:rsidR="00876EB8" w:rsidRPr="00167B6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https://hko.srce.hr/registar/standard-zanimanja/detalji/280</w:t>
              </w:r>
            </w:hyperlink>
          </w:p>
          <w:p w14:paraId="02D8F08F" w14:textId="56305930" w:rsidR="00876EB8" w:rsidRDefault="00876EB8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17DA7423" w14:textId="629913BD" w:rsidR="00876EB8" w:rsidRDefault="000132E9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Vrijedi do:  </w:t>
            </w:r>
            <w:r w:rsidR="00876EB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31.12.2026.</w:t>
            </w:r>
          </w:p>
          <w:p w14:paraId="4554D234" w14:textId="6210FA31" w:rsidR="00876EB8" w:rsidRDefault="00876EB8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0BF6CA7D" w14:textId="77777777" w:rsidR="003A2535" w:rsidRDefault="00876EB8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 xml:space="preserve">SKOMP 2: </w:t>
            </w:r>
            <w:r w:rsidR="003A2535" w:rsidRPr="003A253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Sudjelovanje u analitičkim aktivnostima organizacije</w:t>
            </w:r>
          </w:p>
          <w:p w14:paraId="405B19D2" w14:textId="2D37E23C" w:rsidR="00876EB8" w:rsidRDefault="00D3730D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0" w:history="1">
              <w:r w:rsidR="003A2535" w:rsidRPr="00167B6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https://hko.srce.hr/registar/skup-kompetencija/detalji/2343</w:t>
              </w:r>
            </w:hyperlink>
          </w:p>
          <w:p w14:paraId="5CEF3FE4" w14:textId="77777777" w:rsidR="003A2535" w:rsidRDefault="003A2535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D0D3195" w14:textId="77777777" w:rsidR="00C759FB" w:rsidRPr="00F919E2" w:rsidRDefault="00C759FB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120" w:type="pct"/>
            <w:gridSpan w:val="2"/>
          </w:tcPr>
          <w:p w14:paraId="08986BEA" w14:textId="56AFDCB8" w:rsidR="00C759FB" w:rsidRPr="0022004A" w:rsidRDefault="00AD7BE0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22004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lastRenderedPageBreak/>
              <w:t>SK Referent za poslovnu ekonomiju / Referentica za poslovnu ekonomiju</w:t>
            </w:r>
          </w:p>
          <w:p w14:paraId="2D176AE9" w14:textId="54925DA9" w:rsidR="00AD7BE0" w:rsidRDefault="00D3730D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1" w:history="1">
              <w:r w:rsidR="003A2535" w:rsidRPr="00167B6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https://hko.srce.hr/registar/standard-kvalifikacije/detalji/40</w:t>
              </w:r>
            </w:hyperlink>
          </w:p>
          <w:p w14:paraId="7C38E1D3" w14:textId="77777777" w:rsidR="003A2535" w:rsidRDefault="003A2535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810082F" w14:textId="34E44CD9" w:rsidR="00AD7BE0" w:rsidRDefault="000132E9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Vrijedi do:  </w:t>
            </w:r>
            <w:r w:rsidR="00AD7BE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  <w:p w14:paraId="36E58882" w14:textId="47A35074" w:rsidR="008828A0" w:rsidRDefault="00685FE5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9602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1: Prikupljanje i obrada statističkih podataka u poslovnoj organizaciji</w:t>
            </w:r>
          </w:p>
          <w:p w14:paraId="0069C617" w14:textId="1F225640" w:rsidR="00685FE5" w:rsidRDefault="00D3730D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2" w:history="1">
              <w:r w:rsidR="00685FE5" w:rsidRPr="009B1DCE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https://hko.srce.hr/registar/skup-ishoda-ucenja/detalji/5905</w:t>
              </w:r>
            </w:hyperlink>
          </w:p>
          <w:p w14:paraId="2B5AAC9B" w14:textId="77777777" w:rsidR="00685FE5" w:rsidRDefault="00685FE5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9A69C80" w14:textId="47CEA162" w:rsidR="00685FE5" w:rsidRPr="0009602C" w:rsidRDefault="00685FE5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9602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2: Statistički brojčani podatci u poslovanju</w:t>
            </w:r>
          </w:p>
          <w:p w14:paraId="7D092FAA" w14:textId="7081598D" w:rsidR="0009602C" w:rsidRDefault="00D3730D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3" w:history="1">
              <w:r w:rsidR="0009602C" w:rsidRPr="009B1DCE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https://hko.srce.hr/registar/skup-ishoda-ucenja/detalji/1159</w:t>
              </w:r>
            </w:hyperlink>
          </w:p>
          <w:p w14:paraId="6E3FE8E3" w14:textId="77777777" w:rsidR="00611A7F" w:rsidRDefault="00611A7F" w:rsidP="00611A7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F9C1304" w14:textId="11D9DEAA" w:rsidR="00611A7F" w:rsidRPr="00611A7F" w:rsidRDefault="00611A7F" w:rsidP="00611A7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11A7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4: Osnove poslovne komunikacije</w:t>
            </w:r>
          </w:p>
          <w:p w14:paraId="51927BC9" w14:textId="77777777" w:rsidR="00611A7F" w:rsidRDefault="00D3730D" w:rsidP="00611A7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4" w:history="1">
              <w:r w:rsidR="00611A7F" w:rsidRPr="009B1DCE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https://hko.srce.hr/registar/skup-ishoda-ucenja/detalji/1202</w:t>
              </w:r>
            </w:hyperlink>
          </w:p>
          <w:p w14:paraId="595D4A23" w14:textId="0F67DDC0" w:rsidR="008828A0" w:rsidRPr="0022004A" w:rsidRDefault="008828A0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22004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lastRenderedPageBreak/>
              <w:t xml:space="preserve">SK Poslovni tajnik / Poslovna tajnica </w:t>
            </w:r>
          </w:p>
          <w:p w14:paraId="2C60836A" w14:textId="6477EA1E" w:rsidR="008828A0" w:rsidRDefault="00D3730D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5" w:history="1">
              <w:r w:rsidR="003A2535" w:rsidRPr="00167B6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https://hko.srce.hr/registar/standard-kvalifikacije/detalji/171</w:t>
              </w:r>
            </w:hyperlink>
          </w:p>
          <w:p w14:paraId="1365CD43" w14:textId="77777777" w:rsidR="00193DC6" w:rsidRDefault="00193DC6" w:rsidP="00A44E3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47D3E8DE" w14:textId="2171520F" w:rsidR="00A44E32" w:rsidRDefault="00A44E32" w:rsidP="00A44E3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44E3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3: Analiza statističkih podataka u poslovnoj organizaciji</w:t>
            </w:r>
          </w:p>
          <w:p w14:paraId="425FDFD4" w14:textId="66FE5AAD" w:rsidR="00A44E32" w:rsidRDefault="00D3730D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6" w:history="1">
              <w:r w:rsidR="00A44E32" w:rsidRPr="009B1DCE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https://hko.srce.hr/registar/skup-ishoda-ucenja/detalji/5906</w:t>
              </w:r>
            </w:hyperlink>
          </w:p>
          <w:p w14:paraId="4356EE4A" w14:textId="143EDE6E" w:rsidR="008828A0" w:rsidRDefault="007832C3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Vrijedi do: </w:t>
            </w:r>
            <w:r w:rsidR="008828A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  <w:p w14:paraId="1CDF567F" w14:textId="77777777" w:rsidR="00F86C16" w:rsidRDefault="00F86C16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0423154B" w14:textId="607E5E0D" w:rsidR="00F86C16" w:rsidRPr="0022004A" w:rsidRDefault="00F86C16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22004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 Operater za unos poslovnih podataka / Operaterka za unos poslovnih podataka</w:t>
            </w:r>
          </w:p>
          <w:p w14:paraId="1DDD38D9" w14:textId="77777777" w:rsidR="00F86C16" w:rsidRDefault="00D3730D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7" w:history="1">
              <w:r w:rsidR="00F86C16" w:rsidRPr="00005B7C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https://hko.srce.hr/registar/standard-kvalifikacije/detalji/85</w:t>
              </w:r>
            </w:hyperlink>
            <w:r w:rsidR="00F86C1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5BAEF4C8" w14:textId="77777777" w:rsidR="008579FC" w:rsidRDefault="008579FC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0B04CDA7" w14:textId="3652E62F" w:rsidR="008579FC" w:rsidRPr="007832C3" w:rsidRDefault="008579FC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832C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5: Predstavljanje poslovnih podataka računalnom prezentacijom </w:t>
            </w:r>
          </w:p>
          <w:p w14:paraId="58772014" w14:textId="7995883F" w:rsidR="008579FC" w:rsidRDefault="00D3730D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8" w:history="1">
              <w:r w:rsidR="000132E9" w:rsidRPr="009B1DCE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https://hko.srce.hr/registar/skup-ishoda-ucenja/detalji/2563</w:t>
              </w:r>
            </w:hyperlink>
          </w:p>
          <w:p w14:paraId="09A441C3" w14:textId="77777777" w:rsidR="000132E9" w:rsidRDefault="000132E9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E33F32D" w14:textId="3B4FF739" w:rsidR="00F86C16" w:rsidRPr="00F919E2" w:rsidRDefault="007832C3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Vrijedi do:  </w:t>
            </w:r>
            <w:r w:rsidR="00F86C1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  <w:tc>
          <w:tcPr>
            <w:tcW w:w="1496" w:type="pct"/>
            <w:vAlign w:val="center"/>
          </w:tcPr>
          <w:p w14:paraId="6A04DB37" w14:textId="77777777" w:rsidR="00C759FB" w:rsidRPr="00F919E2" w:rsidRDefault="00C759FB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42CE3E54" w14:textId="77777777" w:rsidTr="008239CD">
        <w:trPr>
          <w:trHeight w:val="291"/>
        </w:trPr>
        <w:tc>
          <w:tcPr>
            <w:tcW w:w="1384" w:type="pct"/>
            <w:shd w:val="clear" w:color="auto" w:fill="B8CCE4"/>
            <w:hideMark/>
          </w:tcPr>
          <w:p w14:paraId="4CAA4D5B" w14:textId="77777777" w:rsidR="00C759FB" w:rsidRPr="00F919E2" w:rsidRDefault="00C759FB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616" w:type="pct"/>
            <w:gridSpan w:val="3"/>
          </w:tcPr>
          <w:p w14:paraId="3C667CCB" w14:textId="6B858DA6" w:rsidR="00A7541F" w:rsidRPr="00B82788" w:rsidRDefault="00A7541F" w:rsidP="00EB2EE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Cjelovita kvalifikacija </w:t>
            </w:r>
            <w:r w:rsidR="00066F6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najmanje</w:t>
            </w: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razin</w:t>
            </w:r>
            <w:r w:rsidR="00066F6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e</w:t>
            </w: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4.1</w:t>
            </w:r>
          </w:p>
        </w:tc>
      </w:tr>
      <w:tr w:rsidR="00C759FB" w:rsidRPr="00F919E2" w14:paraId="4AF77F6B" w14:textId="77777777" w:rsidTr="008239CD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7D39FA66" w14:textId="07BA6BF1" w:rsidR="00C759FB" w:rsidRPr="00F919E2" w:rsidRDefault="00C759FB" w:rsidP="00EB2EE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 w:rsid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616" w:type="pct"/>
            <w:gridSpan w:val="3"/>
          </w:tcPr>
          <w:p w14:paraId="596A1B34" w14:textId="7D972E69" w:rsidR="00C759FB" w:rsidRPr="00B82788" w:rsidRDefault="00A7541F" w:rsidP="00EB2EEF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B82788">
              <w:rPr>
                <w:rFonts w:cstheme="minorHAnsi"/>
                <w:iCs/>
                <w:noProof/>
                <w:sz w:val="20"/>
                <w:szCs w:val="20"/>
              </w:rPr>
              <w:t>Stečenih 1</w:t>
            </w:r>
            <w:r w:rsidR="006728FE" w:rsidRPr="00B82788">
              <w:rPr>
                <w:rFonts w:cstheme="minorHAnsi"/>
                <w:iCs/>
                <w:noProof/>
                <w:sz w:val="20"/>
                <w:szCs w:val="20"/>
              </w:rPr>
              <w:t>0</w:t>
            </w:r>
            <w:r w:rsidRPr="00B82788">
              <w:rPr>
                <w:rFonts w:cstheme="minorHAnsi"/>
                <w:iCs/>
                <w:noProof/>
                <w:sz w:val="20"/>
                <w:szCs w:val="20"/>
              </w:rPr>
              <w:t xml:space="preserve"> CSVET</w:t>
            </w:r>
          </w:p>
          <w:p w14:paraId="20D2474E" w14:textId="54FAD6DB" w:rsidR="00B82788" w:rsidRPr="00074CAF" w:rsidRDefault="0013224F" w:rsidP="00EB2EEF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13224F">
              <w:rPr>
                <w:rFonts w:cstheme="minorHAnsi"/>
                <w:iCs/>
                <w:noProof/>
                <w:sz w:val="20"/>
                <w:szCs w:val="20"/>
              </w:rPr>
              <w:t>Uspješna završna provjera stečenih znanja (usmenim i/ili pisanim provjerama)</w:t>
            </w:r>
            <w:r w:rsidR="00A7541F" w:rsidRPr="00074CAF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  <w:r w:rsidR="006864EC" w:rsidRPr="006864EC">
              <w:rPr>
                <w:rFonts w:cstheme="minorHAnsi"/>
                <w:iCs/>
                <w:noProof/>
                <w:sz w:val="20"/>
                <w:szCs w:val="20"/>
              </w:rPr>
              <w:t xml:space="preserve">i vještina polaznika </w:t>
            </w:r>
            <w:r w:rsidR="00585D4E">
              <w:rPr>
                <w:rFonts w:cstheme="minorHAnsi"/>
                <w:iCs/>
                <w:noProof/>
                <w:sz w:val="20"/>
                <w:szCs w:val="20"/>
              </w:rPr>
              <w:t xml:space="preserve">za statističku obradu i prezentiranje podataka </w:t>
            </w:r>
            <w:r w:rsidR="00A7541F" w:rsidRPr="00074CAF">
              <w:rPr>
                <w:rFonts w:cstheme="minorHAnsi"/>
                <w:iCs/>
                <w:noProof/>
                <w:sz w:val="20"/>
                <w:szCs w:val="20"/>
              </w:rPr>
              <w:t>projektnim i problemskim zadacima</w:t>
            </w:r>
            <w:r w:rsidR="00B82788" w:rsidRPr="00074CAF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  <w:r w:rsidR="0051790C">
              <w:rPr>
                <w:rFonts w:cstheme="minorHAnsi"/>
                <w:iCs/>
                <w:noProof/>
                <w:sz w:val="20"/>
                <w:szCs w:val="20"/>
              </w:rPr>
              <w:t>temeljem</w:t>
            </w:r>
            <w:r w:rsidR="00A7541F" w:rsidRPr="00074CAF">
              <w:rPr>
                <w:rFonts w:cstheme="minorHAnsi"/>
                <w:iCs/>
                <w:noProof/>
                <w:sz w:val="20"/>
                <w:szCs w:val="20"/>
              </w:rPr>
              <w:t xml:space="preserve"> unaprijed određenih kriterija vrednovanja postignuća </w:t>
            </w:r>
          </w:p>
          <w:p w14:paraId="46289608" w14:textId="77777777" w:rsidR="00A7541F" w:rsidRPr="00B82788" w:rsidRDefault="00A7541F" w:rsidP="00EB2EEF">
            <w:p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B82788">
              <w:rPr>
                <w:rFonts w:cstheme="minorHAnsi"/>
                <w:iCs/>
                <w:noProof/>
                <w:sz w:val="20"/>
                <w:szCs w:val="20"/>
              </w:rPr>
              <w:t>O završenoj provjeri vodi se zapisnik i provodi ju tročlano povjerenstvo.</w:t>
            </w:r>
          </w:p>
          <w:p w14:paraId="34480BBF" w14:textId="45282BBD" w:rsidR="00A7541F" w:rsidRPr="00B82788" w:rsidRDefault="00A7541F" w:rsidP="00EB2EEF">
            <w:p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B82788">
              <w:rPr>
                <w:rFonts w:cstheme="minorHAnsi"/>
                <w:iCs/>
                <w:noProof/>
                <w:sz w:val="20"/>
                <w:szCs w:val="20"/>
              </w:rPr>
              <w:t xml:space="preserve">Svakom polazniku nakon uspješno završene provjere izdaje se Uvjerene o osposobljavanju za stjecanje </w:t>
            </w:r>
            <w:r w:rsidR="00206D59" w:rsidRPr="00206D59">
              <w:rPr>
                <w:rFonts w:cstheme="minorHAnsi"/>
                <w:iCs/>
                <w:noProof/>
                <w:sz w:val="20"/>
                <w:szCs w:val="20"/>
              </w:rPr>
              <w:t>mikrokvalifikacije statistička obrada i prezentiranje podataka</w:t>
            </w:r>
            <w:r w:rsidR="00206D59">
              <w:rPr>
                <w:rFonts w:cstheme="minorHAnsi"/>
                <w:iCs/>
                <w:noProof/>
                <w:sz w:val="20"/>
                <w:szCs w:val="20"/>
              </w:rPr>
              <w:t>.</w:t>
            </w:r>
          </w:p>
        </w:tc>
      </w:tr>
      <w:tr w:rsidR="00012313" w:rsidRPr="00F919E2" w14:paraId="34A012B0" w14:textId="77777777" w:rsidTr="008239CD">
        <w:trPr>
          <w:trHeight w:val="732"/>
        </w:trPr>
        <w:tc>
          <w:tcPr>
            <w:tcW w:w="1384" w:type="pct"/>
            <w:shd w:val="clear" w:color="auto" w:fill="B8CCE4"/>
          </w:tcPr>
          <w:p w14:paraId="0FD8C313" w14:textId="4BC283AA" w:rsidR="00012313" w:rsidRPr="00F919E2" w:rsidRDefault="00012313" w:rsidP="00EB2EE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616" w:type="pct"/>
            <w:gridSpan w:val="3"/>
          </w:tcPr>
          <w:p w14:paraId="2D32FCAB" w14:textId="4F89ED85" w:rsidR="00C50BD0" w:rsidRPr="00B82788" w:rsidRDefault="00C50BD0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Program obrazovanja za stjecanje </w:t>
            </w:r>
            <w:r w:rsidR="00206D59" w:rsidRPr="00206D5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mikrokvalifikacije statistička obrada i prezentiranje podataka </w:t>
            </w: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provodi se redovitom nastavom u trajanju od </w:t>
            </w:r>
            <w:r w:rsidR="00DF46D8"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2</w:t>
            </w:r>
            <w:r w:rsid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50</w:t>
            </w: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sati.</w:t>
            </w:r>
          </w:p>
          <w:p w14:paraId="1E4D6C8A" w14:textId="3F908BED" w:rsidR="00C50BD0" w:rsidRPr="00B82788" w:rsidRDefault="00C50BD0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Ishodi učenja ostvaruju se dijelom vođenim pr</w:t>
            </w:r>
            <w:r w:rsidR="006F7183"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ocesom</w:t>
            </w: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učenja i poučavanja u trajanju od </w:t>
            </w:r>
            <w:r w:rsid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76</w:t>
            </w: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sata, dijelom učenjem temeljenom na radu u trajanju od 1</w:t>
            </w:r>
            <w:r w:rsid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1</w:t>
            </w:r>
            <w:r w:rsidR="00DF46D8"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7</w:t>
            </w: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sati, a dijelom samostalnim aktivnostima polaznika u trajanju od </w:t>
            </w:r>
            <w:r w:rsid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57</w:t>
            </w: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sati.</w:t>
            </w:r>
          </w:p>
          <w:p w14:paraId="09C062EF" w14:textId="23C402B3" w:rsidR="00C50BD0" w:rsidRPr="00B82788" w:rsidRDefault="00C50BD0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Učenje temeljeno na radu obuhvaća rješavanje problemskih situacija i izvršenje konkretnih radnih zadataka u simuliranim uvjetima</w:t>
            </w:r>
            <w:r w:rsid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u specijaliziranoj učionici.</w:t>
            </w:r>
          </w:p>
        </w:tc>
      </w:tr>
      <w:tr w:rsidR="00C759FB" w:rsidRPr="00F919E2" w14:paraId="2F5BF833" w14:textId="77777777" w:rsidTr="008239CD">
        <w:trPr>
          <w:trHeight w:val="620"/>
        </w:trPr>
        <w:tc>
          <w:tcPr>
            <w:tcW w:w="1384" w:type="pct"/>
            <w:shd w:val="clear" w:color="auto" w:fill="B8CCE4"/>
          </w:tcPr>
          <w:p w14:paraId="13E00E54" w14:textId="77777777" w:rsidR="00C759FB" w:rsidRPr="00F919E2" w:rsidRDefault="00C759FB" w:rsidP="00EB2EE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616" w:type="pct"/>
            <w:gridSpan w:val="3"/>
          </w:tcPr>
          <w:p w14:paraId="159279EB" w14:textId="77777777" w:rsidR="00C759FB" w:rsidRPr="00D24E09" w:rsidRDefault="00C759FB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24E0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(s obzirom na prethodno završene obrazovne cikluse te prethodno stečene kompetencije/kvalifikacije)</w:t>
            </w:r>
          </w:p>
        </w:tc>
      </w:tr>
      <w:tr w:rsidR="00C759FB" w:rsidRPr="00F919E2" w14:paraId="6596F4E3" w14:textId="77777777" w:rsidTr="008239CD">
        <w:trPr>
          <w:trHeight w:val="557"/>
        </w:trPr>
        <w:tc>
          <w:tcPr>
            <w:tcW w:w="1384" w:type="pct"/>
            <w:shd w:val="clear" w:color="auto" w:fill="B8CCE4"/>
          </w:tcPr>
          <w:p w14:paraId="764D8F78" w14:textId="77777777" w:rsidR="00C759FB" w:rsidRPr="00F919E2" w:rsidRDefault="00C759FB" w:rsidP="00EB2EE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616" w:type="pct"/>
            <w:gridSpan w:val="3"/>
          </w:tcPr>
          <w:p w14:paraId="1885F1B9" w14:textId="77777777" w:rsidR="00C759FB" w:rsidRPr="00B82788" w:rsidRDefault="00C759FB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D24E0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(s obzirom na prethodno završeno obrazovanje te prethodno stečene kompetencije/kvalifikacija)</w:t>
            </w:r>
          </w:p>
        </w:tc>
      </w:tr>
      <w:tr w:rsidR="00C759FB" w:rsidRPr="00F919E2" w14:paraId="2C76E0A8" w14:textId="77777777" w:rsidTr="008239CD">
        <w:trPr>
          <w:trHeight w:val="1093"/>
        </w:trPr>
        <w:tc>
          <w:tcPr>
            <w:tcW w:w="1384" w:type="pct"/>
            <w:shd w:val="clear" w:color="auto" w:fill="B8CCE4"/>
            <w:hideMark/>
          </w:tcPr>
          <w:p w14:paraId="1C3897D4" w14:textId="77777777" w:rsidR="00C759FB" w:rsidRPr="00F919E2" w:rsidRDefault="00C759FB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Materijalni uvjeti i okruženje za učenje koji su potrebni za izvedbu programa</w:t>
            </w:r>
          </w:p>
        </w:tc>
        <w:tc>
          <w:tcPr>
            <w:tcW w:w="3616" w:type="pct"/>
            <w:gridSpan w:val="3"/>
          </w:tcPr>
          <w:p w14:paraId="498C68D2" w14:textId="48580F1C" w:rsidR="00EF3DFC" w:rsidRPr="00B82788" w:rsidRDefault="00EF3DFC" w:rsidP="00EB2EE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SIU 1: </w:t>
            </w:r>
            <w:hyperlink r:id="rId19" w:history="1">
              <w:r w:rsidRPr="00B82788">
                <w:rPr>
                  <w:rStyle w:val="Hyperlink"/>
                  <w:rFonts w:asciiTheme="minorHAnsi" w:hAnsiTheme="minorHAnsi" w:cstheme="minorHAnsi"/>
                  <w:iCs/>
                  <w:noProof/>
                  <w:sz w:val="20"/>
                  <w:szCs w:val="20"/>
                  <w:lang w:val="hr-HR"/>
                </w:rPr>
                <w:t>https://hko.srce.hr/registar/skup-ishoda-ucenja/detalji/5905</w:t>
              </w:r>
            </w:hyperlink>
          </w:p>
          <w:p w14:paraId="1A007167" w14:textId="011862C3" w:rsidR="003A2535" w:rsidRPr="00B82788" w:rsidRDefault="00EF3DFC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SIU 2: </w:t>
            </w:r>
            <w:hyperlink r:id="rId20" w:history="1">
              <w:r w:rsidRPr="00B82788">
                <w:rPr>
                  <w:rStyle w:val="Hyperlink"/>
                  <w:rFonts w:asciiTheme="minorHAnsi" w:hAnsiTheme="minorHAnsi" w:cstheme="minorHAnsi"/>
                  <w:iCs/>
                  <w:noProof/>
                  <w:sz w:val="20"/>
                  <w:szCs w:val="20"/>
                  <w:lang w:val="hr-HR"/>
                </w:rPr>
                <w:t>https://hko.srce.hr/registar/skup-ishoda-ucenja/detalji/1159</w:t>
              </w:r>
            </w:hyperlink>
          </w:p>
          <w:p w14:paraId="45ADC242" w14:textId="05554DDB" w:rsidR="003A2535" w:rsidRPr="00B82788" w:rsidRDefault="003A2535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SIU </w:t>
            </w:r>
            <w:r w:rsidR="006728FE"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3</w:t>
            </w: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: </w:t>
            </w:r>
            <w:hyperlink r:id="rId21" w:history="1">
              <w:r w:rsidRPr="00B82788">
                <w:rPr>
                  <w:rStyle w:val="Hyperlink"/>
                  <w:rFonts w:asciiTheme="minorHAnsi" w:hAnsiTheme="minorHAnsi" w:cstheme="minorHAnsi"/>
                  <w:iCs/>
                  <w:noProof/>
                  <w:sz w:val="20"/>
                  <w:szCs w:val="20"/>
                  <w:lang w:val="hr-HR"/>
                </w:rPr>
                <w:t>https://hko.srce.hr/registar/skup-ishoda-ucenja/detalji/5906</w:t>
              </w:r>
            </w:hyperlink>
          </w:p>
          <w:p w14:paraId="61E786F2" w14:textId="571708BC" w:rsidR="003A2535" w:rsidRPr="00B82788" w:rsidRDefault="003A2535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SIU </w:t>
            </w:r>
            <w:r w:rsidR="006728FE"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4</w:t>
            </w: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: </w:t>
            </w:r>
            <w:hyperlink r:id="rId22" w:history="1">
              <w:r w:rsidRPr="00B82788">
                <w:rPr>
                  <w:rStyle w:val="Hyperlink"/>
                  <w:rFonts w:asciiTheme="minorHAnsi" w:hAnsiTheme="minorHAnsi" w:cstheme="minorHAnsi"/>
                  <w:iCs/>
                  <w:noProof/>
                  <w:sz w:val="20"/>
                  <w:szCs w:val="20"/>
                  <w:lang w:val="hr-HR"/>
                </w:rPr>
                <w:t>https://hko.srce.hr/registar/skup-ishoda-ucenja/detalji/1202</w:t>
              </w:r>
            </w:hyperlink>
          </w:p>
          <w:p w14:paraId="42254FE5" w14:textId="6E301477" w:rsidR="003A2535" w:rsidRPr="00B82788" w:rsidRDefault="003A2535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SIU </w:t>
            </w:r>
            <w:r w:rsidR="006728FE"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5</w:t>
            </w: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: </w:t>
            </w:r>
            <w:hyperlink r:id="rId23" w:history="1">
              <w:r w:rsidR="00DF46D8" w:rsidRPr="00B82788">
                <w:rPr>
                  <w:rStyle w:val="Hyperlink"/>
                  <w:rFonts w:asciiTheme="minorHAnsi" w:hAnsiTheme="minorHAnsi" w:cstheme="minorHAnsi"/>
                  <w:iCs/>
                  <w:noProof/>
                  <w:sz w:val="20"/>
                  <w:szCs w:val="20"/>
                  <w:lang w:val="hr-HR"/>
                </w:rPr>
                <w:t>https://hko.srce.hr/registar/skup-ishoda-ucenja/detalji/2563</w:t>
              </w:r>
            </w:hyperlink>
            <w:r w:rsidR="00DF46D8"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64AD4354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C759FB" w:rsidRPr="00B82788" w:rsidRDefault="00C759FB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C759FB" w:rsidRPr="00F919E2" w14:paraId="2DB23D25" w14:textId="77777777" w:rsidTr="008239CD">
        <w:trPr>
          <w:trHeight w:val="304"/>
        </w:trPr>
        <w:tc>
          <w:tcPr>
            <w:tcW w:w="5000" w:type="pct"/>
            <w:gridSpan w:val="4"/>
          </w:tcPr>
          <w:p w14:paraId="1C6487D4" w14:textId="067F3D94" w:rsidR="003F2F14" w:rsidRPr="00B82788" w:rsidRDefault="002E2B6A" w:rsidP="00EB2EEF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B82788">
              <w:rPr>
                <w:rFonts w:cstheme="minorHAnsi"/>
                <w:iCs/>
                <w:noProof/>
                <w:sz w:val="20"/>
                <w:szCs w:val="20"/>
              </w:rPr>
              <w:t>K</w:t>
            </w:r>
            <w:r w:rsidR="003F2F14" w:rsidRPr="00B82788">
              <w:rPr>
                <w:rFonts w:cstheme="minorHAnsi"/>
                <w:iCs/>
                <w:noProof/>
                <w:sz w:val="20"/>
                <w:szCs w:val="20"/>
              </w:rPr>
              <w:t>oristiti programsku potporu za statističku analizu prikupljenih podataka u poslovanju malih i srednjih poduzeća</w:t>
            </w:r>
          </w:p>
          <w:p w14:paraId="7FBCE906" w14:textId="31E994C1" w:rsidR="00590A19" w:rsidRPr="00B82788" w:rsidRDefault="002E2B6A" w:rsidP="00EB2EEF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B82788">
              <w:rPr>
                <w:rFonts w:cstheme="minorHAnsi"/>
                <w:iCs/>
                <w:noProof/>
                <w:sz w:val="20"/>
                <w:szCs w:val="20"/>
              </w:rPr>
              <w:t>K</w:t>
            </w:r>
            <w:r w:rsidR="00590A19" w:rsidRPr="00B82788">
              <w:rPr>
                <w:rFonts w:cstheme="minorHAnsi"/>
                <w:iCs/>
                <w:noProof/>
                <w:sz w:val="20"/>
                <w:szCs w:val="20"/>
              </w:rPr>
              <w:t>oristiti osnove statističke obrade podataka te načine procjene i analize poslovnih podataka</w:t>
            </w:r>
          </w:p>
          <w:p w14:paraId="08162F92" w14:textId="3C1CBD9D" w:rsidR="00C759FB" w:rsidRPr="00B82788" w:rsidRDefault="002E2B6A" w:rsidP="00EB2EEF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B82788">
              <w:rPr>
                <w:rFonts w:cstheme="minorHAnsi"/>
                <w:iCs/>
                <w:noProof/>
                <w:sz w:val="20"/>
                <w:szCs w:val="20"/>
              </w:rPr>
              <w:t>K</w:t>
            </w:r>
            <w:r w:rsidR="003F2F14" w:rsidRPr="00B82788">
              <w:rPr>
                <w:rFonts w:cstheme="minorHAnsi"/>
                <w:iCs/>
                <w:noProof/>
                <w:sz w:val="20"/>
                <w:szCs w:val="20"/>
              </w:rPr>
              <w:t>oristiti poslovne aplikacije za uspješnu poslovnu komunikaciju</w:t>
            </w:r>
          </w:p>
          <w:p w14:paraId="65FCC8DA" w14:textId="772E26A5" w:rsidR="00590A19" w:rsidRPr="00074CAF" w:rsidRDefault="002E2B6A" w:rsidP="00074CAF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B82788">
              <w:rPr>
                <w:rFonts w:cstheme="minorHAnsi"/>
                <w:iCs/>
                <w:noProof/>
                <w:sz w:val="20"/>
                <w:szCs w:val="20"/>
              </w:rPr>
              <w:t>K</w:t>
            </w:r>
            <w:r w:rsidR="00590A19" w:rsidRPr="00B82788">
              <w:rPr>
                <w:rFonts w:cstheme="minorHAnsi"/>
                <w:iCs/>
                <w:noProof/>
                <w:sz w:val="20"/>
                <w:szCs w:val="20"/>
              </w:rPr>
              <w:t>oristiti Internet za pretraživanje poslovnih informacija za potrebe organizacije</w:t>
            </w:r>
          </w:p>
        </w:tc>
      </w:tr>
      <w:tr w:rsidR="00C759FB" w:rsidRPr="00F919E2" w14:paraId="3D59805F" w14:textId="77777777" w:rsidTr="008239CD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29E08823" w14:textId="0E072A93" w:rsidR="00C759FB" w:rsidRPr="00F919E2" w:rsidRDefault="002132BF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Preporučeni n</w:t>
            </w:r>
            <w:r w:rsidR="00C759FB"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616" w:type="pct"/>
            <w:gridSpan w:val="3"/>
          </w:tcPr>
          <w:p w14:paraId="4EAD6EED" w14:textId="77777777" w:rsidR="00C50BD0" w:rsidRPr="00B82788" w:rsidRDefault="00C50BD0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82788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 procesu praćenja kvalitete i uspješnosti izvedbe programa obrazovanja primjenjuju se sljedeće aktivnosti:  </w:t>
            </w:r>
          </w:p>
          <w:p w14:paraId="6E856505" w14:textId="77777777" w:rsidR="00C50BD0" w:rsidRPr="00B82788" w:rsidRDefault="00C50BD0" w:rsidP="00EB2EEF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B82788">
              <w:rPr>
                <w:rFonts w:cstheme="minorHAnsi"/>
                <w:iCs/>
                <w:sz w:val="20"/>
                <w:szCs w:val="20"/>
              </w:rPr>
              <w:t xml:space="preserve">provodi se istraživanje i anonimno anketiranje polaznika o izvođenju nastave, literaturi i resursima za učenje, strategijama podrške učenicima, izvođenju i unapređenju procesa učenja i poučavanja, radnom opterećenju polaznika (CSVET), provjerama znanja te komunikaciji s nastavnicima </w:t>
            </w:r>
          </w:p>
          <w:p w14:paraId="0E815260" w14:textId="77777777" w:rsidR="00C50BD0" w:rsidRPr="00B82788" w:rsidRDefault="00C50BD0" w:rsidP="00EB2EEF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B82788">
              <w:rPr>
                <w:rFonts w:cstheme="minorHAnsi"/>
                <w:iCs/>
                <w:sz w:val="20"/>
                <w:szCs w:val="20"/>
              </w:rPr>
              <w:t xml:space="preserve">provodi se istraživanje i anketiranje nastavnika o istim pitanjima navedenim u prethodnoj stavci </w:t>
            </w:r>
          </w:p>
          <w:p w14:paraId="1241F389" w14:textId="77777777" w:rsidR="00C50BD0" w:rsidRPr="00B82788" w:rsidRDefault="00C50BD0" w:rsidP="00EB2EEF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B82788">
              <w:rPr>
                <w:rFonts w:cstheme="minorHAnsi"/>
                <w:iCs/>
                <w:sz w:val="20"/>
                <w:szCs w:val="20"/>
              </w:rPr>
              <w:t xml:space="preserve">provodi se analiza uspjeha, transparentnosti i objektivnosti provjera i ostvarenosti ishoda učenja </w:t>
            </w:r>
          </w:p>
          <w:p w14:paraId="07288D43" w14:textId="77777777" w:rsidR="00C50BD0" w:rsidRPr="00B82788" w:rsidRDefault="00C50BD0" w:rsidP="00EB2EEF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B82788">
              <w:rPr>
                <w:rFonts w:cstheme="minorHAnsi"/>
                <w:iCs/>
                <w:sz w:val="20"/>
                <w:szCs w:val="20"/>
              </w:rPr>
              <w:t xml:space="preserve">provodi se analiza materijalnih i kadrovskih uvjeta potrebnih za izvođenje procesa učenja i poučavanja. </w:t>
            </w:r>
          </w:p>
          <w:p w14:paraId="39C0098C" w14:textId="77777777" w:rsidR="00C50BD0" w:rsidRPr="00B82788" w:rsidRDefault="00C50BD0" w:rsidP="00EB2EEF">
            <w:p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B82788">
              <w:rPr>
                <w:rFonts w:cstheme="minorHAnsi"/>
                <w:iCs/>
                <w:sz w:val="20"/>
                <w:szCs w:val="20"/>
              </w:rPr>
              <w:t xml:space="preserve">Temeljem rezultata anketa dobiva se pregled uspješnosti izvedbe programa, kao i procjena kvalitete nastavničkog rada. </w:t>
            </w:r>
          </w:p>
          <w:p w14:paraId="25D37C6F" w14:textId="173B2145" w:rsidR="00C759FB" w:rsidRPr="00B82788" w:rsidRDefault="00C50BD0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20"/>
                <w:szCs w:val="20"/>
                <w:lang w:val="hr-HR"/>
              </w:rPr>
            </w:pPr>
            <w:r w:rsidRPr="00B82788">
              <w:rPr>
                <w:rFonts w:cstheme="minorHAnsi"/>
                <w:iCs/>
                <w:sz w:val="20"/>
                <w:szCs w:val="20"/>
              </w:rPr>
              <w:t>Postupci vrednovanja usmjereni su na praćenje i provjeru postignuća prema ishodima učenja. Ono se provodi usmenim i pisanim provjerama znanja te provjerama stečenih vještina polaznika projektnim i problemskim zadatcima, a temeljem unaprijed određenih kriterija vrednovanja postignuća.</w:t>
            </w:r>
          </w:p>
        </w:tc>
      </w:tr>
      <w:tr w:rsidR="00C759FB" w:rsidRPr="00F919E2" w14:paraId="56EB1F55" w14:textId="77777777" w:rsidTr="008239CD">
        <w:trPr>
          <w:trHeight w:val="513"/>
        </w:trPr>
        <w:tc>
          <w:tcPr>
            <w:tcW w:w="1384" w:type="pct"/>
            <w:shd w:val="clear" w:color="auto" w:fill="B8CCE4"/>
            <w:hideMark/>
          </w:tcPr>
          <w:p w14:paraId="2D9E9262" w14:textId="77777777" w:rsidR="00C759FB" w:rsidRPr="00F919E2" w:rsidRDefault="00C759FB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616" w:type="pct"/>
            <w:gridSpan w:val="3"/>
          </w:tcPr>
          <w:p w14:paraId="37627339" w14:textId="77777777" w:rsidR="00C759FB" w:rsidRPr="00F919E2" w:rsidRDefault="00C759FB" w:rsidP="00EB2E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bookmarkEnd w:id="0"/>
    </w:tbl>
    <w:p w14:paraId="00898639" w14:textId="77777777" w:rsidR="00C50BD0" w:rsidRDefault="00C50BD0" w:rsidP="00EB2EEF">
      <w:pPr>
        <w:pStyle w:val="ListParagraph"/>
        <w:jc w:val="both"/>
        <w:rPr>
          <w:rFonts w:cstheme="minorHAnsi"/>
          <w:b/>
          <w:bCs/>
          <w:noProof/>
          <w:sz w:val="24"/>
          <w:szCs w:val="24"/>
        </w:rPr>
      </w:pPr>
    </w:p>
    <w:p w14:paraId="33D7BBBD" w14:textId="77777777" w:rsidR="00107971" w:rsidRDefault="00107971" w:rsidP="00EB2EEF">
      <w:pPr>
        <w:pStyle w:val="ListParagraph"/>
        <w:jc w:val="both"/>
        <w:rPr>
          <w:rFonts w:cstheme="minorHAnsi"/>
          <w:b/>
          <w:bCs/>
          <w:noProof/>
          <w:sz w:val="24"/>
          <w:szCs w:val="24"/>
        </w:rPr>
      </w:pPr>
    </w:p>
    <w:p w14:paraId="10C0B532" w14:textId="77777777" w:rsidR="00107971" w:rsidRDefault="00107971" w:rsidP="00EB2EEF">
      <w:pPr>
        <w:pStyle w:val="ListParagraph"/>
        <w:jc w:val="both"/>
        <w:rPr>
          <w:rFonts w:cstheme="minorHAnsi"/>
          <w:b/>
          <w:bCs/>
          <w:noProof/>
          <w:sz w:val="24"/>
          <w:szCs w:val="24"/>
        </w:rPr>
      </w:pPr>
    </w:p>
    <w:p w14:paraId="1D976449" w14:textId="764A0578" w:rsidR="00C759FB" w:rsidRPr="00F919E2" w:rsidRDefault="00C759FB" w:rsidP="00EB2EEF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F919E2" w14:paraId="417B9C8F" w14:textId="77777777" w:rsidTr="008239CD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F919E2" w:rsidRDefault="00C759FB" w:rsidP="00EB2EEF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F919E2" w:rsidRDefault="00C759FB" w:rsidP="00EB2EEF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F919E2" w:rsidRDefault="00C759FB" w:rsidP="00EB2EEF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F919E2" w:rsidRDefault="00C759FB" w:rsidP="00EB2EEF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F919E2" w:rsidRDefault="00C759FB" w:rsidP="00EB2EEF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F919E2" w:rsidRDefault="00C759FB" w:rsidP="008926BB">
            <w:pP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F919E2" w:rsidRDefault="00C759FB" w:rsidP="00EB2EEF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F919E2" w:rsidRDefault="00C759FB" w:rsidP="00EB2EEF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F919E2" w:rsidRDefault="00C759FB" w:rsidP="00EB2EEF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F919E2" w:rsidRDefault="00C759FB" w:rsidP="00EB2EEF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F919E2" w:rsidRDefault="00C759FB" w:rsidP="00EB2EEF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F919E2" w:rsidRDefault="00C759FB" w:rsidP="00EB2EEF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F919E2" w14:paraId="2EF59616" w14:textId="77777777" w:rsidTr="00C44554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F919E2" w:rsidRDefault="00C759FB" w:rsidP="00EB2EEF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F919E2" w:rsidRDefault="00C759FB" w:rsidP="00EB2EEF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F919E2" w:rsidRDefault="00C759FB" w:rsidP="00EB2EEF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F919E2" w:rsidRDefault="00C759FB" w:rsidP="00EB2EEF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F919E2" w:rsidRDefault="00C759FB" w:rsidP="00EB2EEF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F919E2" w:rsidRDefault="00C759FB" w:rsidP="00EB2EEF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F919E2" w:rsidRDefault="00C759FB" w:rsidP="00EB2EEF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F919E2" w:rsidRDefault="00C759FB" w:rsidP="00EB2EEF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F919E2" w:rsidRDefault="00C759FB" w:rsidP="00EB2EEF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3A2535" w:rsidRPr="00F919E2" w14:paraId="61061CEA" w14:textId="77777777" w:rsidTr="002909EA">
        <w:trPr>
          <w:trHeight w:val="285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E8B8FC1" w14:textId="77777777" w:rsidR="003A2535" w:rsidRPr="00F919E2" w:rsidRDefault="003A2535" w:rsidP="00EB2EEF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6B16A236" w14:textId="77777777" w:rsidR="003A2535" w:rsidRPr="00F919E2" w:rsidRDefault="003A2535" w:rsidP="00EB2EEF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9D190" w14:textId="656CE122" w:rsidR="003A2535" w:rsidRPr="00F919E2" w:rsidRDefault="003A2535" w:rsidP="00EB2EEF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Prikupljanje, obrada i analiza statističkih podataka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95EC0" w14:textId="65FAE5BB" w:rsidR="003A2535" w:rsidRPr="00F919E2" w:rsidRDefault="00EF3DFC" w:rsidP="00EB2EEF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Prikupljanje i obrada statističkih podataka u poslovnoj organizaciji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4B2A1" w14:textId="2BFD36F6" w:rsidR="003A2535" w:rsidRPr="00F919E2" w:rsidRDefault="00C632C8" w:rsidP="00BC4E11">
            <w:pPr>
              <w:ind w:left="36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5C43E" w14:textId="0BA3EA74" w:rsidR="003A2535" w:rsidRPr="00F919E2" w:rsidRDefault="003A2535" w:rsidP="00BC4E11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68518" w14:textId="28268B46" w:rsidR="003A2535" w:rsidRPr="00F919E2" w:rsidRDefault="003A2535" w:rsidP="00BC4E11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CCC40" w14:textId="153376B9" w:rsidR="003A2535" w:rsidRPr="00F919E2" w:rsidRDefault="003A2535" w:rsidP="00BC4E11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4879E" w14:textId="257B17B9" w:rsidR="003A2535" w:rsidRPr="00F919E2" w:rsidRDefault="003A2535" w:rsidP="00BC4E11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B3A678" w14:textId="7377E876" w:rsidR="003A2535" w:rsidRPr="00F919E2" w:rsidRDefault="003A2535" w:rsidP="00BC4E11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50</w:t>
            </w:r>
          </w:p>
        </w:tc>
      </w:tr>
      <w:tr w:rsidR="003A2535" w:rsidRPr="00F919E2" w14:paraId="4C5966DF" w14:textId="77777777" w:rsidTr="00FC6760">
        <w:trPr>
          <w:trHeight w:val="330"/>
        </w:trPr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744EA87C" w14:textId="77777777" w:rsidR="003A2535" w:rsidRPr="00F919E2" w:rsidRDefault="003A2535" w:rsidP="00EB2EEF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A2A199" w14:textId="77777777" w:rsidR="003A2535" w:rsidRDefault="003A2535" w:rsidP="00EB2EEF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1E2A7E" w14:textId="4C911880" w:rsidR="003A2535" w:rsidRPr="00F919E2" w:rsidRDefault="00EF3DFC" w:rsidP="00EB2EEF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Statistički brojčani podatci u poslovanju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5121A7" w14:textId="179027C8" w:rsidR="003A2535" w:rsidRPr="00F919E2" w:rsidRDefault="00E55218" w:rsidP="00BC4E11">
            <w:pPr>
              <w:ind w:left="36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84E380" w14:textId="6BA3F9C9" w:rsidR="003A2535" w:rsidRPr="00F919E2" w:rsidRDefault="003A2535" w:rsidP="00BC4E11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188B8D" w14:textId="350AB8A3" w:rsidR="003A2535" w:rsidRPr="00F919E2" w:rsidRDefault="003A2535" w:rsidP="00BC4E11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AE8932" w14:textId="55C56082" w:rsidR="003A2535" w:rsidRPr="00F919E2" w:rsidRDefault="003A2535" w:rsidP="00BC4E11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D22F5D" w14:textId="75863957" w:rsidR="003A2535" w:rsidRPr="00F919E2" w:rsidRDefault="003A2535" w:rsidP="00BC4E11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1A6FC15A" w14:textId="357D67CF" w:rsidR="003A2535" w:rsidRPr="00F919E2" w:rsidRDefault="003A2535" w:rsidP="00BC4E11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50</w:t>
            </w:r>
          </w:p>
        </w:tc>
      </w:tr>
      <w:tr w:rsidR="00C44554" w:rsidRPr="00F919E2" w14:paraId="0D5FB8A5" w14:textId="77777777" w:rsidTr="00E00F20">
        <w:trPr>
          <w:trHeight w:val="181"/>
        </w:trPr>
        <w:tc>
          <w:tcPr>
            <w:tcW w:w="704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3217FB78" w14:textId="77777777" w:rsidR="00C44554" w:rsidRPr="00F919E2" w:rsidRDefault="00C44554" w:rsidP="00EB2EEF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6E8B5" w14:textId="77777777" w:rsidR="00C44554" w:rsidRDefault="00C44554" w:rsidP="00EB2EEF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EA57D9" w14:textId="4D8F6CAC" w:rsidR="00C44554" w:rsidRPr="00F919E2" w:rsidRDefault="00C44554" w:rsidP="00EB2EEF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Analiza statističkih podataka u poslovnoj organizaciji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38EF7C" w14:textId="238A0FFB" w:rsidR="00C44554" w:rsidRPr="00F919E2" w:rsidRDefault="00C44554" w:rsidP="00BC4E11">
            <w:pPr>
              <w:ind w:left="36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481EBF" w14:textId="0293DCD7" w:rsidR="00C44554" w:rsidRPr="00F919E2" w:rsidRDefault="00C44554" w:rsidP="00BC4E11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D04FCA" w14:textId="0E023725" w:rsidR="00C44554" w:rsidRPr="00F919E2" w:rsidRDefault="00773487" w:rsidP="00BC4E11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91F764" w14:textId="4F7F9383" w:rsidR="00C44554" w:rsidRPr="00F919E2" w:rsidRDefault="00773487" w:rsidP="00BC4E11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CC664F" w14:textId="0ED4F389" w:rsidR="00C44554" w:rsidRPr="00F919E2" w:rsidRDefault="00773487" w:rsidP="00BC4E11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577DBA44" w14:textId="3981330F" w:rsidR="00C44554" w:rsidRPr="00F919E2" w:rsidRDefault="00773487" w:rsidP="00BC4E11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50</w:t>
            </w:r>
          </w:p>
        </w:tc>
      </w:tr>
      <w:tr w:rsidR="00C44554" w:rsidRPr="00F919E2" w14:paraId="0C3EF0D5" w14:textId="77777777" w:rsidTr="00276B9F">
        <w:trPr>
          <w:trHeight w:val="285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77777777" w:rsidR="00C44554" w:rsidRPr="00F919E2" w:rsidRDefault="00C44554" w:rsidP="00EB2EEF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317F396E" w:rsidR="00C44554" w:rsidRPr="00F919E2" w:rsidRDefault="00C44554" w:rsidP="00EB2EEF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Prezentiranje dobivenih podataka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886320" w14:textId="2DE96BBF" w:rsidR="00C44554" w:rsidRPr="00F919E2" w:rsidRDefault="00C44554" w:rsidP="00EB2EEF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Osnove poslovne komunikacije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FB438" w14:textId="5E09087A" w:rsidR="00C44554" w:rsidRPr="00F919E2" w:rsidRDefault="00C44554" w:rsidP="00BC4E11">
            <w:pPr>
              <w:ind w:left="36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C189E8" w14:textId="1B971B18" w:rsidR="00C44554" w:rsidRPr="00F919E2" w:rsidRDefault="00C44554" w:rsidP="00BC4E11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D460A6" w14:textId="6B477C88" w:rsidR="00C44554" w:rsidRPr="00F919E2" w:rsidRDefault="00EC5497" w:rsidP="00BC4E11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8C9234" w14:textId="28E56F73" w:rsidR="00C44554" w:rsidRPr="00F919E2" w:rsidRDefault="00EC5497" w:rsidP="00BC4E11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19CD3" w14:textId="04F15CC8" w:rsidR="00C44554" w:rsidRPr="00F919E2" w:rsidRDefault="00EC5497" w:rsidP="00BC4E11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37A0C83" w14:textId="42D80EC3" w:rsidR="00C44554" w:rsidRPr="00F919E2" w:rsidRDefault="00773487" w:rsidP="00BC4E11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C759FB" w:rsidRPr="00F919E2" w14:paraId="6B7F37CB" w14:textId="77777777" w:rsidTr="008239CD">
        <w:tc>
          <w:tcPr>
            <w:tcW w:w="704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5A9DCCA" w14:textId="77777777" w:rsidR="00C759FB" w:rsidRPr="00F919E2" w:rsidRDefault="00C759FB" w:rsidP="00EB2EEF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8212D" w14:textId="77777777" w:rsidR="00C759FB" w:rsidRPr="00F919E2" w:rsidRDefault="00C759FB" w:rsidP="00EB2EEF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D957D" w14:textId="2D3D5578" w:rsidR="00C759FB" w:rsidRPr="00F919E2" w:rsidRDefault="00C44554" w:rsidP="00EB2EEF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Predstavljanje poslovnih podataka računalnom prezentacijom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CA398" w14:textId="3FD7BD82" w:rsidR="00C759FB" w:rsidRPr="00F919E2" w:rsidRDefault="00C44554" w:rsidP="00BC4E11">
            <w:pPr>
              <w:ind w:left="36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CC721" w14:textId="2504AFC4" w:rsidR="00C759FB" w:rsidRPr="00F919E2" w:rsidRDefault="00C44554" w:rsidP="00BC4E11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FE658" w14:textId="6FBE06B5" w:rsidR="00C759FB" w:rsidRPr="00F919E2" w:rsidRDefault="00EC5497" w:rsidP="00BC4E11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4C85C" w14:textId="6BB51C21" w:rsidR="00C759FB" w:rsidRPr="00F919E2" w:rsidRDefault="00EC5497" w:rsidP="00BC4E11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75E25" w14:textId="45DFAA10" w:rsidR="00C759FB" w:rsidRPr="00F919E2" w:rsidRDefault="00EC5497" w:rsidP="00BC4E11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037A7F" w14:textId="7E162600" w:rsidR="00C759FB" w:rsidRPr="00F919E2" w:rsidRDefault="00773487" w:rsidP="00BC4E11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75</w:t>
            </w:r>
          </w:p>
        </w:tc>
      </w:tr>
      <w:tr w:rsidR="00C759FB" w:rsidRPr="00F919E2" w14:paraId="2FEF4CE6" w14:textId="77777777" w:rsidTr="008239CD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C759FB" w:rsidRPr="00F919E2" w:rsidRDefault="00C759FB" w:rsidP="00EB2EEF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3F2E4B58" w:rsidR="00C759FB" w:rsidRPr="00F919E2" w:rsidRDefault="00C44554" w:rsidP="00BC4E11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6728F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12E82E9B" w:rsidR="00C759FB" w:rsidRPr="00F919E2" w:rsidRDefault="006728FE" w:rsidP="00BC4E11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64627CC1" w:rsidR="00C759FB" w:rsidRPr="00F919E2" w:rsidRDefault="00407252" w:rsidP="00BC4E11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6728F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5720976E" w:rsidR="00C759FB" w:rsidRPr="00F919E2" w:rsidRDefault="006728FE" w:rsidP="00BC4E11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5E60CBB2" w:rsidR="00C759FB" w:rsidRPr="00F919E2" w:rsidRDefault="00407252" w:rsidP="00BC4E11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  <w:r w:rsidR="006728F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50</w:t>
            </w:r>
          </w:p>
        </w:tc>
      </w:tr>
    </w:tbl>
    <w:bookmarkEnd w:id="1"/>
    <w:p w14:paraId="0A65EC80" w14:textId="77777777" w:rsidR="00C759FB" w:rsidRPr="00F919E2" w:rsidRDefault="00C759FB" w:rsidP="00EB2EEF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F919E2" w:rsidRDefault="00C759FB" w:rsidP="00EB2EEF">
      <w:pPr>
        <w:spacing w:after="0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6BF7A97C" w14:textId="09DC8DD7" w:rsidR="00107971" w:rsidRDefault="00C759FB" w:rsidP="00EB2EEF">
      <w:pPr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aktivnostipolaznika</w:t>
      </w:r>
    </w:p>
    <w:p w14:paraId="6D3A2F72" w14:textId="6C3B070C" w:rsidR="00501EE6" w:rsidRDefault="00501EE6" w:rsidP="00EB2EEF">
      <w:pPr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</w:p>
    <w:p w14:paraId="2F8A4116" w14:textId="77777777" w:rsidR="00501EE6" w:rsidRPr="00B82788" w:rsidRDefault="00501EE6" w:rsidP="00EB2EEF">
      <w:pPr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</w:p>
    <w:p w14:paraId="27A4BFBB" w14:textId="3CB9EF2C" w:rsidR="00C759FB" w:rsidRPr="00F919E2" w:rsidRDefault="00C759FB" w:rsidP="00EB2EEF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C759FB" w:rsidRPr="00B82788" w14:paraId="77D6E4DC" w14:textId="77777777" w:rsidTr="008239C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B82788" w:rsidRDefault="00C759FB" w:rsidP="00EB2EE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39B6E5BE" w:rsidR="00C759FB" w:rsidRPr="00B82788" w:rsidRDefault="00EC5497" w:rsidP="00EB2EEF">
            <w:pPr>
              <w:spacing w:before="60" w:after="60" w:line="240" w:lineRule="auto"/>
              <w:ind w:left="397" w:hanging="397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Prikupljanje, obrada i analiza statističkih podataka </w:t>
            </w:r>
          </w:p>
        </w:tc>
      </w:tr>
      <w:tr w:rsidR="00C759FB" w:rsidRPr="00B82788" w14:paraId="4B408B59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B82788" w:rsidRDefault="00C759FB" w:rsidP="00EB2EE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B82788" w:rsidRDefault="00C759FB" w:rsidP="00EB2EEF">
            <w:pPr>
              <w:spacing w:after="0"/>
              <w:ind w:left="397" w:hanging="397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B82788" w14:paraId="08317D75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B82788" w:rsidRDefault="00C759FB" w:rsidP="00EB2EE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E658EBC" w14:textId="4B9F120D" w:rsidR="00EF3DFC" w:rsidRPr="00B82788" w:rsidRDefault="00EF3DFC" w:rsidP="00EB2EEF">
            <w:pPr>
              <w:spacing w:after="0"/>
              <w:ind w:left="397" w:hanging="397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SIU 1: Prikupljanje i obrada statističkih podataka u poslovnoj organizaciji</w:t>
            </w:r>
          </w:p>
          <w:p w14:paraId="538D68C4" w14:textId="26ABEA74" w:rsidR="003A2535" w:rsidRPr="00B82788" w:rsidRDefault="00D3730D" w:rsidP="00EB2EEF">
            <w:pPr>
              <w:spacing w:after="0"/>
              <w:ind w:left="397" w:hanging="397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hyperlink r:id="rId24" w:history="1">
              <w:r w:rsidR="00EF3DFC" w:rsidRPr="00B82788">
                <w:rPr>
                  <w:rStyle w:val="Hyperlink"/>
                  <w:rFonts w:asciiTheme="minorHAnsi" w:hAnsiTheme="minorHAnsi" w:cstheme="minorHAnsi"/>
                  <w:bCs/>
                  <w:noProof/>
                  <w:sz w:val="20"/>
                  <w:szCs w:val="20"/>
                  <w:lang w:val="hr-HR"/>
                </w:rPr>
                <w:t>https://hko.srce.hr/registar/skup-ishoda-ucenja/detalji/5905</w:t>
              </w:r>
            </w:hyperlink>
          </w:p>
          <w:p w14:paraId="09ED6785" w14:textId="61DC8E41" w:rsidR="00EF3DFC" w:rsidRPr="00B82788" w:rsidRDefault="00EF3DFC" w:rsidP="00EB2EEF">
            <w:pPr>
              <w:spacing w:after="0"/>
              <w:ind w:left="397" w:hanging="397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SIU 2: Statistički brojčani podatci u poslovanju</w:t>
            </w:r>
          </w:p>
          <w:p w14:paraId="73A92152" w14:textId="77777777" w:rsidR="00EF3DFC" w:rsidRPr="00B82788" w:rsidRDefault="00D3730D" w:rsidP="00EB2EEF">
            <w:pPr>
              <w:spacing w:after="0"/>
              <w:ind w:left="397" w:hanging="397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hyperlink r:id="rId25" w:history="1">
              <w:r w:rsidR="00EF3DFC" w:rsidRPr="00B82788">
                <w:rPr>
                  <w:rStyle w:val="Hyperlink"/>
                  <w:rFonts w:asciiTheme="minorHAnsi" w:hAnsiTheme="minorHAnsi" w:cstheme="minorHAnsi"/>
                  <w:bCs/>
                  <w:noProof/>
                  <w:sz w:val="20"/>
                  <w:szCs w:val="20"/>
                  <w:lang w:val="hr-HR"/>
                </w:rPr>
                <w:t>https://hko.srce.hr/registar/skup-ishoda-ucenja/detalji/1159</w:t>
              </w:r>
            </w:hyperlink>
          </w:p>
          <w:p w14:paraId="44A938B6" w14:textId="46A729FB" w:rsidR="003A2535" w:rsidRPr="00B82788" w:rsidRDefault="003A2535" w:rsidP="00EB2EEF">
            <w:pPr>
              <w:spacing w:after="0"/>
              <w:ind w:left="397" w:hanging="397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SIU </w:t>
            </w:r>
            <w:r w:rsidR="006728FE" w:rsidRPr="00B8278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3</w:t>
            </w:r>
            <w:r w:rsidRPr="00B8278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: Analiza statističkih podataka u poslovnoj organizaciji</w:t>
            </w:r>
          </w:p>
          <w:p w14:paraId="48EEB20D" w14:textId="39ECAFD4" w:rsidR="00E62722" w:rsidRPr="00B82788" w:rsidRDefault="00D3730D" w:rsidP="00311D5D">
            <w:pPr>
              <w:spacing w:after="0"/>
              <w:ind w:left="397" w:hanging="397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hyperlink r:id="rId26" w:history="1">
              <w:r w:rsidR="00742B80" w:rsidRPr="00B82788">
                <w:rPr>
                  <w:rStyle w:val="Hyperlink"/>
                  <w:rFonts w:asciiTheme="minorHAnsi" w:hAnsiTheme="minorHAnsi" w:cstheme="minorHAnsi"/>
                  <w:bCs/>
                  <w:noProof/>
                  <w:sz w:val="20"/>
                  <w:szCs w:val="20"/>
                  <w:lang w:val="hr-HR"/>
                </w:rPr>
                <w:t>https://hko.srce.hr/registar/skup-ishoda-ucenja/detalji/5906</w:t>
              </w:r>
            </w:hyperlink>
            <w:r w:rsidR="00742B80" w:rsidRPr="00B8278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B82788" w14:paraId="4BE1DF2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B82788" w:rsidRDefault="00C759FB" w:rsidP="00EB2EE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4FEC3811" w:rsidR="00C759FB" w:rsidRPr="00B82788" w:rsidRDefault="00AC4B82" w:rsidP="00EB2EEF">
            <w:pPr>
              <w:spacing w:after="0"/>
              <w:ind w:left="397" w:hanging="397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6</w:t>
            </w:r>
            <w:r w:rsidR="004134E8" w:rsidRPr="00B8278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</w:p>
        </w:tc>
      </w:tr>
      <w:tr w:rsidR="00C759FB" w:rsidRPr="00B82788" w14:paraId="0308AD4C" w14:textId="77777777" w:rsidTr="008239C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B82788" w:rsidRDefault="00C759FB" w:rsidP="00EB2EE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 w:rsidR="00A731D5" w:rsidRPr="00B8278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B8278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B82788" w:rsidRDefault="00C759FB" w:rsidP="00EB2EEF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B82788" w:rsidRDefault="00C759FB" w:rsidP="00EB2EEF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C759FB" w:rsidRPr="00B82788" w:rsidRDefault="00C759FB" w:rsidP="00EB2EEF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C759FB" w:rsidRPr="00B82788" w14:paraId="070A689A" w14:textId="77777777" w:rsidTr="008239CD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C759FB" w:rsidRPr="00B82788" w:rsidRDefault="00C759FB" w:rsidP="00EB2EE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4BA2968C" w:rsidR="00C759FB" w:rsidRPr="00B82788" w:rsidRDefault="006728FE" w:rsidP="00311D5D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45</w:t>
            </w:r>
            <w:r w:rsidR="00056BAA" w:rsidRPr="00B8278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(3</w:t>
            </w:r>
            <w:r w:rsidRPr="00B8278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056BAA" w:rsidRPr="00B8278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0B21DC3B" w14:textId="5177ACE3" w:rsidR="00C759FB" w:rsidRPr="00B82788" w:rsidRDefault="006728FE" w:rsidP="00311D5D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</w:t>
            </w:r>
            <w:r w:rsidR="00056BAA" w:rsidRPr="00B8278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 (4</w:t>
            </w:r>
            <w:r w:rsidRPr="00B8278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9</w:t>
            </w:r>
            <w:r w:rsidR="00056BAA" w:rsidRPr="00B8278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2D0A812D" w14:textId="056B10EA" w:rsidR="00C759FB" w:rsidRPr="00B82788" w:rsidRDefault="00056BAA" w:rsidP="00311D5D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  <w:r w:rsidR="006728FE" w:rsidRPr="00B8278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Pr="00B8278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(21%)</w:t>
            </w:r>
          </w:p>
        </w:tc>
      </w:tr>
      <w:tr w:rsidR="00C759FB" w:rsidRPr="00B82788" w14:paraId="7976F4E4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B82788" w:rsidRDefault="00C759FB" w:rsidP="00EB2EE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162981EF" w14:textId="77777777" w:rsidR="00C759FB" w:rsidRPr="00B82788" w:rsidRDefault="00C759FB" w:rsidP="00EB2EE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7ED99341" w:rsidR="00C759FB" w:rsidRPr="00B82788" w:rsidRDefault="00056BAA" w:rsidP="00EB2EEF">
            <w:pPr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Obavezni</w:t>
            </w:r>
          </w:p>
        </w:tc>
      </w:tr>
      <w:tr w:rsidR="00C759FB" w:rsidRPr="00B82788" w14:paraId="1BC4FD5C" w14:textId="77777777" w:rsidTr="008239CD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C759FB" w:rsidRPr="00B82788" w:rsidRDefault="00C759FB" w:rsidP="00EB2EE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DB1DF01" w14:textId="15ED01F4" w:rsidR="00E62722" w:rsidRPr="00B82788" w:rsidRDefault="00742B80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Cilj modula je </w:t>
            </w:r>
            <w:r w:rsidR="0085736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omogućiti </w:t>
            </w: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polaznicim</w:t>
            </w:r>
            <w:r w:rsidR="0085736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</w:t>
            </w: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stjecanje znanja i vještina potrebnih za prikupljanje, obradu i</w:t>
            </w:r>
            <w:r w:rsidR="00AD67E1"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analizu statističkih podataka u </w:t>
            </w:r>
            <w:r w:rsidR="00A651D4"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svrhu poslovnog odlučivanja</w:t>
            </w: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 Završetkom modula polazni</w:t>
            </w:r>
            <w:r w:rsidR="00D64D2C"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k</w:t>
            </w: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će moći</w:t>
            </w:r>
            <w:r w:rsidR="00A651D4"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koristiti osnovne statističke koncepte pri analizi poslovanja, tako će savladati srednje vrijednosti i mjere raspršenosti te će pomoću njih interpretirati podatke za potrebe poslovnog odlučivanja. Polaznik će moći povezati osnovne pojmove statistike,</w:t>
            </w:r>
            <w:r w:rsidR="00EB2EE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A651D4"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razlikovati primarne od sekundarnih izvora po</w:t>
            </w:r>
            <w:r w:rsidR="00866C34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d</w:t>
            </w:r>
            <w:r w:rsidR="00A651D4"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ataka, </w:t>
            </w:r>
            <w:r w:rsidR="00CD410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grafički </w:t>
            </w:r>
            <w:r w:rsidR="00A651D4"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prikazati podatke, izračunati osnovne statističke veličine primjenjive u</w:t>
            </w:r>
            <w:r w:rsidR="00D64D2C"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A651D4"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radu poslovne organizacije </w:t>
            </w:r>
            <w:r w:rsidR="006728FE"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korištenjem programske podrške</w:t>
            </w:r>
            <w:r w:rsidR="00EB2EE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,</w:t>
            </w:r>
            <w:r w:rsidR="00D64D2C"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odabrati statističku metodu prikladnu podacima te interpretirati dobivene rezultate. </w:t>
            </w:r>
          </w:p>
        </w:tc>
      </w:tr>
      <w:tr w:rsidR="00C759FB" w:rsidRPr="00B82788" w14:paraId="6BF7193D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C759FB" w:rsidRPr="00B82788" w:rsidRDefault="00C759FB" w:rsidP="00EB2EE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E227BE0" w14:textId="7CB0B844" w:rsidR="00E62722" w:rsidRPr="009612C9" w:rsidRDefault="001650DA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v</w:t>
            </w:r>
            <w:r w:rsidR="00D64D2C"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rst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e</w:t>
            </w:r>
            <w:r w:rsidR="00D64D2C"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podataka, prikupljanje podataka, obrada podataka, analiza podataka, srednje vrijednosti, mjere raspršenosti, grafikoni, programska podrška u statistici.  </w:t>
            </w:r>
          </w:p>
        </w:tc>
      </w:tr>
      <w:tr w:rsidR="00C759FB" w:rsidRPr="00B82788" w14:paraId="53185C32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C759FB" w:rsidRPr="00B82788" w:rsidRDefault="00C759FB" w:rsidP="00EB2EE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2F383EA" w14:textId="2CE50EC5" w:rsidR="00E62722" w:rsidRPr="00B82788" w:rsidRDefault="00D64D2C" w:rsidP="00074CA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Učenje temeljeno na radu integrirano je u program obrazovanja uz uporabu simulacija i stvarnih</w:t>
            </w:r>
            <w:r w:rsidR="00EB2EE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projektnih zadataka pomoću kojih će polaznici uvježbati osnovne statističke koncepte i njihovu uporabu u poslovanju. Pomoću simuliranih situacija i problemskih zadataka polaznici</w:t>
            </w:r>
            <w:r w:rsidR="00B6483E"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će biti osposobljeni za izradu analiza temeljenih na kvantitativnim podatcima koje se mogu koristiti u poslovnom odlučivanju.</w:t>
            </w:r>
            <w:r w:rsidR="00B6483E"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Nastavnik zadaje problemsku situaciju, a polaznici</w:t>
            </w:r>
            <w:r w:rsidR="00B6483E"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koristeći se stečenim znanjem i vještinama, rješavaju zadani zadatak. </w:t>
            </w:r>
            <w:r w:rsidR="00074CA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Polaznici će u ovom modulu riješavati projektni zadatak gdje će kreirati poslovnu analizu koristeči se otvorenim podatcima, odnosno financijskim izvješćima i pračenjem vrijednosti dionica određenog poduzeća.</w:t>
            </w:r>
          </w:p>
        </w:tc>
      </w:tr>
      <w:tr w:rsidR="00C759FB" w:rsidRPr="00B82788" w14:paraId="3B093890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C759FB" w:rsidRPr="00B82788" w:rsidRDefault="00C759FB" w:rsidP="00EB2EE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73CBB7C9" w14:textId="77777777" w:rsidR="002A43CA" w:rsidRPr="002A43CA" w:rsidRDefault="002A43CA" w:rsidP="00EB2EEF">
            <w:pPr>
              <w:spacing w:after="0"/>
              <w:jc w:val="both"/>
              <w:rPr>
                <w:rFonts w:cstheme="minorHAnsi"/>
                <w:b/>
                <w:bCs/>
                <w:iCs/>
                <w:noProof/>
                <w:sz w:val="12"/>
                <w:szCs w:val="12"/>
              </w:rPr>
            </w:pPr>
          </w:p>
          <w:p w14:paraId="0769D38A" w14:textId="35A0C5A9" w:rsidR="00AC4B82" w:rsidRPr="00B82788" w:rsidRDefault="00AC4B82" w:rsidP="00EB2EEF">
            <w:pPr>
              <w:spacing w:after="0"/>
              <w:jc w:val="both"/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</w:pPr>
            <w:r w:rsidRPr="00B82788"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  <w:t>Preporučena literatura:</w:t>
            </w:r>
          </w:p>
          <w:p w14:paraId="52FF44A6" w14:textId="35543343" w:rsidR="00C759FB" w:rsidRPr="002A43CA" w:rsidRDefault="00AC4B82" w:rsidP="00EB2EEF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074CAF">
              <w:rPr>
                <w:rFonts w:cstheme="minorHAnsi"/>
                <w:iCs/>
                <w:noProof/>
                <w:sz w:val="20"/>
                <w:szCs w:val="20"/>
              </w:rPr>
              <w:t>Kolesarić, V</w:t>
            </w:r>
            <w:r w:rsidR="009A7878">
              <w:rPr>
                <w:rFonts w:cstheme="minorHAnsi"/>
                <w:iCs/>
                <w:noProof/>
                <w:sz w:val="20"/>
                <w:szCs w:val="20"/>
              </w:rPr>
              <w:t>.</w:t>
            </w:r>
            <w:r w:rsidRPr="00074CAF">
              <w:rPr>
                <w:rFonts w:cstheme="minorHAnsi"/>
                <w:iCs/>
                <w:noProof/>
                <w:sz w:val="20"/>
                <w:szCs w:val="20"/>
              </w:rPr>
              <w:t xml:space="preserve"> i Petz, B</w:t>
            </w:r>
            <w:r w:rsidR="009A7878">
              <w:rPr>
                <w:rFonts w:cstheme="minorHAnsi"/>
                <w:iCs/>
                <w:noProof/>
                <w:sz w:val="20"/>
                <w:szCs w:val="20"/>
              </w:rPr>
              <w:t>.</w:t>
            </w:r>
            <w:r w:rsidRPr="00074CAF">
              <w:rPr>
                <w:rFonts w:cstheme="minorHAnsi"/>
                <w:iCs/>
                <w:noProof/>
                <w:sz w:val="20"/>
                <w:szCs w:val="20"/>
              </w:rPr>
              <w:t xml:space="preserve"> (1999). Statistički rječnik: tumač statističkih </w:t>
            </w:r>
            <w:r w:rsidRPr="009A7878">
              <w:rPr>
                <w:rFonts w:cstheme="minorHAnsi"/>
                <w:iCs/>
                <w:noProof/>
                <w:sz w:val="20"/>
                <w:szCs w:val="20"/>
              </w:rPr>
              <w:t xml:space="preserve">pojmova. Jastrebarsko: Naklada Slap. </w:t>
            </w:r>
          </w:p>
          <w:p w14:paraId="2852922F" w14:textId="6156D58B" w:rsidR="00AC4B82" w:rsidRPr="002A43CA" w:rsidRDefault="00AC4B82" w:rsidP="00EB2EEF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074CAF">
              <w:rPr>
                <w:rFonts w:cstheme="minorHAnsi"/>
                <w:noProof/>
                <w:sz w:val="20"/>
                <w:szCs w:val="20"/>
              </w:rPr>
              <w:t>Petz, B</w:t>
            </w:r>
            <w:r w:rsidR="002A43CA">
              <w:rPr>
                <w:rFonts w:cstheme="minorHAnsi"/>
                <w:noProof/>
                <w:sz w:val="20"/>
                <w:szCs w:val="20"/>
              </w:rPr>
              <w:t>.</w:t>
            </w:r>
            <w:r w:rsidRPr="00074CAF">
              <w:rPr>
                <w:rFonts w:cstheme="minorHAnsi"/>
                <w:noProof/>
                <w:sz w:val="20"/>
                <w:szCs w:val="20"/>
              </w:rPr>
              <w:t xml:space="preserve"> (2004). Osnove statistike za nematematičare. Jastrebarsko: </w:t>
            </w:r>
            <w:r w:rsidRPr="002A43CA">
              <w:rPr>
                <w:rFonts w:cstheme="minorHAnsi"/>
                <w:noProof/>
                <w:sz w:val="20"/>
                <w:szCs w:val="20"/>
              </w:rPr>
              <w:t>Naklada Slap</w:t>
            </w:r>
          </w:p>
          <w:p w14:paraId="3B4FF5AA" w14:textId="2FEF46B4" w:rsidR="00AC4B82" w:rsidRPr="00074CAF" w:rsidRDefault="00AC4B82" w:rsidP="00074CAF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074CAF">
              <w:rPr>
                <w:rFonts w:cstheme="minorHAnsi"/>
                <w:noProof/>
                <w:sz w:val="20"/>
                <w:szCs w:val="20"/>
              </w:rPr>
              <w:t>Davis, C. (2019). Statistical testing with jamovi and JASP open source software for Sociology: Statistics without Mathematics.Norwich, UK: Vor Press.</w:t>
            </w:r>
          </w:p>
          <w:p w14:paraId="0AA5FFB2" w14:textId="77777777" w:rsidR="00AC4B82" w:rsidRPr="00B82788" w:rsidRDefault="00AC4B82" w:rsidP="00EB2EEF">
            <w:pPr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235AFB4" w14:textId="77777777" w:rsidR="00AC4B82" w:rsidRPr="00B82788" w:rsidRDefault="00AC4B82" w:rsidP="00EB2EEF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Za realizaciju nastave koriste se:</w:t>
            </w:r>
          </w:p>
          <w:p w14:paraId="344FF0AA" w14:textId="77777777" w:rsidR="00AC4B82" w:rsidRPr="002A43CA" w:rsidRDefault="00AC4B82" w:rsidP="00EB2EEF">
            <w:pPr>
              <w:spacing w:after="0"/>
              <w:jc w:val="both"/>
              <w:rPr>
                <w:rFonts w:asciiTheme="minorHAnsi" w:hAnsiTheme="minorHAnsi" w:cstheme="minorHAnsi"/>
                <w:noProof/>
                <w:sz w:val="10"/>
                <w:szCs w:val="10"/>
                <w:lang w:val="hr-HR"/>
              </w:rPr>
            </w:pPr>
          </w:p>
          <w:p w14:paraId="32541861" w14:textId="78F177DF" w:rsidR="00AC4B82" w:rsidRPr="00F31F5E" w:rsidRDefault="00AC4B82" w:rsidP="00F31F5E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074CAF">
              <w:rPr>
                <w:rFonts w:cstheme="minorHAnsi"/>
                <w:noProof/>
                <w:sz w:val="20"/>
                <w:szCs w:val="20"/>
              </w:rPr>
              <w:t xml:space="preserve">Programi za obradu teksta, </w:t>
            </w:r>
            <w:r w:rsidR="00F31F5E">
              <w:rPr>
                <w:rFonts w:cstheme="minorHAnsi"/>
                <w:noProof/>
                <w:sz w:val="20"/>
                <w:szCs w:val="20"/>
              </w:rPr>
              <w:t xml:space="preserve">tablice, </w:t>
            </w:r>
            <w:r w:rsidRPr="00074CAF">
              <w:rPr>
                <w:rFonts w:cstheme="minorHAnsi"/>
                <w:noProof/>
                <w:sz w:val="20"/>
                <w:szCs w:val="20"/>
              </w:rPr>
              <w:t>prezentacije (aplikacija koja se može koristit</w:t>
            </w:r>
            <w:r w:rsidR="00D114E8">
              <w:rPr>
                <w:rFonts w:cstheme="minorHAnsi"/>
                <w:noProof/>
                <w:sz w:val="20"/>
                <w:szCs w:val="20"/>
              </w:rPr>
              <w:t>i</w:t>
            </w:r>
            <w:r w:rsidRPr="00074CAF">
              <w:rPr>
                <w:rFonts w:cstheme="minorHAnsi"/>
                <w:noProof/>
                <w:sz w:val="20"/>
                <w:szCs w:val="20"/>
              </w:rPr>
              <w:t xml:space="preserve"> je dio MS Office</w:t>
            </w:r>
            <w:r w:rsidR="00074CAF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074CAF">
              <w:rPr>
                <w:rFonts w:cstheme="minorHAnsi"/>
                <w:noProof/>
                <w:sz w:val="20"/>
                <w:szCs w:val="20"/>
              </w:rPr>
              <w:t>paketa)</w:t>
            </w:r>
          </w:p>
          <w:p w14:paraId="0A24BECE" w14:textId="7D647EA8" w:rsidR="00AC4B82" w:rsidRPr="00074CAF" w:rsidRDefault="00AC4B82" w:rsidP="00074CAF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074CAF">
              <w:rPr>
                <w:rFonts w:cstheme="minorHAnsi"/>
                <w:noProof/>
                <w:sz w:val="20"/>
                <w:szCs w:val="20"/>
              </w:rPr>
              <w:t xml:space="preserve">JASP (besplatan program za obradu podataka) ili računalni program sličnih funkcija </w:t>
            </w:r>
          </w:p>
          <w:p w14:paraId="57CBA86D" w14:textId="031650C1" w:rsidR="00E62722" w:rsidRPr="00B82788" w:rsidRDefault="00E62722" w:rsidP="00EB2EEF">
            <w:pPr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</w:tbl>
    <w:p w14:paraId="2F12B472" w14:textId="77777777" w:rsidR="00074CAF" w:rsidRPr="00B82788" w:rsidRDefault="00074CAF" w:rsidP="00EB2EEF">
      <w:pPr>
        <w:spacing w:after="0"/>
        <w:jc w:val="both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EF3DFC" w:rsidRPr="00B82788" w14:paraId="0E0EDB24" w14:textId="77777777" w:rsidTr="00F260C4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2C923D3" w14:textId="77777777" w:rsidR="00EF3DFC" w:rsidRPr="00B82788" w:rsidRDefault="00EF3DFC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B82788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1"/>
            </w:r>
            <w:r w:rsidRPr="00B8278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69702380" w14:textId="77777777" w:rsidR="00EF3DFC" w:rsidRPr="00B82788" w:rsidRDefault="00EF3DFC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bookmarkStart w:id="2" w:name="_Hlk124849711"/>
            <w:r w:rsidRPr="00B8278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Prikupljanje i obrada statističkih podataka u poslovnoj organizaciji</w:t>
            </w:r>
            <w:bookmarkEnd w:id="2"/>
          </w:p>
        </w:tc>
      </w:tr>
      <w:tr w:rsidR="00EF3DFC" w:rsidRPr="00B82788" w14:paraId="07A0789F" w14:textId="77777777" w:rsidTr="00F260C4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AF9AE4C" w14:textId="77777777" w:rsidR="00EF3DFC" w:rsidRPr="00B82788" w:rsidRDefault="00EF3DFC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EF3DFC" w:rsidRPr="00B82788" w14:paraId="62D2A39F" w14:textId="77777777" w:rsidTr="00F260C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402B87" w14:textId="77777777" w:rsidR="00EF3DFC" w:rsidRPr="00B82788" w:rsidRDefault="00EF3DFC" w:rsidP="00EB2EEF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bookmarkStart w:id="3" w:name="_Hlk124849716"/>
            <w:r w:rsidRPr="00B82788">
              <w:rPr>
                <w:rFonts w:cstheme="minorHAnsi"/>
                <w:iCs/>
                <w:noProof/>
                <w:sz w:val="20"/>
                <w:szCs w:val="20"/>
              </w:rPr>
              <w:t>Povezati osnovne pojmove statistike: statistički skup, statistički uzorak i statistička obilježja</w:t>
            </w:r>
          </w:p>
        </w:tc>
      </w:tr>
      <w:tr w:rsidR="00EF3DFC" w:rsidRPr="00B82788" w14:paraId="21FFE10C" w14:textId="77777777" w:rsidTr="00F260C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DBF2D6" w14:textId="77777777" w:rsidR="00EF3DFC" w:rsidRPr="00B82788" w:rsidRDefault="00EF3DFC" w:rsidP="00EB2EEF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B82788">
              <w:rPr>
                <w:rFonts w:cstheme="minorHAnsi"/>
                <w:iCs/>
                <w:noProof/>
                <w:sz w:val="20"/>
                <w:szCs w:val="20"/>
              </w:rPr>
              <w:t>Razlikovati primarne od sekundarnih izvora podataka</w:t>
            </w:r>
          </w:p>
        </w:tc>
      </w:tr>
      <w:tr w:rsidR="00EF3DFC" w:rsidRPr="00B82788" w14:paraId="13A28923" w14:textId="77777777" w:rsidTr="00F260C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695303" w14:textId="77777777" w:rsidR="00EF3DFC" w:rsidRPr="00B82788" w:rsidRDefault="00EF3DFC" w:rsidP="00EB2EEF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B82788">
              <w:rPr>
                <w:rFonts w:cstheme="minorHAnsi"/>
                <w:iCs/>
                <w:noProof/>
                <w:sz w:val="20"/>
                <w:szCs w:val="20"/>
              </w:rPr>
              <w:t>Izračunati postotke i relativne frekvencije</w:t>
            </w:r>
          </w:p>
        </w:tc>
      </w:tr>
      <w:tr w:rsidR="00EF3DFC" w:rsidRPr="00B82788" w14:paraId="3C67178A" w14:textId="77777777" w:rsidTr="00F260C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73BEAF" w14:textId="77777777" w:rsidR="00EF3DFC" w:rsidRPr="00B82788" w:rsidRDefault="00EF3DFC" w:rsidP="00EB2EEF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B82788">
              <w:rPr>
                <w:rFonts w:cstheme="minorHAnsi"/>
                <w:iCs/>
                <w:noProof/>
                <w:sz w:val="20"/>
                <w:szCs w:val="20"/>
              </w:rPr>
              <w:t>Napraviti tablični i grafički prikaz statističkih podataka koristeći programsku potporu i digitalne alate</w:t>
            </w:r>
          </w:p>
        </w:tc>
      </w:tr>
      <w:tr w:rsidR="00EF3DFC" w:rsidRPr="00B82788" w14:paraId="23C06BD6" w14:textId="77777777" w:rsidTr="00F260C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FEEC69" w14:textId="77777777" w:rsidR="00EF3DFC" w:rsidRPr="00B82788" w:rsidRDefault="00EF3DFC" w:rsidP="00EB2EEF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B82788">
              <w:rPr>
                <w:rFonts w:cstheme="minorHAnsi"/>
                <w:iCs/>
                <w:noProof/>
                <w:sz w:val="20"/>
                <w:szCs w:val="20"/>
              </w:rPr>
              <w:t>Izračunati osnovne statističke veličine primjenjive u radu poslovne organizacije korištenjem programske potpore i digitalnih alata za izračun i grafičko prikazivanje</w:t>
            </w:r>
          </w:p>
        </w:tc>
      </w:tr>
      <w:tr w:rsidR="00EF3DFC" w:rsidRPr="00B82788" w14:paraId="1844AC04" w14:textId="77777777" w:rsidTr="00F260C4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7F5B59A" w14:textId="77777777" w:rsidR="00EF3DFC" w:rsidRPr="00B82788" w:rsidRDefault="00EF3DFC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bookmarkStart w:id="4" w:name="_Hlk92457663"/>
            <w:bookmarkEnd w:id="3"/>
            <w:r w:rsidRPr="00B8278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  <w:bookmarkEnd w:id="4"/>
          </w:p>
        </w:tc>
      </w:tr>
      <w:tr w:rsidR="00EF3DFC" w:rsidRPr="00B82788" w14:paraId="7D95DFBB" w14:textId="77777777" w:rsidTr="00F260C4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E7469D4" w14:textId="0681F51A" w:rsidR="00EF3DFC" w:rsidRPr="00D64355" w:rsidRDefault="00EF3DFC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Dominantan </w:t>
            </w:r>
            <w:r w:rsidR="00857AF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nastavni </w:t>
            </w: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sustav u ovom skupu ishoda učenja </w:t>
            </w:r>
            <w:r w:rsidR="00EB2EE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je učenje temeljeno na radu</w:t>
            </w: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</w:t>
            </w:r>
          </w:p>
          <w:p w14:paraId="1D87CB7B" w14:textId="77FAA76F" w:rsidR="00E62722" w:rsidRPr="00B82788" w:rsidRDefault="00EF3DFC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Tijekom realizacije nastavnih sadržaja nastavnik najprije predavačkom nastavom tumači ključne pojmove vezane uz prikupljanje i obradu statističkih podataka. Nakon usvajanja </w:t>
            </w:r>
            <w:r w:rsidR="00D64355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statističkih</w:t>
            </w:r>
            <w:r w:rsidRPr="00B8278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pojmova polaznici kroz </w:t>
            </w:r>
            <w:r w:rsidR="002E514C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radni zadatak – izrada analize nezaposlenosti – </w:t>
            </w:r>
            <w:r w:rsidRPr="00B8278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individualno utvrđuju </w:t>
            </w:r>
            <w:r w:rsidR="00E773AD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sljedeće pojmove: statistički skup, statistički uzorak, statistička obilježja, vrste podataka, postoci i frekvnecije te naposlijetku uvježbavaju korištenje i prikazivanje svih tih pojmova i koncepata u statističkim programima pomoću kojih izrađuju tablice i grafikone. </w:t>
            </w:r>
            <w:r w:rsidR="00107971" w:rsidRPr="00B8278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Nastavnik po potrebi pomaže i usmjerava polaznika ka mogućem rješenju te nastavnik polazniku daje povratnu informaciju o uspješnosti rješavanja problema.</w:t>
            </w:r>
          </w:p>
        </w:tc>
      </w:tr>
      <w:tr w:rsidR="00EF3DFC" w:rsidRPr="00B82788" w14:paraId="7741EDEB" w14:textId="77777777" w:rsidTr="00F260C4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B51605" w14:textId="77777777" w:rsidR="00EF3DFC" w:rsidRPr="00B82788" w:rsidRDefault="00EF3DFC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1ABF38" w14:textId="110F1388" w:rsidR="00EF3DFC" w:rsidRPr="00B82788" w:rsidRDefault="005526EF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Osnovni pojmovi statistike</w:t>
            </w:r>
          </w:p>
          <w:p w14:paraId="0A6D0B8C" w14:textId="76A57B26" w:rsidR="005526EF" w:rsidRPr="00B82788" w:rsidRDefault="005526EF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Vrste podataka</w:t>
            </w:r>
          </w:p>
          <w:p w14:paraId="45726B32" w14:textId="730DD07F" w:rsidR="005526EF" w:rsidRPr="00B82788" w:rsidRDefault="005526EF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Postoci i frekvencije </w:t>
            </w:r>
          </w:p>
          <w:p w14:paraId="74048528" w14:textId="7A4B5A27" w:rsidR="005526EF" w:rsidRPr="00B82788" w:rsidRDefault="005526EF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Tablice i grafikoni</w:t>
            </w:r>
          </w:p>
          <w:p w14:paraId="2426957F" w14:textId="26BA9C05" w:rsidR="00EF3DFC" w:rsidRPr="00AF634C" w:rsidRDefault="005526EF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Digitalni alati za obradu podataka</w:t>
            </w:r>
          </w:p>
        </w:tc>
      </w:tr>
      <w:tr w:rsidR="00EF3DFC" w:rsidRPr="00B82788" w14:paraId="441739F6" w14:textId="77777777" w:rsidTr="00F260C4">
        <w:trPr>
          <w:trHeight w:val="48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5146D5" w14:textId="77777777" w:rsidR="00EF3DFC" w:rsidRPr="00B82788" w:rsidRDefault="00EF3DFC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EF3DFC" w:rsidRPr="00B82788" w14:paraId="4AA12DF1" w14:textId="77777777" w:rsidTr="00F260C4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5578923" w14:textId="58C278E7" w:rsidR="007D1D44" w:rsidRPr="000F51F4" w:rsidRDefault="00B408D1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Projektni zadatak</w:t>
            </w:r>
            <w:r w:rsidR="00EE09B0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:</w:t>
            </w:r>
          </w:p>
          <w:p w14:paraId="4846D314" w14:textId="21536EAB" w:rsidR="00485CFB" w:rsidRPr="00485CFB" w:rsidRDefault="00485CFB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Polaznik mora napraviti analizu nezaposlenosti u </w:t>
            </w:r>
            <w:r w:rsidR="00AA1DB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Ž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upanij</w:t>
            </w:r>
            <w:r w:rsidR="00AA1DB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za naručitelja koji želi otvoriti 4 prodavaonice u županiji. Naručitelja zanimaju frekvencije porasta i smanjenja nezaposlenosti u zadnjih 6 godina. Polaznik mora pronaći tražene podatke na stranicama Hrvatskog zavoda za zapošljavanje te ih obraditi na način da opiše statistička obilježja, vrstu podataka, da se u analizi koristi frekvencijama i postocima</w:t>
            </w:r>
            <w:r w:rsidR="002E514C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te da u odabrani program unese dobivene podatke iz kojih će kreirati tablice i grafikone.</w:t>
            </w:r>
          </w:p>
          <w:p w14:paraId="79649E7D" w14:textId="5744069B" w:rsidR="00EF3DFC" w:rsidRPr="007D1D44" w:rsidRDefault="00EF3DFC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12"/>
                <w:szCs w:val="12"/>
                <w:lang w:val="hr-HR"/>
              </w:rPr>
            </w:pPr>
          </w:p>
          <w:p w14:paraId="00655602" w14:textId="590B7F4F" w:rsidR="00E62722" w:rsidRPr="007D1D44" w:rsidRDefault="002E514C" w:rsidP="002E514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Vrednovanje:</w:t>
            </w: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Pomoću unaprijed definiranih kriterija za elemente vrednovanja (prikupljanje podataka, 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korištenje frekvencija i postotaka, kvaliteta opisa statističkih obilježja, jasnoća tablica i grafikona</w:t>
            </w: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) nastavnik boduje izrađen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 statističku analizu</w:t>
            </w: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 Polaznik provodi samoevaluaciju provedenog istraživačkog rada.</w:t>
            </w:r>
          </w:p>
        </w:tc>
      </w:tr>
      <w:tr w:rsidR="00EF3DFC" w:rsidRPr="00B82788" w14:paraId="6C7713D0" w14:textId="77777777" w:rsidTr="00F260C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6C5EA1" w14:textId="77777777" w:rsidR="00EF3DFC" w:rsidRPr="00B82788" w:rsidRDefault="00EF3DFC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7D1D44" w:rsidRPr="00B82788" w14:paraId="6485A6EB" w14:textId="77777777" w:rsidTr="00F260C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EE858A" w14:textId="341C5C47" w:rsidR="007D1D44" w:rsidRPr="007D1D44" w:rsidRDefault="007D1D44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7D1D4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U slučaju da program upišu polaznici s invaliditetom, metode učenja biti će prilagođene pojedincu.</w:t>
            </w:r>
          </w:p>
        </w:tc>
      </w:tr>
    </w:tbl>
    <w:p w14:paraId="793A82F6" w14:textId="77777777" w:rsidR="00107971" w:rsidRPr="00B82788" w:rsidRDefault="00107971" w:rsidP="00EB2EEF">
      <w:pPr>
        <w:jc w:val="both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056BAA" w:rsidRPr="00B82788" w14:paraId="0DE0E661" w14:textId="77777777" w:rsidTr="00EE003F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4302065F" w14:textId="77777777" w:rsidR="00056BAA" w:rsidRPr="00B82788" w:rsidRDefault="00056BAA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B82788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2"/>
            </w:r>
            <w:r w:rsidRPr="00B8278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3FBB4207" w14:textId="55D8D8A9" w:rsidR="00056BAA" w:rsidRPr="00B82788" w:rsidRDefault="0095403C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bookmarkStart w:id="5" w:name="_Hlk124849721"/>
            <w:r w:rsidRPr="00B8278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Statistički brojčani podatci u poslovanju</w:t>
            </w:r>
            <w:bookmarkEnd w:id="5"/>
          </w:p>
        </w:tc>
      </w:tr>
      <w:tr w:rsidR="00056BAA" w:rsidRPr="00B82788" w14:paraId="0A2C2B13" w14:textId="77777777" w:rsidTr="00EE003F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7F2D6EE" w14:textId="77777777" w:rsidR="00056BAA" w:rsidRPr="00B82788" w:rsidRDefault="00056BAA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056BAA" w:rsidRPr="00B82788" w14:paraId="6EB63A39" w14:textId="77777777" w:rsidTr="00EE003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7D3DBC" w14:textId="588885B1" w:rsidR="00056BAA" w:rsidRPr="00B82788" w:rsidRDefault="0095403C" w:rsidP="00EB2EEF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bookmarkStart w:id="6" w:name="_Hlk124849727"/>
            <w:r w:rsidRPr="00B82788">
              <w:rPr>
                <w:rFonts w:cstheme="minorHAnsi"/>
                <w:iCs/>
                <w:noProof/>
                <w:sz w:val="20"/>
                <w:szCs w:val="20"/>
              </w:rPr>
              <w:t>Izračunati srednje vrijednosti na temelju prikupljenih poslovnih podataka za potrebe poslovnog izvještavanja</w:t>
            </w:r>
          </w:p>
        </w:tc>
      </w:tr>
      <w:tr w:rsidR="00056BAA" w:rsidRPr="00B82788" w14:paraId="5E7E9E52" w14:textId="77777777" w:rsidTr="00EE003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E4903F" w14:textId="6E251116" w:rsidR="00056BAA" w:rsidRPr="00B82788" w:rsidRDefault="0095403C" w:rsidP="00EB2EEF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B82788">
              <w:rPr>
                <w:rFonts w:cstheme="minorHAnsi"/>
                <w:iCs/>
                <w:noProof/>
                <w:sz w:val="20"/>
                <w:szCs w:val="20"/>
              </w:rPr>
              <w:t>Interpretirati izračunate srednje vrijednosti za potrebe poslovnog odlučivanja</w:t>
            </w:r>
          </w:p>
        </w:tc>
      </w:tr>
      <w:tr w:rsidR="0095403C" w:rsidRPr="00B82788" w14:paraId="44E2E72C" w14:textId="77777777" w:rsidTr="00EE003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8EC9DD" w14:textId="6E999D13" w:rsidR="0095403C" w:rsidRPr="00B82788" w:rsidRDefault="0095403C" w:rsidP="00EB2EEF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B82788">
              <w:rPr>
                <w:rFonts w:cstheme="minorHAnsi"/>
                <w:iCs/>
                <w:noProof/>
                <w:sz w:val="20"/>
                <w:szCs w:val="20"/>
              </w:rPr>
              <w:t>Izračunati mjere raspršenosti na temelju prikupljenih poslovnih podataka za potrebe praćenja poslovanja</w:t>
            </w:r>
          </w:p>
        </w:tc>
      </w:tr>
      <w:tr w:rsidR="00056BAA" w:rsidRPr="00B82788" w14:paraId="3F7135AA" w14:textId="77777777" w:rsidTr="00EE003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8C9D09" w14:textId="72D2BE31" w:rsidR="00056BAA" w:rsidRPr="00B82788" w:rsidRDefault="0095403C" w:rsidP="00EB2EEF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B82788">
              <w:rPr>
                <w:rFonts w:cstheme="minorHAnsi"/>
                <w:iCs/>
                <w:noProof/>
                <w:sz w:val="20"/>
                <w:szCs w:val="20"/>
              </w:rPr>
              <w:t>Interpretirati izračunate mjere raspršenosti za potrebe poslovnog odlučivanja</w:t>
            </w:r>
          </w:p>
        </w:tc>
      </w:tr>
      <w:bookmarkEnd w:id="6"/>
      <w:tr w:rsidR="00056BAA" w:rsidRPr="00B82788" w14:paraId="1859D844" w14:textId="77777777" w:rsidTr="00EE003F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5249AF6" w14:textId="77777777" w:rsidR="00056BAA" w:rsidRPr="00B82788" w:rsidRDefault="00056BAA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056BAA" w:rsidRPr="00B82788" w14:paraId="72702BB1" w14:textId="77777777" w:rsidTr="00EE003F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1D94CDD" w14:textId="476CBAC7" w:rsidR="00107971" w:rsidRPr="00447437" w:rsidRDefault="00AC4B82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Dominantan </w:t>
            </w:r>
            <w:r w:rsidR="00857AF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nastavni </w:t>
            </w: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sustav u ovom skupu ishoda učenja </w:t>
            </w:r>
            <w:r w:rsidR="00ED5A78"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je </w:t>
            </w:r>
            <w:r w:rsidR="00A06F1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učenje temeljeno na radu</w:t>
            </w: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</w:t>
            </w:r>
          </w:p>
          <w:p w14:paraId="49CA56C9" w14:textId="23AACF77" w:rsidR="002E514C" w:rsidRPr="002E514C" w:rsidRDefault="00107971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Tijekom realizacije nastavnih sadržaja nastavnik najprije predavačkom nastavom tumači ključne pojmove vezane uz srednje vrijednosti i mjere raspršenosti. Nakon usvajanja osnovnih pojmova polaznici kroz </w:t>
            </w:r>
            <w:r w:rsidR="00DA4C31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projektne</w:t>
            </w:r>
            <w:r w:rsidRPr="00B8278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zadatke individualno utvrđuju naučene pojmove i koncepte</w:t>
            </w:r>
            <w:r w:rsidR="00ED5950" w:rsidRPr="00B8278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.</w:t>
            </w:r>
            <w:r w:rsidR="002E514C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Kako bi polaznik ostvario ishode, provest</w:t>
            </w:r>
            <w:r w:rsidR="004C2BDB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i</w:t>
            </w:r>
            <w:r w:rsidR="002E514C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će kratku analizu gdje će pratiti vrijednost dionice Podravke </w:t>
            </w:r>
            <w:r w:rsidR="000027B0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d. d. </w:t>
            </w:r>
            <w:r w:rsidR="002E514C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te će kroz izradu analize koristit</w:t>
            </w:r>
            <w:r w:rsidR="004C2BDB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i</w:t>
            </w:r>
            <w:r w:rsidR="002E514C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srednje vrijednosti i mjere raspršenosti.</w:t>
            </w:r>
            <w:r w:rsidR="00ED5950" w:rsidRPr="00B8278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Nastavnik po potrebi pomaže i usmjerava polaznika ka mogućem rješenju te nastavnik polazniku daje povratnu informaciju o uspješnosti rješavanja problema.</w:t>
            </w:r>
          </w:p>
        </w:tc>
      </w:tr>
      <w:tr w:rsidR="00056BAA" w:rsidRPr="00B82788" w14:paraId="302CAC38" w14:textId="77777777" w:rsidTr="00EE003F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491ADD" w14:textId="77777777" w:rsidR="00056BAA" w:rsidRPr="00B82788" w:rsidRDefault="00056BAA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9869FA" w14:textId="73B37952" w:rsidR="00056BAA" w:rsidRPr="00B82788" w:rsidRDefault="00ED5950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Srednje vrijednosti</w:t>
            </w:r>
          </w:p>
          <w:p w14:paraId="59265F8E" w14:textId="46529239" w:rsidR="00056BAA" w:rsidRPr="00E93D7D" w:rsidRDefault="00ED5950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Mjere raspršenosti</w:t>
            </w:r>
          </w:p>
        </w:tc>
      </w:tr>
      <w:tr w:rsidR="00056BAA" w:rsidRPr="00B82788" w14:paraId="39342416" w14:textId="77777777" w:rsidTr="00EE003F">
        <w:trPr>
          <w:trHeight w:val="48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D7ADD2" w14:textId="77777777" w:rsidR="00056BAA" w:rsidRPr="00B82788" w:rsidRDefault="00056BAA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056BAA" w:rsidRPr="00B82788" w14:paraId="18116830" w14:textId="77777777" w:rsidTr="00EE003F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D07F37B" w14:textId="30CBD7D6" w:rsidR="002E514C" w:rsidRDefault="000F51F4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Projektni zadatak:</w:t>
            </w:r>
          </w:p>
          <w:p w14:paraId="6E323EE6" w14:textId="68C06C72" w:rsidR="00ED5950" w:rsidRPr="00B82788" w:rsidRDefault="00ED5950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Polaznik na temelju praćenja različitih parametara dodijeljene dionice Zagrebačke burze izračunava srednje vrijednosti i mjere raspršenosti te grafički prikazuje podatke (B-P dijagram).</w:t>
            </w:r>
            <w:r w:rsidR="00DA4C3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Polaznik tijekom deset uzastopnih dana na mrežnim stranicama Zagrebačke burze prati dionicu Podravke d.</w:t>
            </w:r>
            <w:r w:rsidR="00E93D7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d. (PODR). Polaznik prati sljedeće parametre: cijenu, količinu, vrijednost, minimalnu cijenu, maksimalnu cijenu, broj transakcija i količinu dionica u prometu. </w:t>
            </w: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lastRenderedPageBreak/>
              <w:t>Prikupljene podatke polaznik unosi u statističke tablice, izračunava srednje vrijednosti i mjere raspršenosti te grafički prikazuje podatke (B-P dijagram). Na kraju istraživačkog rada polaznik interpretira dobivene rezultate provedenog istraživanja u statističkom izvješću.</w:t>
            </w:r>
          </w:p>
          <w:p w14:paraId="18A400E8" w14:textId="77777777" w:rsidR="00ED5950" w:rsidRPr="00B82788" w:rsidRDefault="00ED5950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p w14:paraId="1865E510" w14:textId="0957FEA9" w:rsidR="00E62722" w:rsidRPr="00E93D7D" w:rsidRDefault="00ED5950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Vrednovanje:</w:t>
            </w: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Pomoću unaprijed definiranih kriterija za elemente vrednovanja (prikupljanje podataka, aritmetička sredina, mod, medijan, mjere raspršenosti, B-P grafikon) nastavnik boduje izrađeno statističko izvješće provedenog istraživanja. Polaznik provodi samoevaluaciju provedenog istraživačkog rada.</w:t>
            </w:r>
          </w:p>
        </w:tc>
      </w:tr>
      <w:tr w:rsidR="00056BAA" w:rsidRPr="00B82788" w14:paraId="3E358D5A" w14:textId="77777777" w:rsidTr="00EE003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D6B6F3" w14:textId="77777777" w:rsidR="00056BAA" w:rsidRPr="00B82788" w:rsidRDefault="00056BAA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056BAA" w:rsidRPr="00B82788" w14:paraId="779A5B2E" w14:textId="77777777" w:rsidTr="00EE003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657EA55" w14:textId="77777777" w:rsidR="00056BAA" w:rsidRPr="00B82788" w:rsidRDefault="00E62722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 slučaju da program upišu polaznici s invaliditetom, metode učenja biti će prilagođene pojedincu.</w:t>
            </w:r>
          </w:p>
          <w:p w14:paraId="6E456757" w14:textId="55CFF787" w:rsidR="00E62722" w:rsidRPr="00B82788" w:rsidRDefault="00E62722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3EBA8154" w14:textId="77777777" w:rsidR="00074CAF" w:rsidRPr="00B82788" w:rsidRDefault="00074CAF" w:rsidP="00EB2EEF">
      <w:pPr>
        <w:jc w:val="both"/>
        <w:rPr>
          <w:rFonts w:asciiTheme="minorHAnsi" w:hAnsiTheme="minorHAnsi" w:cstheme="minorHAnsi"/>
          <w:b/>
          <w:bCs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056BAA" w:rsidRPr="00B82788" w14:paraId="0BCA33BD" w14:textId="77777777" w:rsidTr="00EE003F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C648894" w14:textId="77777777" w:rsidR="00056BAA" w:rsidRPr="00B82788" w:rsidRDefault="00056BAA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B82788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3"/>
            </w:r>
            <w:r w:rsidRPr="00B8278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37D89B4A" w14:textId="68100B69" w:rsidR="00056BAA" w:rsidRPr="00B82788" w:rsidRDefault="0095403C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bookmarkStart w:id="7" w:name="_Hlk124849747"/>
            <w:r w:rsidRPr="00B8278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Analiza statističkih podataka u poslovnoj organizaciji</w:t>
            </w:r>
            <w:bookmarkEnd w:id="7"/>
          </w:p>
        </w:tc>
      </w:tr>
      <w:tr w:rsidR="00056BAA" w:rsidRPr="00B82788" w14:paraId="24B0FBA0" w14:textId="77777777" w:rsidTr="00EE003F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72F8292" w14:textId="77777777" w:rsidR="00056BAA" w:rsidRPr="00B82788" w:rsidRDefault="00056BAA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056BAA" w:rsidRPr="00B82788" w14:paraId="272F28B2" w14:textId="77777777" w:rsidTr="00EE003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B1E1C6" w14:textId="68C07255" w:rsidR="00056BAA" w:rsidRPr="00B82788" w:rsidRDefault="00666971" w:rsidP="00EB2EEF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bookmarkStart w:id="8" w:name="_Hlk124849751"/>
            <w:r w:rsidRPr="00B82788">
              <w:rPr>
                <w:rFonts w:cstheme="minorHAnsi"/>
                <w:iCs/>
                <w:noProof/>
                <w:sz w:val="20"/>
                <w:szCs w:val="20"/>
              </w:rPr>
              <w:t>Analizirati statističke podatke iz evidencija i baza podataka poslovne organizacije</w:t>
            </w:r>
          </w:p>
        </w:tc>
      </w:tr>
      <w:tr w:rsidR="00056BAA" w:rsidRPr="00B82788" w14:paraId="407E7899" w14:textId="77777777" w:rsidTr="00EE003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38FE3E" w14:textId="726B2EE1" w:rsidR="00056BAA" w:rsidRPr="00B82788" w:rsidRDefault="00666971" w:rsidP="00EB2EEF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B82788">
              <w:rPr>
                <w:rFonts w:cstheme="minorHAnsi"/>
                <w:iCs/>
                <w:noProof/>
                <w:sz w:val="20"/>
                <w:szCs w:val="20"/>
              </w:rPr>
              <w:t>Usporediti primjenu različitih statističkih metoda u obradi podataka i statističkoj analizi uz pravilnu interpretaciju u poslovnoj organizaciji</w:t>
            </w:r>
          </w:p>
        </w:tc>
      </w:tr>
      <w:tr w:rsidR="00666971" w:rsidRPr="00B82788" w14:paraId="3B6AA4A8" w14:textId="77777777" w:rsidTr="00EE003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33770A" w14:textId="4A37709A" w:rsidR="00666971" w:rsidRPr="00B82788" w:rsidRDefault="00666971" w:rsidP="00EB2EEF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B82788">
              <w:rPr>
                <w:rFonts w:cstheme="minorHAnsi"/>
                <w:iCs/>
                <w:noProof/>
                <w:sz w:val="20"/>
                <w:szCs w:val="20"/>
              </w:rPr>
              <w:t>Primijeniti računalo i proračunske tablice pri izračunavanju i grafičkom prikazivanju statističkih podataka u poslovnoj organizaciji</w:t>
            </w:r>
          </w:p>
        </w:tc>
      </w:tr>
      <w:tr w:rsidR="00056BAA" w:rsidRPr="00B82788" w14:paraId="5242501E" w14:textId="77777777" w:rsidTr="00EE003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E56AE2" w14:textId="528F2690" w:rsidR="00056BAA" w:rsidRPr="00B82788" w:rsidRDefault="00666971" w:rsidP="00EB2EEF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B82788">
              <w:rPr>
                <w:rFonts w:cstheme="minorHAnsi"/>
                <w:iCs/>
                <w:noProof/>
                <w:sz w:val="20"/>
                <w:szCs w:val="20"/>
              </w:rPr>
              <w:t>Analizirati podatke potrebne za statističku obradu financijskih izvještaja i analizu financijskih pokazatelja primjenom statističko-analitičkih postupaka</w:t>
            </w:r>
          </w:p>
        </w:tc>
      </w:tr>
      <w:bookmarkEnd w:id="8"/>
      <w:tr w:rsidR="00056BAA" w:rsidRPr="00B82788" w14:paraId="41D467BC" w14:textId="77777777" w:rsidTr="00EE003F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5087DF1" w14:textId="77777777" w:rsidR="00056BAA" w:rsidRPr="00B82788" w:rsidRDefault="00056BAA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056BAA" w:rsidRPr="00B82788" w14:paraId="664E98AC" w14:textId="77777777" w:rsidTr="00EE003F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2EC76AF" w14:textId="44BD0768" w:rsidR="00ED5950" w:rsidRPr="00A06F11" w:rsidRDefault="00ED5950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Dominantan </w:t>
            </w:r>
            <w:r w:rsidR="009C1AC4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nastavni </w:t>
            </w: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sustav u ovom skupu ishoda učenja </w:t>
            </w:r>
            <w:r w:rsidR="00DA4C3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je projektna nastava.</w:t>
            </w:r>
          </w:p>
          <w:p w14:paraId="0C9C6154" w14:textId="63B982B5" w:rsidR="00E62722" w:rsidRPr="00B82788" w:rsidRDefault="00ED5950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Tijekom realizacije nastavnih sadržaja nastavnik najprije predavačkom nastavom tumači ključne pojmove vezane uz analizu statističkih podataka u poslovnoj organizaciji. Nakon usvajanja osnovnih pojmova polaznici kroz projektni zadatak individualno utvrđuju naučene pojmove i koncepte. </w:t>
            </w:r>
            <w:r w:rsidR="008813FC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Polaznici izrađuju poslovnu analizu poduzeća Podravka d.</w:t>
            </w:r>
            <w:r w:rsidR="00372E89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8813FC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d. gdje na </w:t>
            </w:r>
            <w:r w:rsidR="00372E89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I</w:t>
            </w:r>
            <w:r w:rsidR="008813FC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nternetu prikupljaju podatke koje obrađuju koristeći se naučenim statističkim metodama te ih naposljetku grafički prikazuju. </w:t>
            </w:r>
            <w:r w:rsidRPr="00B8278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Nastavnik po potrebi pomaže i usmjerava polaznika ka mogućem rješenju te nastavnik polazniku daje povratnu informaciju o uspješnosti rješavanja problema.</w:t>
            </w:r>
          </w:p>
        </w:tc>
      </w:tr>
      <w:tr w:rsidR="00056BAA" w:rsidRPr="00B82788" w14:paraId="09CA2119" w14:textId="77777777" w:rsidTr="00EE003F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43F16C" w14:textId="77777777" w:rsidR="00056BAA" w:rsidRPr="00B82788" w:rsidRDefault="00056BAA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A1A628" w14:textId="77777777" w:rsidR="00056BAA" w:rsidRPr="00B82788" w:rsidRDefault="00ED5950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Analiza statističkih podataka </w:t>
            </w:r>
          </w:p>
          <w:p w14:paraId="7730F677" w14:textId="464E05C0" w:rsidR="00ED5950" w:rsidRPr="00B82788" w:rsidRDefault="00ED5950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Odabit statističke metode </w:t>
            </w:r>
            <w:r w:rsidR="00B6483E"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za analizu</w:t>
            </w:r>
          </w:p>
          <w:p w14:paraId="64E03E7D" w14:textId="38AE3498" w:rsidR="00ED5950" w:rsidRPr="00B82788" w:rsidRDefault="00B6483E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Analiza podataka i grafičko prikazivanje podataka</w:t>
            </w:r>
          </w:p>
        </w:tc>
      </w:tr>
      <w:tr w:rsidR="00056BAA" w:rsidRPr="00B82788" w14:paraId="69D67598" w14:textId="77777777" w:rsidTr="00EE003F">
        <w:trPr>
          <w:trHeight w:val="48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646DD6" w14:textId="77777777" w:rsidR="00056BAA" w:rsidRPr="00B82788" w:rsidRDefault="00056BAA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056BAA" w:rsidRPr="00B82788" w14:paraId="2E2291F5" w14:textId="77777777" w:rsidTr="00EE003F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1BA305E" w14:textId="0A56211A" w:rsidR="008813FC" w:rsidRDefault="00372E89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>Projektni zadatak:</w:t>
            </w:r>
          </w:p>
          <w:p w14:paraId="4E5817D0" w14:textId="35804A21" w:rsidR="00056BAA" w:rsidRPr="00B82788" w:rsidRDefault="00B6483E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Nastavnik zadaje projektni zadatak koji će biti korišten i u idućem modulu, gdje polaznik </w:t>
            </w:r>
            <w:r w:rsidR="00372E89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treba</w:t>
            </w:r>
            <w:r w:rsidRPr="00B8278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izradi</w:t>
            </w:r>
            <w:r w:rsidR="00372E89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ti</w:t>
            </w:r>
            <w:r w:rsidRPr="00B8278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analizu za poslovnog subjekta xy koji želi kupiti dionice </w:t>
            </w:r>
            <w:r w:rsidR="00AD67E1" w:rsidRPr="00B8278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Podravke d.</w:t>
            </w:r>
            <w:r w:rsidR="00372E89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AD67E1" w:rsidRPr="00B8278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d.</w:t>
            </w:r>
            <w:r w:rsidRPr="00B8278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.</w:t>
            </w:r>
            <w:r w:rsidR="008813FC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Polaznik </w:t>
            </w:r>
            <w:r w:rsidR="008813FC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izrađuje</w:t>
            </w:r>
            <w:r w:rsidRPr="00B8278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jednostavnu poslovnu analizu za naručitelja koristeči se otvorenim podacima, odnosno financijskim izvješćima.  </w:t>
            </w:r>
            <w:r w:rsidR="00AD67E1" w:rsidRPr="00B8278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Polaznik mora analizirati dostupne podatke koristeći se naučenim statističkim metodama. Dobivene rezultate treba interpretirati te grafički obraditi. </w:t>
            </w:r>
            <w:r w:rsidR="00FE757C" w:rsidRPr="00B8278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Ovu analizu mora objediniti s analizom iz prijašnjeg ishoda, odnosno s projektnim zadatkom u kojem je pratio vrijednosti Podravkinih dionica, kako bi u idučem modulu na temelju te analize mogao izraditi prezentaciju te je prezentirati pred ostalim polaznicima.</w:t>
            </w:r>
          </w:p>
          <w:p w14:paraId="3A55E610" w14:textId="77777777" w:rsidR="00AD67E1" w:rsidRPr="00B82788" w:rsidRDefault="00AD67E1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</w:p>
          <w:p w14:paraId="7C4CECBA" w14:textId="6E84D34D" w:rsidR="00E62722" w:rsidRPr="009158E4" w:rsidRDefault="00AD67E1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lastRenderedPageBreak/>
              <w:t>Vrednovanje:</w:t>
            </w: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Pomoću unaprijed definiranih kriterija za elemente vrednovanja (prikupljanje podataka, pravilno korištenje statističkih metoda, izrada grafikona) nastavnik boduje izrađenu analizu. Polaznik provodi samoevaluaciju provedenog istraživačkog rada.</w:t>
            </w:r>
          </w:p>
        </w:tc>
      </w:tr>
      <w:tr w:rsidR="00056BAA" w:rsidRPr="00B82788" w14:paraId="44B3D9A8" w14:textId="77777777" w:rsidTr="00EE003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463D8A" w14:textId="77777777" w:rsidR="00056BAA" w:rsidRPr="00B82788" w:rsidRDefault="00056BAA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056BAA" w:rsidRPr="00B82788" w14:paraId="74982A58" w14:textId="77777777" w:rsidTr="00EE003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14626E5" w14:textId="77777777" w:rsidR="00056BAA" w:rsidRPr="00B82788" w:rsidRDefault="00E62722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 slučaju da program upišu polaznici s invaliditetom, metode učenja biti će prilagođene pojedincu.</w:t>
            </w:r>
          </w:p>
          <w:p w14:paraId="3EB9AFC0" w14:textId="75A0B4D4" w:rsidR="00E62722" w:rsidRPr="00B82788" w:rsidRDefault="00E62722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68236A91" w14:textId="77777777" w:rsidR="00074CAF" w:rsidRPr="00B82788" w:rsidRDefault="00074CAF" w:rsidP="00EB2EEF">
      <w:pPr>
        <w:jc w:val="both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056BAA" w:rsidRPr="00B82788" w14:paraId="47CBCB4C" w14:textId="77777777" w:rsidTr="00EE003F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8C48CB4" w14:textId="77777777" w:rsidR="00056BAA" w:rsidRPr="00B82788" w:rsidRDefault="00056BAA" w:rsidP="00EB2EE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56CB8E" w14:textId="260FC31E" w:rsidR="00056BAA" w:rsidRPr="00B82788" w:rsidRDefault="004134E8" w:rsidP="00EB2EEF">
            <w:pPr>
              <w:spacing w:before="60" w:after="60" w:line="240" w:lineRule="auto"/>
              <w:ind w:left="397" w:hanging="397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Prezentiranje dobivenih podataka </w:t>
            </w:r>
            <w:r w:rsidR="00056BAA" w:rsidRPr="00B8278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056BAA" w:rsidRPr="00B82788" w14:paraId="78446C9F" w14:textId="77777777" w:rsidTr="00EE003F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042EBBD" w14:textId="77777777" w:rsidR="00056BAA" w:rsidRPr="00B82788" w:rsidRDefault="00056BAA" w:rsidP="00EB2EE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525A964A" w14:textId="77777777" w:rsidR="00056BAA" w:rsidRPr="00B82788" w:rsidRDefault="00056BAA" w:rsidP="00EB2EEF">
            <w:pPr>
              <w:spacing w:after="0"/>
              <w:ind w:left="397" w:hanging="397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056BAA" w:rsidRPr="00B82788" w14:paraId="382BE75A" w14:textId="77777777" w:rsidTr="00EE003F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408047F" w14:textId="77777777" w:rsidR="00056BAA" w:rsidRPr="00B82788" w:rsidRDefault="00056BAA" w:rsidP="00EB2EE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56A7A4E1" w14:textId="77777777" w:rsidR="003A2535" w:rsidRPr="00B82788" w:rsidRDefault="003A2535" w:rsidP="00EB2EEF">
            <w:pPr>
              <w:spacing w:after="0"/>
              <w:ind w:left="397" w:hanging="397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SIU 1: Osnove poslovne komunikacije </w:t>
            </w:r>
          </w:p>
          <w:p w14:paraId="6B2623FA" w14:textId="77777777" w:rsidR="003A2535" w:rsidRPr="00B82788" w:rsidRDefault="00D3730D" w:rsidP="00EB2EEF">
            <w:pPr>
              <w:spacing w:after="0"/>
              <w:ind w:left="397" w:hanging="397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hyperlink r:id="rId27" w:history="1">
              <w:r w:rsidR="003A2535" w:rsidRPr="00B82788">
                <w:rPr>
                  <w:rStyle w:val="Hyperlink"/>
                  <w:rFonts w:asciiTheme="minorHAnsi" w:hAnsiTheme="minorHAnsi" w:cstheme="minorHAnsi"/>
                  <w:bCs/>
                  <w:noProof/>
                  <w:sz w:val="20"/>
                  <w:szCs w:val="20"/>
                  <w:lang w:val="hr-HR"/>
                </w:rPr>
                <w:t>https://hko.srce.hr/registar/skup-ishoda-ucenja/detalji/1202</w:t>
              </w:r>
            </w:hyperlink>
            <w:r w:rsidR="003A2535" w:rsidRPr="00B8278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</w:p>
          <w:p w14:paraId="7C7DEA5A" w14:textId="77777777" w:rsidR="003A2535" w:rsidRPr="00B82788" w:rsidRDefault="003A2535" w:rsidP="00EB2EEF">
            <w:pPr>
              <w:spacing w:after="0"/>
              <w:ind w:left="397" w:hanging="397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SIU 2: Predstavljanje poslovnih podataka računalnom prezentacijom</w:t>
            </w:r>
          </w:p>
          <w:p w14:paraId="72A17C56" w14:textId="794CB03B" w:rsidR="00E62722" w:rsidRPr="00B82788" w:rsidRDefault="00D3730D" w:rsidP="009158E4">
            <w:pPr>
              <w:spacing w:after="0"/>
              <w:ind w:left="397" w:hanging="397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hyperlink r:id="rId28" w:history="1">
              <w:r w:rsidR="003A2535" w:rsidRPr="00B82788">
                <w:rPr>
                  <w:rStyle w:val="Hyperlink"/>
                  <w:rFonts w:asciiTheme="minorHAnsi" w:hAnsiTheme="minorHAnsi" w:cstheme="minorHAnsi"/>
                  <w:bCs/>
                  <w:noProof/>
                  <w:sz w:val="20"/>
                  <w:szCs w:val="20"/>
                  <w:lang w:val="hr-HR"/>
                </w:rPr>
                <w:t>https://hko.srce.hr/registar/skup-ishoda-ucenja/detalji/2563</w:t>
              </w:r>
            </w:hyperlink>
            <w:r w:rsidR="003A2535" w:rsidRPr="00B8278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056BAA" w:rsidRPr="00B82788" w14:paraId="7F248CD1" w14:textId="77777777" w:rsidTr="00EE003F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7574822" w14:textId="77777777" w:rsidR="00056BAA" w:rsidRPr="00B82788" w:rsidRDefault="00056BAA" w:rsidP="00EB2EE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3A76EB10" w14:textId="22637168" w:rsidR="00056BAA" w:rsidRPr="00B82788" w:rsidRDefault="00407252" w:rsidP="00EB2EEF">
            <w:pPr>
              <w:spacing w:after="0"/>
              <w:ind w:left="397" w:hanging="397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4</w:t>
            </w:r>
            <w:r w:rsidR="004134E8" w:rsidRPr="00B8278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</w:p>
        </w:tc>
      </w:tr>
      <w:tr w:rsidR="00056BAA" w:rsidRPr="00B82788" w14:paraId="643545F3" w14:textId="77777777" w:rsidTr="00EE003F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83B1D1F" w14:textId="77777777" w:rsidR="00056BAA" w:rsidRPr="00B82788" w:rsidRDefault="00056BAA" w:rsidP="00EB2EE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 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4ED8F704" w14:textId="77777777" w:rsidR="00056BAA" w:rsidRPr="00B82788" w:rsidRDefault="00056BAA" w:rsidP="00EB2EEF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74893C9A" w14:textId="77777777" w:rsidR="00056BAA" w:rsidRPr="00B82788" w:rsidRDefault="00056BAA" w:rsidP="00EB2EEF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FE6CC37" w14:textId="77777777" w:rsidR="00056BAA" w:rsidRPr="00B82788" w:rsidRDefault="00056BAA" w:rsidP="00EB2EEF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056BAA" w:rsidRPr="00B82788" w14:paraId="1E58CFAC" w14:textId="77777777" w:rsidTr="00EE003F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AC971A9" w14:textId="77777777" w:rsidR="00056BAA" w:rsidRPr="00B82788" w:rsidRDefault="00056BAA" w:rsidP="00EB2EE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4D1A604C" w14:textId="11135D67" w:rsidR="00056BAA" w:rsidRPr="00B82788" w:rsidRDefault="008828A0" w:rsidP="009158E4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</w:t>
            </w:r>
            <w:r w:rsidR="00056BAA" w:rsidRPr="00B8278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(3</w:t>
            </w:r>
            <w:r w:rsidRPr="00B8278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056BAA" w:rsidRPr="00B8278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07ED1FDA" w14:textId="72234F79" w:rsidR="00056BAA" w:rsidRPr="00B82788" w:rsidRDefault="008828A0" w:rsidP="009158E4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43</w:t>
            </w:r>
            <w:r w:rsidR="00056BAA" w:rsidRPr="00B8278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(4</w:t>
            </w:r>
            <w:r w:rsidRPr="00B8278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  <w:r w:rsidR="00056BAA" w:rsidRPr="00B8278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2EEB9250" w14:textId="3988C3D4" w:rsidR="00056BAA" w:rsidRPr="00B82788" w:rsidRDefault="008828A0" w:rsidP="009158E4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26</w:t>
            </w:r>
            <w:r w:rsidR="00056BAA" w:rsidRPr="00B8278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(2</w:t>
            </w:r>
            <w:r w:rsidR="004134E8" w:rsidRPr="00B8278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  <w:r w:rsidR="00056BAA" w:rsidRPr="00B8278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</w:tr>
      <w:tr w:rsidR="00056BAA" w:rsidRPr="00B82788" w14:paraId="6D3F5D6B" w14:textId="77777777" w:rsidTr="00EE003F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023AD56" w14:textId="77777777" w:rsidR="00056BAA" w:rsidRPr="00B82788" w:rsidRDefault="00056BAA" w:rsidP="00EB2EE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03BD8A65" w14:textId="77777777" w:rsidR="00056BAA" w:rsidRPr="00B82788" w:rsidRDefault="00056BAA" w:rsidP="00EB2EE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1973097A" w14:textId="77777777" w:rsidR="00056BAA" w:rsidRPr="00B82788" w:rsidRDefault="00056BAA" w:rsidP="00EB2EEF">
            <w:pPr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Obavezni</w:t>
            </w:r>
          </w:p>
        </w:tc>
      </w:tr>
      <w:tr w:rsidR="00056BAA" w:rsidRPr="00B82788" w14:paraId="478BA833" w14:textId="77777777" w:rsidTr="00EE003F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2EFB261" w14:textId="77777777" w:rsidR="00056BAA" w:rsidRPr="00B82788" w:rsidRDefault="00056BAA" w:rsidP="00EB2EE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470C8D0B" w14:textId="081CAFAF" w:rsidR="00E62722" w:rsidRPr="00A16E66" w:rsidRDefault="00AD67E1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Cilj modula je polaznicima omogućiti stjecanje znanja i vještina potrebnih za kvalitetnu komunikaciju u provođenju </w:t>
            </w:r>
            <w:r w:rsidR="00B360C5"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i prezentiranju </w:t>
            </w: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poslovnih aktivnosti. Završetkom modula polaznik će moći </w:t>
            </w:r>
            <w:r w:rsidR="00B360C5"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prepoznati važnost razvoja komunikacijskih vještina za provođenje poslovnih aktivnosti</w:t>
            </w:r>
            <w:r w:rsidR="00ED5A78"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i za postizanje ciljeva</w:t>
            </w:r>
            <w:r w:rsidR="00074CA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, također će biti osposobljen</w:t>
            </w:r>
            <w:r w:rsidR="00ED5A78"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B360C5"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kvalitetno izraditi i izložiti prezentaciju</w:t>
            </w:r>
            <w:r w:rsidR="00ED5A78"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, pomoću računalnog programa, </w:t>
            </w:r>
            <w:r w:rsidR="00B360C5"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koja opisuje određenu poslovnu aktivnost.</w:t>
            </w:r>
          </w:p>
        </w:tc>
      </w:tr>
      <w:tr w:rsidR="00056BAA" w:rsidRPr="00B82788" w14:paraId="17098B7F" w14:textId="77777777" w:rsidTr="00EE003F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3C09820" w14:textId="77777777" w:rsidR="00056BAA" w:rsidRPr="00B82788" w:rsidRDefault="00056BAA" w:rsidP="00EB2EE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68837AC3" w14:textId="67B0D546" w:rsidR="00056BAA" w:rsidRPr="00A16E66" w:rsidRDefault="00B360C5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Komunikacija, komunikacijske vještine, </w:t>
            </w:r>
            <w:r w:rsidR="00ED5A78"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programska podrška za izradu prezentacije, izrada prezentacije, izlagan</w:t>
            </w:r>
            <w:r w:rsidR="004C2BD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je </w:t>
            </w:r>
            <w:r w:rsidR="00ED5A78"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prezentacije. </w:t>
            </w:r>
          </w:p>
        </w:tc>
      </w:tr>
      <w:tr w:rsidR="00056BAA" w:rsidRPr="00B82788" w14:paraId="5CB54BE5" w14:textId="77777777" w:rsidTr="00EE003F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43935E4" w14:textId="77777777" w:rsidR="00056BAA" w:rsidRPr="00B82788" w:rsidRDefault="00056BAA" w:rsidP="00EB2EE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6FD86C07" w14:textId="78BCF4CA" w:rsidR="00E62722" w:rsidRPr="00A16E66" w:rsidRDefault="00ED5A78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Učenje temeljeno na radu integrirano je u program obrazovanja uz uporabu simulacija i stvarnih</w:t>
            </w:r>
            <w:r w:rsidR="00DA4C3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projektnih zadataka pomoću kojih će polaznici ustvrditi osno</w:t>
            </w:r>
            <w:r w:rsidR="00750F7D"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v</w:t>
            </w: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e kvalitetne komunikacije potrebne pri prezentiranju poslovnih aktivnosti. Pomoću simuliranih situacija i problemskih zadataka polaznici će biti osposobljeni za izradu izradu i izlaganje prezentacija. Nastavnik zadaje problemsku situaciju, a polaznici koristeći se stečenim znanjem i vještinama, rješavaju zadani zadatak. Polaznici će, koristeći projektne zadatke izrađene u prvom modulu, prezentirati dobivene rezultate te će tako savladati osnovne komunikacijske i prezentacijske vještine. </w:t>
            </w:r>
          </w:p>
        </w:tc>
      </w:tr>
      <w:tr w:rsidR="00056BAA" w:rsidRPr="00B82788" w14:paraId="1717D22F" w14:textId="77777777" w:rsidTr="00EE003F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22D6AA2" w14:textId="77777777" w:rsidR="00056BAA" w:rsidRPr="00B82788" w:rsidRDefault="00056BAA" w:rsidP="00EB2EE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5D1DC2E0" w14:textId="77777777" w:rsidR="00266044" w:rsidRDefault="00266044" w:rsidP="00EB2EEF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</w:pPr>
          </w:p>
          <w:p w14:paraId="6FEEB6FC" w14:textId="39A8AE07" w:rsidR="00DF7205" w:rsidRPr="00266044" w:rsidRDefault="00DF7205" w:rsidP="00EB2EEF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</w:pPr>
            <w:r w:rsidRPr="00B82788"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  <w:t>Preporučena literatura:</w:t>
            </w:r>
          </w:p>
          <w:p w14:paraId="6AA2BF2C" w14:textId="005D917E" w:rsidR="00056BAA" w:rsidRPr="00266044" w:rsidRDefault="00DF7205" w:rsidP="00EB2EEF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074CAF">
              <w:rPr>
                <w:rFonts w:cstheme="minorHAnsi"/>
                <w:iCs/>
                <w:noProof/>
                <w:sz w:val="20"/>
                <w:szCs w:val="20"/>
              </w:rPr>
              <w:t>Jurković, Z. (2012). Važnost komunikacije u funkcioniranju organizacije. Ekonomski vjesnik: Review of Contemporary Entrepreneurship, Business, and Economic Issues, 25(2), 387-399.</w:t>
            </w:r>
          </w:p>
          <w:p w14:paraId="1819953F" w14:textId="25EA395D" w:rsidR="00DF7205" w:rsidRPr="00266044" w:rsidRDefault="00DF7205" w:rsidP="00EB2EEF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074CAF">
              <w:rPr>
                <w:rFonts w:cstheme="minorHAnsi"/>
                <w:noProof/>
                <w:sz w:val="20"/>
                <w:szCs w:val="20"/>
              </w:rPr>
              <w:t>Milenković, S.</w:t>
            </w:r>
            <w:r w:rsidR="00266044">
              <w:rPr>
                <w:rFonts w:cstheme="minorHAnsi"/>
                <w:noProof/>
                <w:sz w:val="20"/>
                <w:szCs w:val="20"/>
              </w:rPr>
              <w:t xml:space="preserve"> i</w:t>
            </w:r>
            <w:r w:rsidRPr="00074CAF">
              <w:rPr>
                <w:rFonts w:cstheme="minorHAnsi"/>
                <w:noProof/>
                <w:sz w:val="20"/>
                <w:szCs w:val="20"/>
              </w:rPr>
              <w:t xml:space="preserve"> Delić, K. (2011). Komunikologija i poslovna komunikacija. CPI, Zagreb.</w:t>
            </w:r>
          </w:p>
          <w:p w14:paraId="7960003F" w14:textId="6EEA2EAD" w:rsidR="00DF7205" w:rsidRPr="00266044" w:rsidRDefault="00DF7205" w:rsidP="00EB2EEF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074CAF">
              <w:rPr>
                <w:rFonts w:cstheme="minorHAnsi"/>
                <w:noProof/>
                <w:sz w:val="20"/>
                <w:szCs w:val="20"/>
              </w:rPr>
              <w:t>Dobrijević, G. (2011). Poslovno komuniciranje i pregovaranje. Univerzitet Singidunum.</w:t>
            </w:r>
          </w:p>
          <w:p w14:paraId="55D05DC2" w14:textId="3960ADCB" w:rsidR="00DF7205" w:rsidRDefault="00DF7205" w:rsidP="00074CAF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074CAF">
              <w:rPr>
                <w:rFonts w:cstheme="minorHAnsi"/>
                <w:noProof/>
                <w:sz w:val="20"/>
                <w:szCs w:val="20"/>
              </w:rPr>
              <w:t>Lowe, D. (2021). PowerPoint for Dummies. John Wiley &amp; Sons.</w:t>
            </w:r>
          </w:p>
          <w:p w14:paraId="4CF82567" w14:textId="1556B9FF" w:rsidR="00472C96" w:rsidRDefault="00472C96" w:rsidP="00074CAF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72C96">
              <w:rPr>
                <w:rFonts w:cstheme="minorHAnsi"/>
                <w:noProof/>
                <w:sz w:val="20"/>
                <w:szCs w:val="20"/>
              </w:rPr>
              <w:lastRenderedPageBreak/>
              <w:t xml:space="preserve">Zaštita na radu (2012): Opasnosti kod rada na računalu i pravilne vježbe. Zagreb, dostupno na: </w:t>
            </w:r>
            <w:hyperlink r:id="rId29" w:history="1">
              <w:r w:rsidRPr="00965C2F">
                <w:rPr>
                  <w:rStyle w:val="Hyperlink"/>
                  <w:rFonts w:cstheme="minorHAnsi"/>
                  <w:noProof/>
                  <w:sz w:val="20"/>
                  <w:szCs w:val="20"/>
                </w:rPr>
                <w:t>https://zastitanaradu.com.hr/novosti/Opasnosti-kod-rada-na-racunalu-i-pravilne-vjezbe-17</w:t>
              </w:r>
            </w:hyperlink>
            <w:r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  <w:p w14:paraId="54B2EF5B" w14:textId="763FB4A8" w:rsidR="00953EE6" w:rsidRPr="00953EE6" w:rsidRDefault="00953EE6" w:rsidP="00953EE6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53EE6">
              <w:rPr>
                <w:rFonts w:cstheme="minorHAnsi"/>
                <w:noProof/>
                <w:sz w:val="20"/>
                <w:szCs w:val="20"/>
              </w:rPr>
              <w:t xml:space="preserve">Ministarstvo rada i mirovinskoga sustava (2015): Osnovne obveze zaštite na radu. Mini vodič za poslovnu zajednicu (online)., dostupno na: </w:t>
            </w:r>
            <w:hyperlink r:id="rId30" w:history="1">
              <w:r w:rsidRPr="00965C2F">
                <w:rPr>
                  <w:rStyle w:val="Hyperlink"/>
                  <w:rFonts w:cstheme="minorHAnsi"/>
                  <w:noProof/>
                  <w:sz w:val="20"/>
                  <w:szCs w:val="20"/>
                </w:rPr>
                <w:t>https://www.mingo.hr/public/Poduzetnistvo/112-vodic-zastita-na-radu-lowreswebfinal.pdf</w:t>
              </w:r>
            </w:hyperlink>
            <w:r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953EE6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  <w:p w14:paraId="6F956B2B" w14:textId="5EC101A4" w:rsidR="00953EE6" w:rsidRPr="00953EE6" w:rsidRDefault="00953EE6" w:rsidP="00953EE6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53EE6">
              <w:rPr>
                <w:rFonts w:cstheme="minorHAnsi"/>
                <w:noProof/>
                <w:sz w:val="20"/>
                <w:szCs w:val="20"/>
              </w:rPr>
              <w:t xml:space="preserve">Kovač, C., Šijaković, A., Krišto I. i Kovač, H. (2018): Priručnik za praktičan rad povjerenika – radnika za zaštitu na radu (online). Kutjevo: Nezavisni sindikat radnika u proizvodnji hrane i pića (NSRPHP)., dostupno na: </w:t>
            </w:r>
            <w:hyperlink r:id="rId31" w:history="1">
              <w:r w:rsidRPr="00965C2F">
                <w:rPr>
                  <w:rStyle w:val="Hyperlink"/>
                  <w:rFonts w:cstheme="minorHAnsi"/>
                  <w:noProof/>
                  <w:sz w:val="20"/>
                  <w:szCs w:val="20"/>
                </w:rPr>
                <w:t>https://www.hup.hr/EasyEdit/UserFiles/Ivana%20Zlatari%C4%87/prirucnik-za-praktican-rad.pdf</w:t>
              </w:r>
            </w:hyperlink>
            <w:r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953EE6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  <w:p w14:paraId="3B2A1B24" w14:textId="283F3715" w:rsidR="00472C96" w:rsidRPr="00953EE6" w:rsidRDefault="00953EE6" w:rsidP="00953EE6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53EE6">
              <w:rPr>
                <w:rFonts w:cstheme="minorHAnsi"/>
                <w:noProof/>
                <w:sz w:val="20"/>
                <w:szCs w:val="20"/>
              </w:rPr>
              <w:t xml:space="preserve">Europska agencija za sigurnost i zdravlje na radu (2020). Online izvori., dostupno na: </w:t>
            </w:r>
            <w:hyperlink r:id="rId32" w:history="1">
              <w:r w:rsidRPr="00965C2F">
                <w:rPr>
                  <w:rStyle w:val="Hyperlink"/>
                  <w:rFonts w:cstheme="minorHAnsi"/>
                  <w:noProof/>
                  <w:sz w:val="20"/>
                  <w:szCs w:val="20"/>
                </w:rPr>
                <w:t>https://osha.europa.eu/hr</w:t>
              </w:r>
            </w:hyperlink>
            <w:r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953EE6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  <w:p w14:paraId="4BF6A694" w14:textId="77777777" w:rsidR="00DF7205" w:rsidRPr="00B82788" w:rsidRDefault="00DF7205" w:rsidP="00EB2EEF">
            <w:pPr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5061595A" w14:textId="77777777" w:rsidR="00DF7205" w:rsidRPr="00B82788" w:rsidRDefault="00DF7205" w:rsidP="00EB2EEF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Za realizaciju nastave koriste se:</w:t>
            </w:r>
          </w:p>
          <w:p w14:paraId="41ADA684" w14:textId="77777777" w:rsidR="00DF7205" w:rsidRPr="00B82788" w:rsidRDefault="00DF7205" w:rsidP="00EB2EEF">
            <w:pPr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A9DA9C3" w14:textId="7C92C241" w:rsidR="00DF7205" w:rsidRPr="00074CAF" w:rsidRDefault="00DF7205" w:rsidP="00EB2EEF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074CAF">
              <w:rPr>
                <w:rFonts w:cstheme="minorHAnsi"/>
                <w:noProof/>
                <w:sz w:val="20"/>
                <w:szCs w:val="20"/>
              </w:rPr>
              <w:t>Programi za obradu teksta, prezentacije (aplikacija koja se može koristit</w:t>
            </w:r>
            <w:r w:rsidR="00F31139">
              <w:rPr>
                <w:rFonts w:cstheme="minorHAnsi"/>
                <w:noProof/>
                <w:sz w:val="20"/>
                <w:szCs w:val="20"/>
              </w:rPr>
              <w:t>i</w:t>
            </w:r>
            <w:r w:rsidRPr="00074CAF">
              <w:rPr>
                <w:rFonts w:cstheme="minorHAnsi"/>
                <w:noProof/>
                <w:sz w:val="20"/>
                <w:szCs w:val="20"/>
              </w:rPr>
              <w:t xml:space="preserve"> je dio MS Office</w:t>
            </w:r>
            <w:r w:rsidR="00074CAF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074CAF">
              <w:rPr>
                <w:rFonts w:cstheme="minorHAnsi"/>
                <w:noProof/>
                <w:sz w:val="20"/>
                <w:szCs w:val="20"/>
              </w:rPr>
              <w:t>paketa)</w:t>
            </w:r>
          </w:p>
          <w:p w14:paraId="2AE10F61" w14:textId="35A9BE4F" w:rsidR="00DF7205" w:rsidRPr="00B82788" w:rsidRDefault="00DF7205" w:rsidP="00EB2EEF">
            <w:pPr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</w:tbl>
    <w:p w14:paraId="3E8E7D35" w14:textId="77777777" w:rsidR="00037304" w:rsidRPr="00B82788" w:rsidRDefault="00037304" w:rsidP="00EB2EEF">
      <w:pPr>
        <w:spacing w:after="160" w:line="259" w:lineRule="auto"/>
        <w:jc w:val="both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056BAA" w:rsidRPr="00B82788" w14:paraId="26796E19" w14:textId="77777777" w:rsidTr="00EE003F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32F328B" w14:textId="00D9791E" w:rsidR="00056BAA" w:rsidRPr="00B82788" w:rsidRDefault="00056BAA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B82788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4"/>
            </w:r>
            <w:r w:rsidRPr="00B8278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14B2B293" w14:textId="359572E5" w:rsidR="00056BAA" w:rsidRPr="00B82788" w:rsidRDefault="0095403C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bookmarkStart w:id="9" w:name="_Hlk124849758"/>
            <w:r w:rsidRPr="00B8278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Osnove poslovne komunikacije</w:t>
            </w:r>
            <w:bookmarkEnd w:id="9"/>
          </w:p>
        </w:tc>
      </w:tr>
      <w:tr w:rsidR="00056BAA" w:rsidRPr="00B82788" w14:paraId="4F52BF16" w14:textId="77777777" w:rsidTr="00EE003F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B816D81" w14:textId="77777777" w:rsidR="00056BAA" w:rsidRPr="00B82788" w:rsidRDefault="00056BAA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056BAA" w:rsidRPr="00B82788" w14:paraId="34EDABC7" w14:textId="77777777" w:rsidTr="00EE003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7984F0" w14:textId="191EDB54" w:rsidR="00056BAA" w:rsidRPr="00B82788" w:rsidRDefault="00666971" w:rsidP="00EB2EEF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bookmarkStart w:id="10" w:name="_Hlk124849764"/>
            <w:r w:rsidRPr="00B82788">
              <w:rPr>
                <w:rFonts w:cstheme="minorHAnsi"/>
                <w:iCs/>
                <w:noProof/>
                <w:sz w:val="20"/>
                <w:szCs w:val="20"/>
              </w:rPr>
              <w:t>Identificirati važnost komunikacijske vještine pojedinca za provođenje poslovnih aktivnosti</w:t>
            </w:r>
          </w:p>
        </w:tc>
      </w:tr>
      <w:tr w:rsidR="00666971" w:rsidRPr="00B82788" w14:paraId="365B8E3D" w14:textId="77777777" w:rsidTr="00EE003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AC6997" w14:textId="1213D43F" w:rsidR="00666971" w:rsidRPr="00B82788" w:rsidRDefault="00666971" w:rsidP="00EB2EEF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B82788">
              <w:rPr>
                <w:rFonts w:cstheme="minorHAnsi"/>
                <w:iCs/>
                <w:noProof/>
                <w:sz w:val="20"/>
                <w:szCs w:val="20"/>
              </w:rPr>
              <w:t>Analizirati elemente i aktivnosti modela poslovne komunikacije</w:t>
            </w:r>
          </w:p>
        </w:tc>
      </w:tr>
      <w:tr w:rsidR="00666971" w:rsidRPr="00B82788" w14:paraId="3DC0EC78" w14:textId="77777777" w:rsidTr="00EE003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6EBFCE" w14:textId="1065D7EB" w:rsidR="00666971" w:rsidRPr="00B82788" w:rsidRDefault="00666971" w:rsidP="00EB2EEF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B82788">
              <w:rPr>
                <w:rFonts w:cstheme="minorHAnsi"/>
                <w:iCs/>
                <w:noProof/>
                <w:sz w:val="20"/>
                <w:szCs w:val="20"/>
              </w:rPr>
              <w:t>Objasniti vrste komunikacija u cilju razvijanja komunikacijske vještine pojedinca</w:t>
            </w:r>
          </w:p>
        </w:tc>
      </w:tr>
      <w:tr w:rsidR="00056BAA" w:rsidRPr="00B82788" w14:paraId="67820537" w14:textId="77777777" w:rsidTr="00EE003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E3BACD" w14:textId="5A914E31" w:rsidR="00056BAA" w:rsidRPr="00B82788" w:rsidRDefault="00666971" w:rsidP="00EB2EEF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B82788">
              <w:rPr>
                <w:rFonts w:cstheme="minorHAnsi"/>
                <w:iCs/>
                <w:noProof/>
                <w:sz w:val="20"/>
                <w:szCs w:val="20"/>
              </w:rPr>
              <w:t>Utvrditi specifičnosti poslovne komunikacije u cilju ostvarenja poslovnih ciljeva</w:t>
            </w:r>
          </w:p>
        </w:tc>
      </w:tr>
      <w:tr w:rsidR="00056BAA" w:rsidRPr="00B82788" w14:paraId="135C7710" w14:textId="77777777" w:rsidTr="00EE003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0EF869" w14:textId="5A5DE810" w:rsidR="00056BAA" w:rsidRPr="00B82788" w:rsidRDefault="002677DC" w:rsidP="00EB2EEF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B82788">
              <w:rPr>
                <w:rFonts w:cstheme="minorHAnsi"/>
                <w:iCs/>
                <w:noProof/>
                <w:sz w:val="20"/>
                <w:szCs w:val="20"/>
              </w:rPr>
              <w:t>Identificirati važnost digitalnih komunikacija u poslovnoj organizaciji u kontekstu povezivanja s dionicima</w:t>
            </w:r>
          </w:p>
        </w:tc>
      </w:tr>
      <w:bookmarkEnd w:id="10"/>
      <w:tr w:rsidR="00056BAA" w:rsidRPr="00B82788" w14:paraId="717318E1" w14:textId="77777777" w:rsidTr="00EE003F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D506D04" w14:textId="77777777" w:rsidR="00056BAA" w:rsidRPr="00B82788" w:rsidRDefault="00056BAA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056BAA" w:rsidRPr="00B82788" w14:paraId="5A67108A" w14:textId="77777777" w:rsidTr="00EE003F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58BD920" w14:textId="75275FF1" w:rsidR="00037304" w:rsidRPr="009C1AC4" w:rsidRDefault="00037304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Dominantan </w:t>
            </w:r>
            <w:r w:rsidR="009C1AC4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nastavni </w:t>
            </w: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sustav u ovom skupu ishoda učenja </w:t>
            </w:r>
            <w:r w:rsidR="00DA4C3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je učenje temeljeno na radu.</w:t>
            </w:r>
          </w:p>
          <w:p w14:paraId="678E5530" w14:textId="4D041883" w:rsidR="00E62722" w:rsidRPr="001B263F" w:rsidRDefault="00037304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Tijekom realizacije nastavnih sadržaja nastavnik najprije predavačkom nastavom tumači ključne pojmove vezane uz poslovnu komunikaciju u poslovnoj organizaciji. Nakon usvajanja osnovnih pojmova polaznici kroz </w:t>
            </w:r>
            <w:r w:rsidR="00F50039" w:rsidRPr="00B8278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radne </w:t>
            </w:r>
            <w:r w:rsidRPr="00B8278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zadatk</w:t>
            </w:r>
            <w:r w:rsidR="00F50039" w:rsidRPr="00B8278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e</w:t>
            </w:r>
            <w:r w:rsidRPr="00B8278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individualno utvrđuju naučene pojmove i koncepte</w:t>
            </w:r>
            <w:r w:rsidR="002E0C7D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vezane uz polsovnu komunikaciju</w:t>
            </w:r>
            <w:r w:rsidRPr="00B8278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.</w:t>
            </w:r>
            <w:r w:rsidR="002E0C7D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Kroz vježbe će polaznici uvježbati kako komunicirati da bi se postigli poslovni ciljevi.</w:t>
            </w:r>
            <w:r w:rsidRPr="00B8278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Nastavnik po potrebi pomaže i usmjerava polaznika ka mogućem rješenju te nastavnik polazniku daje povratnu informaciju o uspješnosti rješavanja problema.</w:t>
            </w:r>
          </w:p>
        </w:tc>
      </w:tr>
      <w:tr w:rsidR="00056BAA" w:rsidRPr="00B82788" w14:paraId="33E2F442" w14:textId="77777777" w:rsidTr="00EE003F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F272DF" w14:textId="77777777" w:rsidR="00056BAA" w:rsidRPr="00B82788" w:rsidRDefault="00056BAA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2DAEB3" w14:textId="391DDE3B" w:rsidR="00056BAA" w:rsidRPr="00B82788" w:rsidRDefault="00037304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Komunikacijske vještine </w:t>
            </w:r>
          </w:p>
          <w:p w14:paraId="49E346CA" w14:textId="0BDFA36D" w:rsidR="00037304" w:rsidRPr="00B82788" w:rsidRDefault="00037304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Poslovna komunikacija</w:t>
            </w:r>
          </w:p>
          <w:p w14:paraId="1D8D4971" w14:textId="7B67B010" w:rsidR="00037304" w:rsidRPr="00B82788" w:rsidRDefault="00037304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Vrste komunikacije</w:t>
            </w:r>
          </w:p>
          <w:p w14:paraId="53DA545E" w14:textId="34A14EF2" w:rsidR="00037304" w:rsidRPr="00B82788" w:rsidRDefault="00037304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Specifičnosti poslovne komunikacije </w:t>
            </w:r>
          </w:p>
          <w:p w14:paraId="5193F320" w14:textId="09E03CB9" w:rsidR="00056BAA" w:rsidRPr="001B263F" w:rsidRDefault="00037304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Digitalna komunikacija </w:t>
            </w:r>
          </w:p>
        </w:tc>
      </w:tr>
      <w:tr w:rsidR="00056BAA" w:rsidRPr="00B82788" w14:paraId="27F815F0" w14:textId="77777777" w:rsidTr="00EE003F">
        <w:trPr>
          <w:trHeight w:val="48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C15574" w14:textId="77777777" w:rsidR="00056BAA" w:rsidRPr="00B82788" w:rsidRDefault="00056BAA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056BAA" w:rsidRPr="00B82788" w14:paraId="65857184" w14:textId="77777777" w:rsidTr="00EE003F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E8BA0DE" w14:textId="1B2D4605" w:rsidR="002E0C7D" w:rsidRDefault="00ED1765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Radna situacija</w:t>
            </w:r>
            <w:r w:rsidR="002E0C7D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 xml:space="preserve">: </w:t>
            </w:r>
          </w:p>
          <w:p w14:paraId="62E989FA" w14:textId="5AAA3495" w:rsidR="002E0C7D" w:rsidRPr="002E0C7D" w:rsidRDefault="002E0C7D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Polaznika se stavlja u </w:t>
            </w:r>
            <w:r w:rsidR="00ED1765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ulogu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ED1765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zaposlenika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koji nadređenoga mora uvjeriti kako je bolje provesti analizu tržišta prije plasiranja proizvoda na novo tržište. Koristeći naučene modele poslovne komunikacije polaznik će komunikacijom 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lastRenderedPageBreak/>
              <w:t xml:space="preserve">probati </w:t>
            </w:r>
            <w:r w:rsidR="003469D5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postići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cilj, a to je uvjeriti nadređenoga da je potrebno provesti analizu tržišta. Naposljetku će argumente korištene u komunikacija poslati nadređenom u pisanom obliku</w:t>
            </w:r>
            <w:r w:rsidR="003469D5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(e-mail)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, kako bi nadređeni dalje mogao komunicirati sa svojim nadređenima.</w:t>
            </w:r>
          </w:p>
          <w:p w14:paraId="076FD4C9" w14:textId="77777777" w:rsidR="002E0C7D" w:rsidRDefault="002E0C7D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p w14:paraId="6D72BB39" w14:textId="37599830" w:rsidR="00E62722" w:rsidRPr="003469D5" w:rsidRDefault="002E0C7D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 xml:space="preserve">Vrednovanje: </w:t>
            </w: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Pomoću unaprijed definiranih kriterija za elemente vrednovanja (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kvaliteta komunikacije, verbalna i neverbalna komunikacija, </w:t>
            </w:r>
            <w:r w:rsidR="003469D5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pisanje e-maila</w:t>
            </w: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) nastavnik boduje izrađenu analizu. Polaznik provodi samoevaluaciju provedenog istraživačkog rada.</w:t>
            </w:r>
          </w:p>
        </w:tc>
      </w:tr>
      <w:tr w:rsidR="00056BAA" w:rsidRPr="00B82788" w14:paraId="59ADD5EE" w14:textId="77777777" w:rsidTr="00EE003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60BFE0" w14:textId="77777777" w:rsidR="00056BAA" w:rsidRPr="00B82788" w:rsidRDefault="00056BAA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056BAA" w:rsidRPr="00B82788" w14:paraId="3EB67F8F" w14:textId="77777777" w:rsidTr="00EE003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CE7ABCB" w14:textId="03303E09" w:rsidR="00E62722" w:rsidRPr="00B82788" w:rsidRDefault="00E62722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 slučaju da program upišu polaznici s invaliditetom, metode učenja biti će prilagođene pojedincu.</w:t>
            </w:r>
          </w:p>
        </w:tc>
      </w:tr>
    </w:tbl>
    <w:p w14:paraId="7C190EF7" w14:textId="77777777" w:rsidR="00F50039" w:rsidRPr="00B82788" w:rsidRDefault="00F50039" w:rsidP="00EB2EEF">
      <w:pPr>
        <w:spacing w:after="160" w:line="259" w:lineRule="auto"/>
        <w:jc w:val="both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056BAA" w:rsidRPr="00B82788" w14:paraId="04EC0337" w14:textId="77777777" w:rsidTr="00EE003F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BA299B3" w14:textId="77777777" w:rsidR="00056BAA" w:rsidRPr="00B82788" w:rsidRDefault="00056BAA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B82788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5"/>
            </w:r>
            <w:r w:rsidRPr="00B8278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07EF5DBE" w14:textId="04F1D026" w:rsidR="00056BAA" w:rsidRPr="00B82788" w:rsidRDefault="0095403C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bookmarkStart w:id="11" w:name="_Hlk124849785"/>
            <w:r w:rsidRPr="00B8278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Predstavljanje poslovnih podataka računalnom prezentacijom</w:t>
            </w:r>
            <w:bookmarkEnd w:id="11"/>
          </w:p>
        </w:tc>
      </w:tr>
      <w:tr w:rsidR="00056BAA" w:rsidRPr="00B82788" w14:paraId="662D805D" w14:textId="77777777" w:rsidTr="00EE003F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440981" w14:textId="77777777" w:rsidR="00056BAA" w:rsidRPr="00B82788" w:rsidRDefault="00056BAA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056BAA" w:rsidRPr="00B82788" w14:paraId="41B830B9" w14:textId="77777777" w:rsidTr="00EE003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A25C34" w14:textId="0DC0F5FD" w:rsidR="00056BAA" w:rsidRPr="00B82788" w:rsidRDefault="002677DC" w:rsidP="00EB2EEF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bookmarkStart w:id="12" w:name="_Hlk124849790"/>
            <w:r w:rsidRPr="00B82788">
              <w:rPr>
                <w:rFonts w:cstheme="minorHAnsi"/>
                <w:iCs/>
                <w:noProof/>
                <w:sz w:val="20"/>
                <w:szCs w:val="20"/>
              </w:rPr>
              <w:t>Koristiti računalne programe za prezentiranje poslovnih podataka</w:t>
            </w:r>
          </w:p>
        </w:tc>
      </w:tr>
      <w:tr w:rsidR="002677DC" w:rsidRPr="00B82788" w14:paraId="624317F9" w14:textId="77777777" w:rsidTr="00EE003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38FCB2" w14:textId="5E32AFCD" w:rsidR="002677DC" w:rsidRPr="00B82788" w:rsidRDefault="002677DC" w:rsidP="00EB2EEF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B82788">
              <w:rPr>
                <w:rFonts w:cstheme="minorHAnsi"/>
                <w:iCs/>
                <w:noProof/>
                <w:sz w:val="20"/>
                <w:szCs w:val="20"/>
              </w:rPr>
              <w:t>Koristiti naredbe za uređivanje i oblikovanje prezentacije poslovnih podataka prema pravilima prezentiranja</w:t>
            </w:r>
          </w:p>
        </w:tc>
      </w:tr>
      <w:tr w:rsidR="002677DC" w:rsidRPr="00B82788" w14:paraId="65B11DC0" w14:textId="77777777" w:rsidTr="00EE003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321088" w14:textId="056DD920" w:rsidR="002677DC" w:rsidRPr="00B82788" w:rsidRDefault="002677DC" w:rsidP="00EB2EEF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B82788">
              <w:rPr>
                <w:rFonts w:cstheme="minorHAnsi"/>
                <w:iCs/>
                <w:noProof/>
                <w:sz w:val="20"/>
                <w:szCs w:val="20"/>
              </w:rPr>
              <w:t>Koristiti različite medijske sadržaje u multimedijskoj prezentaciji pri predstavljanju poslovnih podataka</w:t>
            </w:r>
          </w:p>
        </w:tc>
      </w:tr>
      <w:tr w:rsidR="002677DC" w:rsidRPr="00B82788" w14:paraId="68150F55" w14:textId="77777777" w:rsidTr="00EE003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CF419D" w14:textId="359474A6" w:rsidR="002677DC" w:rsidRPr="00B82788" w:rsidRDefault="002677DC" w:rsidP="00EB2EEF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B82788">
              <w:rPr>
                <w:rFonts w:cstheme="minorHAnsi"/>
                <w:iCs/>
                <w:noProof/>
                <w:sz w:val="20"/>
                <w:szCs w:val="20"/>
              </w:rPr>
              <w:t>Odabrati načine ispisa prezentacije poslovnih podataka</w:t>
            </w:r>
          </w:p>
        </w:tc>
      </w:tr>
      <w:bookmarkEnd w:id="12"/>
      <w:tr w:rsidR="002677DC" w:rsidRPr="00B82788" w14:paraId="35F4A246" w14:textId="77777777" w:rsidTr="00EE003F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FA0DEB" w14:textId="77777777" w:rsidR="002677DC" w:rsidRPr="00B82788" w:rsidRDefault="002677DC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2677DC" w:rsidRPr="00B82788" w14:paraId="4000B78D" w14:textId="77777777" w:rsidTr="00EE003F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BC44CAB" w14:textId="1C91FF36" w:rsidR="00F50039" w:rsidRPr="007C031F" w:rsidRDefault="00F50039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Dominantan </w:t>
            </w:r>
            <w:r w:rsidR="007C031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nastavni </w:t>
            </w: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sustav u ovom skupu ishoda učenja </w:t>
            </w:r>
            <w:r w:rsidR="00DA4C3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je učenje temeljeno na radu.</w:t>
            </w:r>
          </w:p>
          <w:p w14:paraId="05023039" w14:textId="5A958295" w:rsidR="00E62722" w:rsidRPr="00F64EE7" w:rsidRDefault="00F50039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Tijekom realizacije nastavnih sadržaja nastavnik najprije predavačkom nastavom tumači ključne pojmove i metode prezentiranja poslovnih podataka. Nakon usvajanja osnovnih pojmova i metoda polaznici kroz projektni zadatak individualno utvrđuju naučene pojmove i metode.</w:t>
            </w:r>
            <w:r w:rsidR="003469D5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Polaznici će projektnim zadatkom, odnosno izradom prezentacije i prezentiranjem analize kreirane u prijašnjem modulu ustvrditi dobivena znanja.</w:t>
            </w:r>
            <w:r w:rsidRPr="00B8278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Nastavnik po potrebi pomaže i usmjerava polaznika ka mogućem rješenju te nastavnik polazniku daje povratnu informaciju o uspješnosti rješavanja problema.</w:t>
            </w:r>
          </w:p>
        </w:tc>
      </w:tr>
      <w:tr w:rsidR="002677DC" w:rsidRPr="00B82788" w14:paraId="28E654F0" w14:textId="77777777" w:rsidTr="00EE003F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8E6294" w14:textId="77777777" w:rsidR="002677DC" w:rsidRPr="00B82788" w:rsidRDefault="002677DC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C01D12" w14:textId="4751E606" w:rsidR="00F50039" w:rsidRPr="00B82788" w:rsidRDefault="00F50039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Zaštita na radu </w:t>
            </w:r>
          </w:p>
          <w:p w14:paraId="00681386" w14:textId="390B7624" w:rsidR="002677DC" w:rsidRPr="00B82788" w:rsidRDefault="00F50039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Računalni programi za izradu prezentacija</w:t>
            </w:r>
          </w:p>
          <w:p w14:paraId="254824EE" w14:textId="77777777" w:rsidR="00F50039" w:rsidRPr="00B82788" w:rsidRDefault="00F50039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Uređivanje prezentacije</w:t>
            </w:r>
          </w:p>
          <w:p w14:paraId="403C12ED" w14:textId="77777777" w:rsidR="00F50039" w:rsidRPr="00B82788" w:rsidRDefault="00F50039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Multimedijska prezentacija</w:t>
            </w:r>
          </w:p>
          <w:p w14:paraId="7F458403" w14:textId="7161BFC3" w:rsidR="00F50039" w:rsidRPr="00B82788" w:rsidRDefault="00F50039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Prezentacija poslovnih podataka</w:t>
            </w:r>
          </w:p>
        </w:tc>
      </w:tr>
      <w:tr w:rsidR="002677DC" w:rsidRPr="00B82788" w14:paraId="0B956E4B" w14:textId="77777777" w:rsidTr="00EE003F">
        <w:trPr>
          <w:trHeight w:val="48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5539C1" w14:textId="77777777" w:rsidR="002677DC" w:rsidRPr="00B82788" w:rsidRDefault="002677DC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2677DC" w:rsidRPr="00B82788" w14:paraId="71E25018" w14:textId="77777777" w:rsidTr="00EE003F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4684CA2" w14:textId="0C177308" w:rsidR="003469D5" w:rsidRDefault="00F165B4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>Projektni zadatak:</w:t>
            </w:r>
          </w:p>
          <w:p w14:paraId="759A34BC" w14:textId="43F317B4" w:rsidR="00F50039" w:rsidRPr="00B82788" w:rsidRDefault="00F50039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Polazni</w:t>
            </w:r>
            <w:r w:rsidR="00F165B4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k </w:t>
            </w:r>
            <w:r w:rsidR="00752D76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se </w:t>
            </w:r>
            <w:r w:rsidR="00F165B4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priprema </w:t>
            </w:r>
            <w:r w:rsidR="00682D8F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za</w:t>
            </w:r>
            <w:r w:rsidR="00F165B4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Pr="00B8278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prezent</w:t>
            </w:r>
            <w:r w:rsidR="00752D76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aciju</w:t>
            </w:r>
            <w:r w:rsidRPr="00B8278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E62722" w:rsidRPr="00B8278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analize koje </w:t>
            </w:r>
            <w:r w:rsidR="00682D8F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je</w:t>
            </w:r>
            <w:r w:rsidR="00E62722" w:rsidRPr="00B8278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izrad</w:t>
            </w:r>
            <w:r w:rsidR="00682D8F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io</w:t>
            </w:r>
            <w:r w:rsidR="00E62722" w:rsidRPr="00B8278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u prvom modulu.</w:t>
            </w:r>
            <w:r w:rsidR="003469D5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752D7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Polaznik </w:t>
            </w:r>
            <w:r w:rsidR="00E62722"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mora sažeti vlastitu analizu na način da su glavni zaključci i dalje razumljivi te mora prezentirati dobivene podatke na pregledan i razumljiv način. Svaki polaznik će prezentirati svoju analizu pred ostalim polaznicima.</w:t>
            </w:r>
            <w:r w:rsidRPr="00B8278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</w:t>
            </w:r>
          </w:p>
          <w:p w14:paraId="37E60DBA" w14:textId="77777777" w:rsidR="00F50039" w:rsidRPr="00B82788" w:rsidRDefault="00F50039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</w:p>
          <w:p w14:paraId="7D8852ED" w14:textId="078A4C36" w:rsidR="00E62722" w:rsidRPr="001003A8" w:rsidRDefault="00F50039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Vrednovanje:</w:t>
            </w: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Pomoću unaprijed definiranih kriterija za elemente vrednovanja (</w:t>
            </w:r>
            <w:r w:rsidR="00E62722"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dizajn prezentacije, jasno</w:t>
            </w:r>
            <w:r w:rsidR="00F11FC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ć</w:t>
            </w:r>
            <w:r w:rsidR="00E62722"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 sadržaja, kvaliteta prezentiranja</w:t>
            </w: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) nastavnik boduje izrađenu analizu. Polaznik provodi samoevaluaciju provedenog istraživačkog rada.</w:t>
            </w:r>
          </w:p>
        </w:tc>
      </w:tr>
      <w:tr w:rsidR="002677DC" w:rsidRPr="00B82788" w14:paraId="1762ADA8" w14:textId="77777777" w:rsidTr="00EE003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27AE9E" w14:textId="77777777" w:rsidR="002677DC" w:rsidRPr="00B82788" w:rsidRDefault="002677DC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2677DC" w:rsidRPr="00B82788" w14:paraId="16386B9E" w14:textId="77777777" w:rsidTr="00EE003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6EADDA2" w14:textId="77777777" w:rsidR="002677DC" w:rsidRPr="00B82788" w:rsidRDefault="00E62722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827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 slučaju da program upišu polaznici s invaliditetom, metode učenja biti će prilagođene pojedincu.</w:t>
            </w:r>
          </w:p>
          <w:p w14:paraId="605E2182" w14:textId="1BB62D0C" w:rsidR="00E62722" w:rsidRPr="00B82788" w:rsidRDefault="00E62722" w:rsidP="00EB2EE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1C1B3A91" w14:textId="77777777" w:rsidR="00056BAA" w:rsidRPr="004713DC" w:rsidRDefault="00056BAA" w:rsidP="00EB2EEF">
      <w:pPr>
        <w:spacing w:after="160" w:line="259" w:lineRule="auto"/>
        <w:jc w:val="both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4713DC" w:rsidRPr="004713DC" w14:paraId="2B6BFADF" w14:textId="77777777" w:rsidTr="003F2A67">
        <w:tc>
          <w:tcPr>
            <w:tcW w:w="9485" w:type="dxa"/>
            <w:shd w:val="clear" w:color="auto" w:fill="auto"/>
            <w:vAlign w:val="center"/>
          </w:tcPr>
          <w:p w14:paraId="4FB4E046" w14:textId="0050AFE2" w:rsidR="004713DC" w:rsidRPr="004713DC" w:rsidRDefault="004713DC" w:rsidP="00EB2EEF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lastRenderedPageBreak/>
              <w:t>*Napomena:</w:t>
            </w:r>
          </w:p>
          <w:p w14:paraId="690CCEF2" w14:textId="77777777" w:rsidR="004713DC" w:rsidRPr="00445D30" w:rsidRDefault="004713DC" w:rsidP="00EB2EEF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445D30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024971C2" w14:textId="77777777" w:rsidR="007832C3" w:rsidRDefault="007832C3" w:rsidP="00EB2EEF">
      <w:pPr>
        <w:autoSpaceDE w:val="0"/>
        <w:autoSpaceDN w:val="0"/>
        <w:adjustRightInd w:val="0"/>
        <w:spacing w:after="160" w:line="300" w:lineRule="atLeast"/>
        <w:jc w:val="both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</w:p>
    <w:p w14:paraId="6884187F" w14:textId="2CE5ADCE" w:rsidR="004713DC" w:rsidRPr="004713DC" w:rsidRDefault="004713DC" w:rsidP="00EB2EEF">
      <w:pPr>
        <w:autoSpaceDE w:val="0"/>
        <w:autoSpaceDN w:val="0"/>
        <w:adjustRightInd w:val="0"/>
        <w:spacing w:after="160" w:line="300" w:lineRule="atLeast"/>
        <w:jc w:val="both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4713DC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4713DC" w14:paraId="68D8E251" w14:textId="77777777" w:rsidTr="003F2A67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4713DC" w:rsidRDefault="004713DC" w:rsidP="00EB2EE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701EF7D1" w:rsidR="004713DC" w:rsidRPr="004713DC" w:rsidRDefault="004713DC" w:rsidP="00EB2EE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5E54E6EE" w14:textId="77777777" w:rsidTr="003F2A67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4713DC" w:rsidRDefault="004713DC" w:rsidP="00EB2EE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6F160D5A" w:rsidR="004713DC" w:rsidRPr="004713DC" w:rsidRDefault="004713DC" w:rsidP="00EB2EE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61F07FA7" w14:textId="77777777" w:rsidTr="003F2A67">
        <w:tc>
          <w:tcPr>
            <w:tcW w:w="4630" w:type="dxa"/>
            <w:hideMark/>
          </w:tcPr>
          <w:p w14:paraId="7A2C2F98" w14:textId="77777777" w:rsidR="004713DC" w:rsidRPr="004713DC" w:rsidRDefault="004713DC" w:rsidP="00EB2EE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C2AD315" w14:textId="3C0B1C6C" w:rsidR="004713DC" w:rsidRPr="004713DC" w:rsidRDefault="004713DC" w:rsidP="00EB2EE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026FC550" w14:textId="77777777" w:rsidR="008E10C2" w:rsidRDefault="008E10C2" w:rsidP="00EB2EEF">
      <w:pPr>
        <w:jc w:val="both"/>
      </w:pPr>
    </w:p>
    <w:sectPr w:rsidR="008E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B1EC" w14:textId="77777777" w:rsidR="003D4A43" w:rsidRDefault="003D4A43" w:rsidP="00C759FB">
      <w:pPr>
        <w:spacing w:after="0" w:line="240" w:lineRule="auto"/>
      </w:pPr>
      <w:r>
        <w:separator/>
      </w:r>
    </w:p>
  </w:endnote>
  <w:endnote w:type="continuationSeparator" w:id="0">
    <w:p w14:paraId="761DF895" w14:textId="77777777" w:rsidR="003D4A43" w:rsidRDefault="003D4A43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76A54" w14:textId="77777777" w:rsidR="003D4A43" w:rsidRDefault="003D4A43" w:rsidP="00C759FB">
      <w:pPr>
        <w:spacing w:after="0" w:line="240" w:lineRule="auto"/>
      </w:pPr>
      <w:r>
        <w:separator/>
      </w:r>
    </w:p>
  </w:footnote>
  <w:footnote w:type="continuationSeparator" w:id="0">
    <w:p w14:paraId="78C21A38" w14:textId="77777777" w:rsidR="003D4A43" w:rsidRDefault="003D4A43" w:rsidP="00C759FB">
      <w:pPr>
        <w:spacing w:after="0" w:line="240" w:lineRule="auto"/>
      </w:pPr>
      <w:r>
        <w:continuationSeparator/>
      </w:r>
    </w:p>
  </w:footnote>
  <w:footnote w:id="1">
    <w:p w14:paraId="4B716A8B" w14:textId="77777777" w:rsidR="00EF3DFC" w:rsidRPr="005839F8" w:rsidRDefault="00EF3DFC" w:rsidP="00EF3DFC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59113DAC" w14:textId="77777777" w:rsidR="00EF3DFC" w:rsidRDefault="00EF3DFC" w:rsidP="00EF3DFC">
      <w:pPr>
        <w:pStyle w:val="FootnoteText"/>
      </w:pPr>
    </w:p>
  </w:footnote>
  <w:footnote w:id="2">
    <w:p w14:paraId="77A8E72C" w14:textId="77777777" w:rsidR="00056BAA" w:rsidRPr="005839F8" w:rsidRDefault="00056BAA" w:rsidP="00056BAA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25B97FBE" w14:textId="77777777" w:rsidR="00056BAA" w:rsidRDefault="00056BAA" w:rsidP="00056BAA">
      <w:pPr>
        <w:pStyle w:val="FootnoteText"/>
      </w:pPr>
    </w:p>
  </w:footnote>
  <w:footnote w:id="3">
    <w:p w14:paraId="0C9D6AC2" w14:textId="77777777" w:rsidR="00056BAA" w:rsidRPr="005839F8" w:rsidRDefault="00056BAA" w:rsidP="00056BAA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0E154076" w14:textId="77777777" w:rsidR="00056BAA" w:rsidRDefault="00056BAA" w:rsidP="00056BAA">
      <w:pPr>
        <w:pStyle w:val="FootnoteText"/>
      </w:pPr>
    </w:p>
  </w:footnote>
  <w:footnote w:id="4">
    <w:p w14:paraId="7A48719A" w14:textId="77777777" w:rsidR="00056BAA" w:rsidRPr="005839F8" w:rsidRDefault="00056BAA" w:rsidP="00056BAA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483B2D49" w14:textId="77777777" w:rsidR="00056BAA" w:rsidRDefault="00056BAA" w:rsidP="00056BAA">
      <w:pPr>
        <w:pStyle w:val="FootnoteText"/>
      </w:pPr>
    </w:p>
  </w:footnote>
  <w:footnote w:id="5">
    <w:p w14:paraId="0D855BC0" w14:textId="77777777" w:rsidR="00056BAA" w:rsidRPr="005839F8" w:rsidRDefault="00056BAA" w:rsidP="00056BAA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501D95F0" w14:textId="77777777" w:rsidR="00056BAA" w:rsidRDefault="00056BAA" w:rsidP="00056BA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390A"/>
    <w:multiLevelType w:val="hybridMultilevel"/>
    <w:tmpl w:val="C076E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23B50"/>
    <w:multiLevelType w:val="hybridMultilevel"/>
    <w:tmpl w:val="DE921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516C"/>
    <w:multiLevelType w:val="hybridMultilevel"/>
    <w:tmpl w:val="0B261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C4F3C"/>
    <w:multiLevelType w:val="hybridMultilevel"/>
    <w:tmpl w:val="6F3CC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A219A"/>
    <w:multiLevelType w:val="hybridMultilevel"/>
    <w:tmpl w:val="FE9C4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C1DBB"/>
    <w:multiLevelType w:val="hybridMultilevel"/>
    <w:tmpl w:val="5A328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03219"/>
    <w:multiLevelType w:val="hybridMultilevel"/>
    <w:tmpl w:val="094C17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6097C"/>
    <w:multiLevelType w:val="hybridMultilevel"/>
    <w:tmpl w:val="7DD26D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0865"/>
    <w:multiLevelType w:val="hybridMultilevel"/>
    <w:tmpl w:val="26C854B0"/>
    <w:lvl w:ilvl="0" w:tplc="1ABCE1CE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A382B"/>
    <w:multiLevelType w:val="hybridMultilevel"/>
    <w:tmpl w:val="D9A4E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D2FD0"/>
    <w:multiLevelType w:val="hybridMultilevel"/>
    <w:tmpl w:val="BBDA5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9004A"/>
    <w:multiLevelType w:val="hybridMultilevel"/>
    <w:tmpl w:val="027ED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37638"/>
    <w:multiLevelType w:val="hybridMultilevel"/>
    <w:tmpl w:val="8DAED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25B5B"/>
    <w:multiLevelType w:val="hybridMultilevel"/>
    <w:tmpl w:val="F92ED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F058D"/>
    <w:multiLevelType w:val="hybridMultilevel"/>
    <w:tmpl w:val="57A272AE"/>
    <w:lvl w:ilvl="0" w:tplc="C8E23406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33362"/>
    <w:multiLevelType w:val="hybridMultilevel"/>
    <w:tmpl w:val="A4306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623538">
    <w:abstractNumId w:val="2"/>
  </w:num>
  <w:num w:numId="2" w16cid:durableId="45954876">
    <w:abstractNumId w:val="5"/>
  </w:num>
  <w:num w:numId="3" w16cid:durableId="1389576355">
    <w:abstractNumId w:val="9"/>
  </w:num>
  <w:num w:numId="4" w16cid:durableId="1042443630">
    <w:abstractNumId w:val="0"/>
  </w:num>
  <w:num w:numId="5" w16cid:durableId="427387829">
    <w:abstractNumId w:val="7"/>
  </w:num>
  <w:num w:numId="6" w16cid:durableId="372772497">
    <w:abstractNumId w:val="11"/>
  </w:num>
  <w:num w:numId="7" w16cid:durableId="727533236">
    <w:abstractNumId w:val="3"/>
  </w:num>
  <w:num w:numId="8" w16cid:durableId="1756170436">
    <w:abstractNumId w:val="13"/>
  </w:num>
  <w:num w:numId="9" w16cid:durableId="1716733923">
    <w:abstractNumId w:val="8"/>
  </w:num>
  <w:num w:numId="10" w16cid:durableId="1821851051">
    <w:abstractNumId w:val="14"/>
  </w:num>
  <w:num w:numId="11" w16cid:durableId="1895694987">
    <w:abstractNumId w:val="12"/>
  </w:num>
  <w:num w:numId="12" w16cid:durableId="282539928">
    <w:abstractNumId w:val="4"/>
  </w:num>
  <w:num w:numId="13" w16cid:durableId="1576671959">
    <w:abstractNumId w:val="1"/>
  </w:num>
  <w:num w:numId="14" w16cid:durableId="298263195">
    <w:abstractNumId w:val="15"/>
  </w:num>
  <w:num w:numId="15" w16cid:durableId="1835603638">
    <w:abstractNumId w:val="6"/>
  </w:num>
  <w:num w:numId="16" w16cid:durableId="7812691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27B0"/>
    <w:rsid w:val="00012313"/>
    <w:rsid w:val="000132E9"/>
    <w:rsid w:val="00037304"/>
    <w:rsid w:val="0004002A"/>
    <w:rsid w:val="00056BAA"/>
    <w:rsid w:val="00066F66"/>
    <w:rsid w:val="00074CAF"/>
    <w:rsid w:val="0009602C"/>
    <w:rsid w:val="000B6176"/>
    <w:rsid w:val="000F51F4"/>
    <w:rsid w:val="001003A8"/>
    <w:rsid w:val="001038B2"/>
    <w:rsid w:val="00106289"/>
    <w:rsid w:val="00107971"/>
    <w:rsid w:val="0013224F"/>
    <w:rsid w:val="00140D5D"/>
    <w:rsid w:val="00163BCD"/>
    <w:rsid w:val="001650DA"/>
    <w:rsid w:val="00193DC6"/>
    <w:rsid w:val="001B263F"/>
    <w:rsid w:val="00206D59"/>
    <w:rsid w:val="002132BF"/>
    <w:rsid w:val="0022004A"/>
    <w:rsid w:val="00266044"/>
    <w:rsid w:val="002677DC"/>
    <w:rsid w:val="00273D52"/>
    <w:rsid w:val="00283976"/>
    <w:rsid w:val="002A43CA"/>
    <w:rsid w:val="002B62DD"/>
    <w:rsid w:val="002E0C7D"/>
    <w:rsid w:val="002E2B6A"/>
    <w:rsid w:val="002E514C"/>
    <w:rsid w:val="00311D5D"/>
    <w:rsid w:val="00343228"/>
    <w:rsid w:val="003469D5"/>
    <w:rsid w:val="00372E89"/>
    <w:rsid w:val="003A2535"/>
    <w:rsid w:val="003D4A43"/>
    <w:rsid w:val="003F2F14"/>
    <w:rsid w:val="00407252"/>
    <w:rsid w:val="004134E8"/>
    <w:rsid w:val="00423F49"/>
    <w:rsid w:val="00445D30"/>
    <w:rsid w:val="00447437"/>
    <w:rsid w:val="00452175"/>
    <w:rsid w:val="004713DC"/>
    <w:rsid w:val="00472C96"/>
    <w:rsid w:val="00485CFB"/>
    <w:rsid w:val="00497025"/>
    <w:rsid w:val="004B7F93"/>
    <w:rsid w:val="004C2BDB"/>
    <w:rsid w:val="00501EE6"/>
    <w:rsid w:val="0051790C"/>
    <w:rsid w:val="0054042F"/>
    <w:rsid w:val="005447CE"/>
    <w:rsid w:val="005526EF"/>
    <w:rsid w:val="0057227A"/>
    <w:rsid w:val="00575027"/>
    <w:rsid w:val="00576771"/>
    <w:rsid w:val="005839F8"/>
    <w:rsid w:val="00585D4E"/>
    <w:rsid w:val="00590A19"/>
    <w:rsid w:val="00597AC6"/>
    <w:rsid w:val="005A7DD7"/>
    <w:rsid w:val="005F4B42"/>
    <w:rsid w:val="00611A7F"/>
    <w:rsid w:val="00640BA0"/>
    <w:rsid w:val="00666971"/>
    <w:rsid w:val="006728FE"/>
    <w:rsid w:val="00682D8F"/>
    <w:rsid w:val="00685FE5"/>
    <w:rsid w:val="006864EC"/>
    <w:rsid w:val="006B163E"/>
    <w:rsid w:val="006F7183"/>
    <w:rsid w:val="00726512"/>
    <w:rsid w:val="00727AED"/>
    <w:rsid w:val="00742B80"/>
    <w:rsid w:val="007438AD"/>
    <w:rsid w:val="00750F7D"/>
    <w:rsid w:val="00752D76"/>
    <w:rsid w:val="00773487"/>
    <w:rsid w:val="00780EC5"/>
    <w:rsid w:val="007832C3"/>
    <w:rsid w:val="007A50A0"/>
    <w:rsid w:val="007C031F"/>
    <w:rsid w:val="007D1D44"/>
    <w:rsid w:val="00844401"/>
    <w:rsid w:val="008508A4"/>
    <w:rsid w:val="00857369"/>
    <w:rsid w:val="008579FC"/>
    <w:rsid w:val="00857AFB"/>
    <w:rsid w:val="00866C34"/>
    <w:rsid w:val="00876EB8"/>
    <w:rsid w:val="008813FC"/>
    <w:rsid w:val="008828A0"/>
    <w:rsid w:val="008926BB"/>
    <w:rsid w:val="008930AC"/>
    <w:rsid w:val="008E10C2"/>
    <w:rsid w:val="008E1390"/>
    <w:rsid w:val="008F71E0"/>
    <w:rsid w:val="009158E4"/>
    <w:rsid w:val="00953EE6"/>
    <w:rsid w:val="0095403C"/>
    <w:rsid w:val="009612C9"/>
    <w:rsid w:val="00970DDF"/>
    <w:rsid w:val="009857DD"/>
    <w:rsid w:val="009A7878"/>
    <w:rsid w:val="009C1AC4"/>
    <w:rsid w:val="00A06F11"/>
    <w:rsid w:val="00A16E66"/>
    <w:rsid w:val="00A44E32"/>
    <w:rsid w:val="00A651D4"/>
    <w:rsid w:val="00A731D5"/>
    <w:rsid w:val="00A7541F"/>
    <w:rsid w:val="00A8203E"/>
    <w:rsid w:val="00A90AA7"/>
    <w:rsid w:val="00AA1DBD"/>
    <w:rsid w:val="00AC4B82"/>
    <w:rsid w:val="00AC59B4"/>
    <w:rsid w:val="00AD67E1"/>
    <w:rsid w:val="00AD7BE0"/>
    <w:rsid w:val="00AE4955"/>
    <w:rsid w:val="00AF2F08"/>
    <w:rsid w:val="00AF634C"/>
    <w:rsid w:val="00B360C5"/>
    <w:rsid w:val="00B408D1"/>
    <w:rsid w:val="00B42499"/>
    <w:rsid w:val="00B52B2B"/>
    <w:rsid w:val="00B6483E"/>
    <w:rsid w:val="00B82788"/>
    <w:rsid w:val="00B91B72"/>
    <w:rsid w:val="00B97ADF"/>
    <w:rsid w:val="00BC4E11"/>
    <w:rsid w:val="00C44554"/>
    <w:rsid w:val="00C50BD0"/>
    <w:rsid w:val="00C632C8"/>
    <w:rsid w:val="00C759FB"/>
    <w:rsid w:val="00CC1C87"/>
    <w:rsid w:val="00CD410E"/>
    <w:rsid w:val="00CD4A2F"/>
    <w:rsid w:val="00CD4E04"/>
    <w:rsid w:val="00CE56A2"/>
    <w:rsid w:val="00D114E8"/>
    <w:rsid w:val="00D13092"/>
    <w:rsid w:val="00D15181"/>
    <w:rsid w:val="00D24E09"/>
    <w:rsid w:val="00D33F74"/>
    <w:rsid w:val="00D3730D"/>
    <w:rsid w:val="00D64355"/>
    <w:rsid w:val="00D64D2C"/>
    <w:rsid w:val="00D81420"/>
    <w:rsid w:val="00D9461C"/>
    <w:rsid w:val="00DA4C31"/>
    <w:rsid w:val="00DB2CDD"/>
    <w:rsid w:val="00DC1542"/>
    <w:rsid w:val="00DD6738"/>
    <w:rsid w:val="00DF2881"/>
    <w:rsid w:val="00DF46D8"/>
    <w:rsid w:val="00DF7205"/>
    <w:rsid w:val="00E07E18"/>
    <w:rsid w:val="00E55218"/>
    <w:rsid w:val="00E62722"/>
    <w:rsid w:val="00E773AD"/>
    <w:rsid w:val="00E93D7D"/>
    <w:rsid w:val="00E951B5"/>
    <w:rsid w:val="00EB2EEF"/>
    <w:rsid w:val="00EC5497"/>
    <w:rsid w:val="00ED1765"/>
    <w:rsid w:val="00ED5950"/>
    <w:rsid w:val="00ED5A78"/>
    <w:rsid w:val="00EE09B0"/>
    <w:rsid w:val="00EF3DFC"/>
    <w:rsid w:val="00F11FC9"/>
    <w:rsid w:val="00F165B4"/>
    <w:rsid w:val="00F31139"/>
    <w:rsid w:val="00F31F5E"/>
    <w:rsid w:val="00F35919"/>
    <w:rsid w:val="00F50039"/>
    <w:rsid w:val="00F64EE7"/>
    <w:rsid w:val="00F86C16"/>
    <w:rsid w:val="00F9793E"/>
    <w:rsid w:val="00FB0D00"/>
    <w:rsid w:val="00FD0D78"/>
    <w:rsid w:val="00FD3D78"/>
    <w:rsid w:val="00F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A78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946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25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40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8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8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39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6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ko.srce.hr/registar/skup-ishoda-ucenja/detalji/1159" TargetMode="External"/><Relationship Id="rId18" Type="http://schemas.openxmlformats.org/officeDocument/2006/relationships/hyperlink" Target="https://hko.srce.hr/registar/skup-ishoda-ucenja/detalji/2563" TargetMode="External"/><Relationship Id="rId26" Type="http://schemas.openxmlformats.org/officeDocument/2006/relationships/hyperlink" Target="https://hko.srce.hr/registar/skup-ishoda-ucenja/detalji/59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ko.srce.hr/registar/skup-ishoda-ucenja/detalji/5906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hko.srce.hr/registar/standard-zanimanja/detalji/49" TargetMode="External"/><Relationship Id="rId12" Type="http://schemas.openxmlformats.org/officeDocument/2006/relationships/hyperlink" Target="https://hko.srce.hr/registar/skup-ishoda-ucenja/detalji/5905" TargetMode="External"/><Relationship Id="rId17" Type="http://schemas.openxmlformats.org/officeDocument/2006/relationships/hyperlink" Target="https://hko.srce.hr/registar/standard-kvalifikacije/detalji/85" TargetMode="External"/><Relationship Id="rId25" Type="http://schemas.openxmlformats.org/officeDocument/2006/relationships/hyperlink" Target="https://hko.srce.hr/registar/skup-ishoda-ucenja/detalji/1159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ko.srce.hr/registar/skup-ishoda-ucenja/detalji/5906" TargetMode="External"/><Relationship Id="rId20" Type="http://schemas.openxmlformats.org/officeDocument/2006/relationships/hyperlink" Target="https://hko.srce.hr/registar/skup-ishoda-ucenja/detalji/1159" TargetMode="External"/><Relationship Id="rId29" Type="http://schemas.openxmlformats.org/officeDocument/2006/relationships/hyperlink" Target="https://zastitanaradu.com.hr/novosti/Opasnosti-kod-rada-na-racunalu-i-pravilne-vjezbe-1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ko.srce.hr/registar/standard-kvalifikacije/detalji/40" TargetMode="External"/><Relationship Id="rId24" Type="http://schemas.openxmlformats.org/officeDocument/2006/relationships/hyperlink" Target="https://hko.srce.hr/registar/skup-ishoda-ucenja/detalji/5905" TargetMode="External"/><Relationship Id="rId32" Type="http://schemas.openxmlformats.org/officeDocument/2006/relationships/hyperlink" Target="https://osha.europa.eu/h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ko.srce.hr/registar/standard-kvalifikacije/detalji/171" TargetMode="External"/><Relationship Id="rId23" Type="http://schemas.openxmlformats.org/officeDocument/2006/relationships/hyperlink" Target="https://hko.srce.hr/registar/skup-ishoda-ucenja/detalji/2563" TargetMode="External"/><Relationship Id="rId28" Type="http://schemas.openxmlformats.org/officeDocument/2006/relationships/hyperlink" Target="https://hko.srce.hr/registar/skup-ishoda-ucenja/detalji/2563" TargetMode="External"/><Relationship Id="rId10" Type="http://schemas.openxmlformats.org/officeDocument/2006/relationships/hyperlink" Target="https://hko.srce.hr/registar/skup-kompetencija/detalji/2343" TargetMode="External"/><Relationship Id="rId19" Type="http://schemas.openxmlformats.org/officeDocument/2006/relationships/hyperlink" Target="https://hko.srce.hr/registar/skup-ishoda-ucenja/detalji/5905" TargetMode="External"/><Relationship Id="rId31" Type="http://schemas.openxmlformats.org/officeDocument/2006/relationships/hyperlink" Target="https://www.hup.hr/EasyEdit/UserFiles/Ivana%20Zlatari%C4%87/prirucnik-za-praktican-ra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ko.srce.hr/registar/standard-zanimanja/detalji/280" TargetMode="External"/><Relationship Id="rId14" Type="http://schemas.openxmlformats.org/officeDocument/2006/relationships/hyperlink" Target="https://hko.srce.hr/registar/skup-ishoda-ucenja/detalji/1202" TargetMode="External"/><Relationship Id="rId22" Type="http://schemas.openxmlformats.org/officeDocument/2006/relationships/hyperlink" Target="https://hko.srce.hr/registar/skup-ishoda-ucenja/detalji/1202" TargetMode="External"/><Relationship Id="rId27" Type="http://schemas.openxmlformats.org/officeDocument/2006/relationships/hyperlink" Target="https://hko.srce.hr/registar/skup-ishoda-ucenja/detalji/1202" TargetMode="External"/><Relationship Id="rId30" Type="http://schemas.openxmlformats.org/officeDocument/2006/relationships/hyperlink" Target="https://www.mingo.hr/public/Poduzetnistvo/112-vodic-zastita-na-radu-lowreswebfinal.pdf" TargetMode="External"/><Relationship Id="rId8" Type="http://schemas.openxmlformats.org/officeDocument/2006/relationships/hyperlink" Target="https://hko.srce.hr/registar/skup-kompetencija/detalji/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12</Pages>
  <Words>4295</Words>
  <Characters>24488</Characters>
  <Application>Microsoft Office Word</Application>
  <DocSecurity>0</DocSecurity>
  <Lines>204</Lines>
  <Paragraphs>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ASOO</cp:lastModifiedBy>
  <cp:revision>96</cp:revision>
  <dcterms:created xsi:type="dcterms:W3CDTF">2023-01-16T15:00:00Z</dcterms:created>
  <dcterms:modified xsi:type="dcterms:W3CDTF">2023-05-08T09:10:00Z</dcterms:modified>
</cp:coreProperties>
</file>