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00ED36D8" w14:textId="7A6699C3" w:rsidR="00443F08" w:rsidRPr="00AE4955" w:rsidRDefault="006E399F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399F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1214378C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7E33B7">
        <w:rPr>
          <w:rFonts w:asciiTheme="minorHAnsi" w:hAnsiTheme="minorHAnsi" w:cstheme="minorHAnsi"/>
          <w:b/>
          <w:bCs/>
          <w:sz w:val="48"/>
          <w:szCs w:val="48"/>
        </w:rPr>
        <w:t>obojenih metala i legura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kutnim spojem </w:t>
      </w:r>
      <w:r w:rsidR="00EC2963">
        <w:rPr>
          <w:rFonts w:asciiTheme="minorHAnsi" w:hAnsiTheme="minorHAnsi" w:cstheme="minorHAnsi"/>
          <w:b/>
          <w:bCs/>
          <w:sz w:val="48"/>
          <w:szCs w:val="48"/>
        </w:rPr>
        <w:t>TIG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9E2C68" w:rsidRPr="00443F08">
        <w:rPr>
          <w:rFonts w:asciiTheme="minorHAnsi" w:hAnsiTheme="minorHAnsi" w:cstheme="minorHAnsi"/>
          <w:b/>
          <w:bCs/>
          <w:sz w:val="48"/>
          <w:szCs w:val="48"/>
        </w:rPr>
        <w:t>(1</w:t>
      </w:r>
      <w:r w:rsidR="00EC2963">
        <w:rPr>
          <w:rFonts w:asciiTheme="minorHAnsi" w:hAnsiTheme="minorHAnsi" w:cstheme="minorHAnsi"/>
          <w:b/>
          <w:bCs/>
          <w:sz w:val="48"/>
          <w:szCs w:val="48"/>
        </w:rPr>
        <w:t>4</w:t>
      </w:r>
      <w:r w:rsidR="009E2C68">
        <w:rPr>
          <w:rFonts w:asciiTheme="minorHAnsi" w:hAnsiTheme="minorHAnsi" w:cstheme="minorHAnsi"/>
          <w:b/>
          <w:bCs/>
          <w:sz w:val="48"/>
          <w:szCs w:val="48"/>
        </w:rPr>
        <w:t>1</w:t>
      </w:r>
      <w:r w:rsidR="009E2C68" w:rsidRPr="00443F08">
        <w:rPr>
          <w:rFonts w:asciiTheme="minorHAnsi" w:hAnsiTheme="minorHAnsi" w:cstheme="minorHAnsi"/>
          <w:b/>
          <w:bCs/>
          <w:sz w:val="48"/>
          <w:szCs w:val="48"/>
        </w:rPr>
        <w:t>)</w:t>
      </w:r>
      <w:r w:rsidR="009E2C6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BAF7A5" w14:textId="31BB4DCF" w:rsidR="006E399F" w:rsidRDefault="006E399F" w:rsidP="00F9042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9A4C202" w14:textId="77777777" w:rsidR="006E399F" w:rsidRPr="00AE4955" w:rsidRDefault="006E399F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28740F0B" w:rsidR="00FB0D00" w:rsidRPr="00AE4955" w:rsidRDefault="00C61C5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1C5D">
        <w:t xml:space="preserve"> </w:t>
      </w:r>
      <w:r w:rsidRPr="00C61C5D">
        <w:rPr>
          <w:rFonts w:asciiTheme="minorHAnsi" w:hAnsiTheme="minorHAnsi" w:cstheme="minorHAnsi"/>
          <w:b/>
          <w:bCs/>
          <w:sz w:val="24"/>
          <w:szCs w:val="24"/>
        </w:rPr>
        <w:t>Mjesto, datum</w:t>
      </w:r>
      <w:r w:rsidR="00443F0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791D22B0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04D78D1A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</w:t>
            </w:r>
            <w:r w:rsidR="007E33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="00F61C0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1815F08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1CB9281D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3CE7AF87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</w:t>
            </w:r>
            <w:r w:rsidR="00F9042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:  </w:t>
            </w:r>
            <w:r w:rsidR="007E33B7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Zavarivanje obojenih metala i legura 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kutnim spojem </w:t>
            </w:r>
            <w:r w:rsidR="00D83283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</w:t>
            </w:r>
            <w:r w:rsidR="007E33B7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4</w:t>
            </w:r>
            <w:r w:rsidRPr="000E25D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3AAB3CCF" w:rsidR="000E25D8" w:rsidRPr="000E25D8" w:rsidRDefault="00F90420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29C236E9" w14:textId="012D62D9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F904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7E33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obojenih metala i legura</w:t>
            </w:r>
            <w:r w:rsidR="0050321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(</w:t>
            </w:r>
            <w:r w:rsidR="00816C3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F2F55A6" w14:textId="18999B04" w:rsidR="00A32EA7" w:rsidRDefault="00980773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8" w:history="1">
              <w:r w:rsidR="00A32EA7" w:rsidRPr="00696B46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https://hko.srce.hr/registar/standard-zanimanja/detalji/250</w:t>
              </w:r>
            </w:hyperlink>
            <w:r w:rsid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2EA7"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7DCA418" w14:textId="77777777" w:rsidR="00F90420" w:rsidRDefault="00F90420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6FC78C3" w14:textId="21B6C6D3" w:rsidR="00A32EA7" w:rsidRDefault="00A32EA7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</w:t>
            </w:r>
            <w:r w:rsidR="00F904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1B647F92" w14:textId="7D2135EC" w:rsidR="00A32EA7" w:rsidRDefault="00980773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9" w:history="1">
              <w:r w:rsidR="00F478C6" w:rsidRPr="00660EF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https://hko.srce.hr/registar/skup-kompetencija/detalji/2109</w:t>
              </w:r>
            </w:hyperlink>
            <w:r w:rsidR="00F478C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2875E68" w14:textId="35681139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SKOMP </w:t>
            </w:r>
            <w:r w:rsidR="00F904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24A7782C" w14:textId="645C3FA5" w:rsidR="00411FE1" w:rsidRPr="0014409C" w:rsidRDefault="00980773" w:rsidP="00672EED">
            <w:pPr>
              <w:spacing w:before="60" w:after="60" w:line="240" w:lineRule="auto"/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val="hr-HR"/>
              </w:rPr>
            </w:pPr>
            <w:hyperlink r:id="rId10" w:history="1">
              <w:r w:rsidR="00411FE1" w:rsidRPr="00E84C91">
                <w:rPr>
                  <w:rStyle w:val="Hyperlink"/>
                </w:rPr>
                <w:t>https://hko.srce.hr/registar/skup-kompetencija/detalji/2110</w:t>
              </w:r>
            </w:hyperlink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304B3439" w14:textId="7C99F110" w:rsidR="00A32EA7" w:rsidRPr="00A32EA7" w:rsidRDefault="00980773" w:rsidP="00F90420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11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501F483F" w14:textId="0363D47A" w:rsidR="00A32EA7" w:rsidRPr="00A32EA7" w:rsidRDefault="00A32EA7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F904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7E33B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obojenih metala i legura </w:t>
            </w: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A32EA7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347BC412" w14:textId="4C7173CB" w:rsidR="007449F6" w:rsidRDefault="00980773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2" w:history="1">
              <w:r w:rsidR="00911E92" w:rsidRPr="000E5788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https://hko.srce.hr/registar/skup-ishoda-ucenja/detalji/2367</w:t>
              </w:r>
            </w:hyperlink>
            <w:r w:rsidR="00911E92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FA95811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08FA9F5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CEBCA7E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5306114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179F450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EA49B32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2A9120B" w14:textId="77777777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7860B47" w14:textId="433B97B3" w:rsidR="007449F6" w:rsidRDefault="007449F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601EB7A5" w:rsidR="007449F6" w:rsidRPr="00F919E2" w:rsidRDefault="00F81036" w:rsidP="00A32EA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538E84CB" w:rsidR="00C759FB" w:rsidRPr="001D347F" w:rsidRDefault="00D95216" w:rsidP="00D95216">
            <w:pPr>
              <w:spacing w:after="0" w:line="240" w:lineRule="auto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9521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1D347F" w:rsidRPr="001D34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F43C6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(Mikrokvalifikacija</w:t>
            </w:r>
            <w:r w:rsidR="00654B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) </w:t>
            </w:r>
            <w:r w:rsidR="001D347F" w:rsidRPr="001D34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čelika kutnim spojem TIG (141)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50404403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21F33B4" w14:textId="77777777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020F3119" w14:textId="77777777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1. pisanim provjerom znanja kvizom višestrukog izbora s 15 pitanja / 9 točnih odgovora za prolaz.</w:t>
            </w:r>
          </w:p>
          <w:p w14:paraId="1BDB421C" w14:textId="5920EFF9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Provjerom vještina i ponašanja na definiranom uzorku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tablici Sumativna procjena  (završni ispit)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 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ovog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programa. Ocjena uratka vrši se temeljem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kriterija ocjenjivanja</w:t>
            </w:r>
            <w:r w:rsidR="005716DB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F226F3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="005716DB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 iste tablice te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zapažanja polaznikovih radnji i </w:t>
            </w:r>
            <w:r w:rsidR="005716DB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njegovog ponašanja u radnom okruženju. </w:t>
            </w:r>
          </w:p>
          <w:p w14:paraId="3CB3D85C" w14:textId="0098B25B" w:rsidR="005716DB" w:rsidRPr="009146D0" w:rsidRDefault="005716DB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vni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dio završne provjere stečenih znanja i vještina su:</w:t>
            </w:r>
          </w:p>
          <w:p w14:paraId="4583F539" w14:textId="08EE787F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Razumijevanje i utvrđivanje sigurnosnih zahtjeva za elektrolučno zavarivanje.</w:t>
            </w:r>
          </w:p>
          <w:p w14:paraId="726361B9" w14:textId="4638B496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Ispravna priprema okoline za zavarivanje.</w:t>
            </w:r>
          </w:p>
          <w:p w14:paraId="69A8E420" w14:textId="433C33A4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Identificira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nje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osigura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vanje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ispravne funkcije i postavk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parametara na opremi za zavarivanje.</w:t>
            </w:r>
          </w:p>
          <w:p w14:paraId="0F448B73" w14:textId="02B3FD91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Postupanje s osnovnim i potrošnim materijalom</w:t>
            </w:r>
          </w:p>
          <w:p w14:paraId="53A67CDD" w14:textId="5179C9C1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Postavljenje radnog komada u položaj zavarivanja, priprem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i predgrijavanje gdje je potrebno.</w:t>
            </w:r>
          </w:p>
          <w:p w14:paraId="35110C11" w14:textId="12D766FA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Kompetentno izvođenje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 za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datka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8328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</w:p>
          <w:p w14:paraId="6A08C396" w14:textId="0DB91D4E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F912CA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 (WPS).</w:t>
            </w:r>
          </w:p>
          <w:p w14:paraId="6D444268" w14:textId="5DC7021C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Vizualni pregled završenog zavara prema standardom (HRN EN ISO 15614-1:2017/A1:2019) utvrđenim kriterijima</w:t>
            </w:r>
          </w:p>
          <w:p w14:paraId="6EB485B7" w14:textId="08224054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Kompletiranje sve potrebne dokumentacije.</w:t>
            </w:r>
          </w:p>
          <w:p w14:paraId="1E7ABA17" w14:textId="20E6A0BD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Prikladno zbrinjavanje otpadnog materijala.</w:t>
            </w:r>
          </w:p>
          <w:p w14:paraId="6541BA87" w14:textId="0DD9674C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  <w:r w:rsidR="008D02D7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Dodatni čimbenici koje treba uzeti u obzir pri zavarivanju na otvorenom, ako je primjenjivo.</w:t>
            </w:r>
          </w:p>
          <w:p w14:paraId="259DB366" w14:textId="77777777" w:rsidR="00F62584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59AF3C55" w:rsidR="00C759FB" w:rsidRPr="009146D0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</w:t>
            </w:r>
            <w:r w:rsidR="007E33B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obojenih metala i legura</w:t>
            </w:r>
            <w:r w:rsidR="0050321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kutnim spojem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TIG </w:t>
            </w:r>
            <w:r w:rsidR="00B565A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(141)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postupkom</w:t>
            </w:r>
            <w:r w:rsidR="00B565A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662E81D3" w:rsidR="00BE0AED" w:rsidRPr="009146D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</w:t>
            </w:r>
            <w:r w:rsidR="007E33B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obojenih metala i legura</w:t>
            </w:r>
            <w:r w:rsidR="0050321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kutnim spojem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1005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7A8D32A0" w:rsidR="00BE0AED" w:rsidRPr="009146D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180D61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 w:rsidR="005834C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626C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="004272B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2C37B9D1" w:rsidR="00012313" w:rsidRPr="009146D0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4272B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) i </w:t>
            </w:r>
            <w:r w:rsidR="004272B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1005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</w:t>
            </w:r>
            <w:r w:rsidR="00AF2D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na </w:t>
            </w:r>
            <w:r w:rsidR="009E594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opremi za zavarivanje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</w:t>
            </w:r>
            <w:r w:rsidR="004272B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3BF6EDD3" w14:textId="739F27D3" w:rsidR="00C759FB" w:rsidRPr="009146D0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kutnih spojeva ostalim postupcima </w:t>
            </w:r>
            <w:r w:rsidR="00946286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B8400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4272B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B8400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 i sve vrste osnovnih materijala (čelici, nehrđajući čelci, obojeni metali i njihove legure).</w:t>
            </w:r>
          </w:p>
          <w:p w14:paraId="159279EB" w14:textId="03774D7F" w:rsidR="00F912CA" w:rsidRPr="009146D0" w:rsidRDefault="00EE2D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itd.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5D09D40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7E33B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zavarivanje obojenih metala i legura</w:t>
            </w:r>
            <w:r w:rsidR="00F90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te nakon 3 godine staža polaganjem međunarodne kvalifikacije Međunarodni zavarivač kutnih spojeva IWFW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International Fillet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C81C48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3774681B" w14:textId="77777777" w:rsidR="00100548" w:rsidRDefault="00100548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2254FE5" w14:textId="62A437A2" w:rsidR="00C759FB" w:rsidRPr="00100548" w:rsidRDefault="00980773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hyperlink r:id="rId13" w:history="1">
              <w:r w:rsidR="00100548" w:rsidRPr="000E5788">
                <w:rPr>
                  <w:rStyle w:val="Hyperlink"/>
                  <w:rFonts w:asciiTheme="minorHAnsi" w:hAnsiTheme="minorHAnsi" w:cstheme="minorHAnsi"/>
                  <w:noProof/>
                  <w:sz w:val="16"/>
                  <w:szCs w:val="16"/>
                  <w:lang w:val="hr-HR"/>
                </w:rPr>
                <w:t>https://hko.srce.hr/registar/skup-ishoda-ucenja/detalji/2367</w:t>
              </w:r>
            </w:hyperlink>
            <w:r w:rsidR="00100548" w:rsidRPr="00100548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EAA1477" w14:textId="456C533B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Koristiti zaštitnu opremu i sredstva na ispravan način</w:t>
            </w:r>
          </w:p>
          <w:p w14:paraId="4DDFE2F6" w14:textId="5101C77B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Primijeniti propise za zaštitu na radu, zaštitu od požara i zaštitu okoliša</w:t>
            </w:r>
          </w:p>
          <w:p w14:paraId="2112C705" w14:textId="7C591A8A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Pripremiti, rasporediti i provjeriti opremu za zavarivanje</w:t>
            </w:r>
          </w:p>
          <w:p w14:paraId="6869C183" w14:textId="4600D89C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Pripremiti, provjeriti i zaštititi materijale i radno područje pripremljeno za zavarivanje</w:t>
            </w:r>
          </w:p>
          <w:p w14:paraId="3C31AF5C" w14:textId="1AE53BC2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Postaviti radni komad u propisani položaj za zavarivanje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59211E0F" w14:textId="0DB2FFF8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Podesiti parametre zavarivanja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668B03C8" w14:textId="0EFD2EA2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Pripremiti rubove osnovnog materijala za postupak zavarivanja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7E1D03CB" w14:textId="11388ECA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Kontrolirati predgrijavanje i održavati temperaturu tijekom postupka zavarivanja</w:t>
            </w:r>
          </w:p>
          <w:p w14:paraId="3A27716A" w14:textId="722B1C87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Zavariti </w:t>
            </w:r>
            <w:r w:rsidR="00C039A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obojene metale i legure</w:t>
            </w:r>
            <w:r w:rsidR="00711A2F"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</w:t>
            </w:r>
            <w:r w:rsidR="00711A2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m</w:t>
            </w:r>
            <w:r w:rsidR="00711A2F"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</w:t>
            </w:r>
            <w:r w:rsidR="00711A2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711A2F"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1636D44A" w14:textId="4662126C" w:rsid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10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Zavarivati </w:t>
            </w:r>
            <w:r w:rsidR="00951E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="00E03C8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svim položajima zavarivanja i primijeniti odgovarajuće tehnike zavarivanja</w:t>
            </w:r>
          </w:p>
          <w:p w14:paraId="64C671E1" w14:textId="5A2081CB" w:rsid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11.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Provesti vizualni pregled i kontrolu dimenzija zavarenih spojeva</w:t>
            </w:r>
          </w:p>
          <w:p w14:paraId="70A5D21E" w14:textId="2C0BA420" w:rsidR="0038201A" w:rsidRPr="0038201A" w:rsidRDefault="0038201A" w:rsidP="0038201A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12. 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Provjeriti i pripremiti gotovi zavareni spoj za kontrolu i izvješće u sustavu kontrole proizvodnje</w:t>
            </w:r>
          </w:p>
          <w:p w14:paraId="65FCC8DA" w14:textId="7C971F36" w:rsidR="00B05F57" w:rsidRPr="00F4061D" w:rsidRDefault="0038201A" w:rsidP="0038201A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13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. Očistiti zavareni spoj </w:t>
            </w:r>
            <w:r w:rsidR="005D5D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38201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554327BD" w14:textId="4CF28F05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Osiguravanje kvalitete i praćenje uspješnosti izvedbe programa provodi se kroz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valuacijske postupke za vrednovanje i praćenje kvalitet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izvedbe programa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:</w:t>
            </w:r>
          </w:p>
          <w:p w14:paraId="43FDD10E" w14:textId="5412BBC1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 Postup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ke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za vrednovanje rada nastavnika i trenera</w:t>
            </w:r>
          </w:p>
          <w:p w14:paraId="0B23E183" w14:textId="5489FE5B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 Postup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ke</w:t>
            </w: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za praćenje postupka ocjenjivanja te njihove usklađenosti s očekivanim ishodima učenja</w:t>
            </w:r>
          </w:p>
          <w:p w14:paraId="4A1DD35A" w14:textId="1286816F" w:rsidR="00A13670" w:rsidRPr="009146D0" w:rsidRDefault="00A13670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- </w:t>
            </w:r>
            <w:r w:rsidR="009E2D6F"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Postupke za vrednovanje dostupnih resursa za nastavni procces: prostorni, ljudski i materijalni</w:t>
            </w:r>
          </w:p>
          <w:p w14:paraId="171E3A98" w14:textId="2FA28BDA" w:rsidR="009E2D6F" w:rsidRPr="009146D0" w:rsidRDefault="009E2D6F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09DC0337" w14:textId="1B7341A1" w:rsidR="009E2D6F" w:rsidRPr="009146D0" w:rsidRDefault="00F85C93" w:rsidP="002F0D7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3C2DC11A" w14:textId="64941DA2" w:rsidR="00F85C93" w:rsidRPr="009146D0" w:rsidRDefault="00F85C93" w:rsidP="00F85C93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146D0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-</w:t>
            </w:r>
            <w:r w:rsidRPr="009146D0">
              <w:rPr>
                <w:rFonts w:cstheme="minorHAnsi"/>
                <w:noProof/>
                <w:sz w:val="16"/>
                <w:szCs w:val="16"/>
              </w:rPr>
              <w:t xml:space="preserve"> Akcijski plan poezan s rezultatima evaluacijskih upitnika</w:t>
            </w:r>
          </w:p>
          <w:p w14:paraId="2141AF3D" w14:textId="55DE0BD5" w:rsidR="00F85C93" w:rsidRPr="009146D0" w:rsidRDefault="00F85C93" w:rsidP="00F85C93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146D0">
              <w:rPr>
                <w:rFonts w:cstheme="minorHAnsi"/>
                <w:noProof/>
                <w:sz w:val="16"/>
                <w:szCs w:val="16"/>
              </w:rPr>
              <w:t>- Postupci za praćenje realizacije Akcijskog plana,</w:t>
            </w:r>
          </w:p>
          <w:p w14:paraId="25D37C6F" w14:textId="7A988D25" w:rsidR="00A13670" w:rsidRPr="009146D0" w:rsidRDefault="00F85C93" w:rsidP="002F0D76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9146D0">
              <w:rPr>
                <w:rFonts w:cstheme="minorHAnsi"/>
                <w:noProof/>
                <w:sz w:val="16"/>
                <w:szCs w:val="16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  <w:bookmarkEnd w:id="0"/>
    </w:tbl>
    <w:p w14:paraId="24883355" w14:textId="77777777" w:rsidR="00355D6A" w:rsidRPr="00F90420" w:rsidRDefault="00355D6A" w:rsidP="00F90420">
      <w:pPr>
        <w:rPr>
          <w:rFonts w:cstheme="minorHAnsi"/>
          <w:b/>
          <w:bCs/>
          <w:noProof/>
          <w:sz w:val="24"/>
          <w:szCs w:val="24"/>
        </w:rPr>
      </w:pPr>
    </w:p>
    <w:p w14:paraId="1D976449" w14:textId="3557F808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F90420" w:rsidRPr="00F919E2" w14:paraId="61061CEA" w14:textId="77777777" w:rsidTr="00F90420">
        <w:trPr>
          <w:trHeight w:val="1587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372D5685" w:rsidR="00F90420" w:rsidRPr="00F919E2" w:rsidRDefault="00F90420" w:rsidP="0007255F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7BCEF0A8" w:rsidR="00F90420" w:rsidRPr="00F919E2" w:rsidRDefault="00F90420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4AA09ACB" w:rsidR="00F90420" w:rsidRPr="00F919E2" w:rsidRDefault="00F90420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Zavarivanje obojenih metala i legura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kutnim spojem 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E7EDF16" w:rsidR="00F90420" w:rsidRPr="00F919E2" w:rsidRDefault="00F90420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56424406" w:rsidR="00F90420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7687FF3A" w:rsidR="00F90420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76BD2572" w:rsidR="00F90420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0B62751C" w:rsidR="00F90420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3A74D63A" w:rsidR="00F90420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55C26DB" w:rsidR="00C759FB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4E511831" w:rsidR="00C759FB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180D61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0AE50394" w:rsidR="00C759FB" w:rsidRPr="00F919E2" w:rsidRDefault="005D5D2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626C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 w:rsidR="005834C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1A46EFBC" w:rsidR="00C759FB" w:rsidRPr="00F919E2" w:rsidRDefault="00F90420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C12EAE9" w:rsidR="00C759FB" w:rsidRPr="00F919E2" w:rsidRDefault="009A210D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626C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00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6A4D0424" w14:textId="5F2D9330" w:rsidR="00C759FB" w:rsidRPr="00F90420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1C29B0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F919E2" w14:paraId="77D6E4DC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2" w:name="_Hlk109187450"/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62F0D274" w:rsidR="00C759FB" w:rsidRPr="00F919E2" w:rsidRDefault="007E33B7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Zavarivanje obojenih metala i legura</w:t>
            </w:r>
            <w:r w:rsidR="009E74E4" w:rsidRPr="009E74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9E74E4" w:rsidRPr="009E74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</w:t>
            </w:r>
          </w:p>
        </w:tc>
      </w:tr>
      <w:tr w:rsidR="00C759FB" w:rsidRPr="00F919E2" w14:paraId="4B408B59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48202FF8" w:rsidR="00100548" w:rsidRPr="00100548" w:rsidRDefault="00980773" w:rsidP="007D5512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hyperlink r:id="rId14" w:history="1">
              <w:r w:rsidR="00100548" w:rsidRPr="000E5788">
                <w:rPr>
                  <w:rStyle w:val="Hyperlink"/>
                  <w:rFonts w:asciiTheme="minorHAnsi" w:hAnsiTheme="minorHAnsi" w:cstheme="minorHAnsi"/>
                  <w:bCs/>
                  <w:iCs/>
                  <w:noProof/>
                  <w:sz w:val="16"/>
                  <w:szCs w:val="16"/>
                  <w:lang w:val="hr-HR"/>
                </w:rPr>
                <w:t>https://hko.srce.hr/registar/skup-ishoda-ucenja/detalji/2367</w:t>
              </w:r>
            </w:hyperlink>
            <w:r w:rsidR="00100548"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 xml:space="preserve"> </w:t>
            </w:r>
          </w:p>
        </w:tc>
      </w:tr>
      <w:tr w:rsidR="00C759FB" w:rsidRPr="00F919E2" w14:paraId="4BE1DF24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3C47F895" w:rsidR="00C759FB" w:rsidRPr="00F919E2" w:rsidRDefault="00503216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C759FB" w:rsidRPr="00F919E2" w14:paraId="0308AD4C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746553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68C837B8" w:rsidR="00C759FB" w:rsidRPr="00F919E2" w:rsidRDefault="00F9042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9E74E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17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D1C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B21DC3B" w14:textId="2C1312C9" w:rsidR="00C759FB" w:rsidRPr="00F919E2" w:rsidRDefault="003D1C88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4D66F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F904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4D66F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2D0A812D" w14:textId="1AFC7019" w:rsidR="00C759FB" w:rsidRPr="00F919E2" w:rsidRDefault="00F90420" w:rsidP="00746553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41714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D1C8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465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Status modula</w:t>
            </w:r>
          </w:p>
          <w:p w14:paraId="162981EF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7C16E047" w:rsidR="00C759FB" w:rsidRPr="00F919E2" w:rsidRDefault="00F1040C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B4C0BE2" w14:textId="3018309D" w:rsidR="009E74E4" w:rsidRDefault="0062346F" w:rsidP="00417144">
            <w:pPr>
              <w:rPr>
                <w:rFonts w:cstheme="minorHAnsi"/>
                <w:i/>
                <w:noProof/>
                <w:sz w:val="16"/>
                <w:szCs w:val="16"/>
              </w:rPr>
            </w:pPr>
            <w:r w:rsidRPr="00417144">
              <w:rPr>
                <w:rFonts w:cstheme="minorHAnsi"/>
                <w:i/>
                <w:noProof/>
                <w:sz w:val="16"/>
                <w:szCs w:val="16"/>
              </w:rPr>
              <w:t>Cilj modula je</w:t>
            </w:r>
            <w:r w:rsidR="00005F91" w:rsidRPr="00417144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650F42" w:rsidRPr="00417144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</w:t>
            </w:r>
            <w:r w:rsidR="00005F91" w:rsidRPr="00417144">
              <w:rPr>
                <w:rFonts w:cstheme="minorHAnsi"/>
                <w:i/>
                <w:noProof/>
                <w:sz w:val="16"/>
                <w:szCs w:val="16"/>
              </w:rPr>
              <w:t xml:space="preserve">polaznika </w:t>
            </w:r>
            <w:r w:rsidR="00650F42" w:rsidRPr="00417144">
              <w:rPr>
                <w:rFonts w:cstheme="minorHAnsi"/>
                <w:i/>
                <w:noProof/>
                <w:sz w:val="16"/>
                <w:szCs w:val="16"/>
              </w:rPr>
              <w:t xml:space="preserve">potrebnih </w:t>
            </w:r>
            <w:r w:rsidR="00005F91" w:rsidRPr="00417144">
              <w:rPr>
                <w:rFonts w:cstheme="minorHAnsi"/>
                <w:i/>
                <w:noProof/>
                <w:sz w:val="16"/>
                <w:szCs w:val="16"/>
              </w:rPr>
              <w:t xml:space="preserve">za </w:t>
            </w:r>
            <w:r w:rsidR="007E33B7" w:rsidRPr="00417144">
              <w:rPr>
                <w:rFonts w:cstheme="minorHAnsi"/>
                <w:i/>
                <w:noProof/>
                <w:sz w:val="16"/>
                <w:szCs w:val="16"/>
              </w:rPr>
              <w:t>zavarivanje obojenih metala i legura</w:t>
            </w:r>
            <w:r w:rsidR="00503216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650F42" w:rsidRPr="00417144">
              <w:rPr>
                <w:rFonts w:cstheme="minorHAnsi"/>
                <w:i/>
                <w:noProof/>
                <w:sz w:val="16"/>
                <w:szCs w:val="16"/>
              </w:rPr>
              <w:t xml:space="preserve">kutnim spojem </w:t>
            </w:r>
            <w:r w:rsidR="00D83283" w:rsidRPr="00417144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="00650F42" w:rsidRPr="00417144">
              <w:rPr>
                <w:rFonts w:cstheme="minorHAnsi"/>
                <w:i/>
                <w:noProof/>
                <w:sz w:val="16"/>
                <w:szCs w:val="16"/>
              </w:rPr>
              <w:t xml:space="preserve"> postupkom </w:t>
            </w:r>
            <w:r w:rsidR="00005F91" w:rsidRPr="00417144">
              <w:rPr>
                <w:rFonts w:cstheme="minorHAnsi"/>
                <w:i/>
                <w:noProof/>
                <w:sz w:val="16"/>
                <w:szCs w:val="16"/>
              </w:rPr>
              <w:t>na siguran način</w:t>
            </w:r>
            <w:r w:rsidR="00347CB3" w:rsidRPr="00417144"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2DB1DF01" w14:textId="37EB0708" w:rsidR="00417144" w:rsidRPr="00417144" w:rsidRDefault="00417144" w:rsidP="00417144">
            <w:pPr>
              <w:rPr>
                <w:rFonts w:cstheme="minorHAnsi"/>
                <w:i/>
                <w:noProof/>
                <w:sz w:val="16"/>
                <w:szCs w:val="16"/>
              </w:rPr>
            </w:pPr>
            <w:r w:rsidRPr="00417144">
              <w:rPr>
                <w:rFonts w:cstheme="minorHAnsi"/>
                <w:i/>
                <w:noProof/>
                <w:sz w:val="16"/>
                <w:szCs w:val="16"/>
              </w:rPr>
              <w:t>Sam proces obuhvaća dosljednu primjenu propisa zaštite na radu i zaštite okoliša te propisanih tehnologija i tehnika zavarivanja i zahtjeva kvalitete u cjelokupnom procesu zavarivanja od pripreme, postupka zavarivanja do ocjene kvalitete zavarenog spoja.</w:t>
            </w:r>
          </w:p>
        </w:tc>
      </w:tr>
      <w:tr w:rsidR="00C759FB" w:rsidRPr="00F919E2" w14:paraId="6BF7193D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10902051" w:rsidR="00F53729" w:rsidRPr="009146D0" w:rsidRDefault="00D83283" w:rsidP="00347CB3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="009E594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postupak zavarivanja, </w:t>
            </w:r>
            <w:r w:rsidR="00553CEC" w:rsidRP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zavareni spoj, tehnologija zavarivanja, tehnike zavarivanja, kvaliteta u zavarivanju</w:t>
            </w:r>
          </w:p>
        </w:tc>
      </w:tr>
      <w:tr w:rsidR="00C759FB" w:rsidRPr="00F919E2" w14:paraId="53185C32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A8CA1C1" w14:textId="77777777" w:rsidR="00C759FB" w:rsidRPr="009146D0" w:rsidRDefault="003A196D" w:rsidP="00F0620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371F8877" w14:textId="77777777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4FC30B01" w14:textId="6B93EB90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Na simulatoru zavarivanja (VWTS – virtualnom trening sustavu zavarivanja) – maksimalno </w:t>
            </w:r>
            <w:r w:rsidR="00AB11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088A1409" w14:textId="7E4C904D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 w:rsidR="00D8328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</w:t>
            </w:r>
            <w:r w:rsidR="005618C2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virtualnim trenerom.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618C2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Vježbaju se</w:t>
            </w:r>
            <w:r w:rsidR="00D13C9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:</w:t>
            </w:r>
            <w:r w:rsidR="005618C2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</w:t>
            </w:r>
            <w:r w:rsidR="005618C2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zavarivanja, </w:t>
            </w:r>
            <w:r w:rsidR="00CF1C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dužina električnog luka,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 nagiba gorionika</w:t>
            </w:r>
            <w:r w:rsidR="00CF1C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pozicija, frekvencija i kut gorionik</w:t>
            </w:r>
            <w:r w:rsidR="00F94A7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</w:t>
            </w:r>
            <w:r w:rsidR="00CF1C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i dodatn</w:t>
            </w:r>
            <w:r w:rsidR="00F94A7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og </w:t>
            </w:r>
            <w:r w:rsidR="00CF1C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materijala.</w:t>
            </w:r>
          </w:p>
          <w:p w14:paraId="342F5B9C" w14:textId="52696CC3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zavarivanje u uvjetima simulacije bez pomoći</w:t>
            </w:r>
            <w:r w:rsidR="004F729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618C2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virtualnog trenera</w:t>
            </w:r>
            <w:r w:rsidR="004F729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17DA4E4F" w14:textId="16374423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</w:t>
            </w:r>
            <w:r w:rsidR="004F729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avarivanjem u stvarnim uvjetima – minimalno </w:t>
            </w:r>
            <w:r w:rsidR="00AB11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2CFAEFFC" w14:textId="49B948DC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Zavaruju se </w:t>
            </w:r>
            <w:r w:rsidR="00B565A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 metali i legure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 stvarnim radioničkim uvjetima.</w:t>
            </w:r>
          </w:p>
          <w:p w14:paraId="31D574BC" w14:textId="600934DB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oba oblika učenja temeljenog na radu osnovni dokument za propisivanje tehnologije i tehnike rada je </w:t>
            </w:r>
            <w:r w:rsidR="00F94A7B" w:rsidRPr="00F94A7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Specifikacija postupka zavarivanja koju izrađuje nastavnik i/ili strukovni učitelj (trener) za sučeljene zavarene spojeve definirane u tablici koja je sastavni dio ovog programa (Vježbe 1. dio i Vježbe 2. dio)</w:t>
            </w:r>
            <w:r w:rsidR="00F94A7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02F383EA" w14:textId="4F33DF43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C759FB" w:rsidRPr="00F919E2" w14:paraId="3B09389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549FF229" w14:textId="0D39F8AD" w:rsidR="00C759FB" w:rsidRPr="009146D0" w:rsidRDefault="00EA699C" w:rsidP="00EA699C">
            <w:pPr>
              <w:spacing w:after="0"/>
              <w:rPr>
                <w:rFonts w:cstheme="minorHAnsi"/>
                <w:i/>
                <w:iCs/>
                <w:noProof/>
                <w:sz w:val="16"/>
                <w:szCs w:val="16"/>
              </w:rPr>
            </w:pPr>
            <w:r w:rsidRPr="009146D0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  <w:lang w:val="hr-HR"/>
              </w:rPr>
              <w:t>1.</w:t>
            </w:r>
            <w:r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 xml:space="preserve"> </w:t>
            </w:r>
            <w:r w:rsidR="00456CC4"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 xml:space="preserve">I. Garašić „Opasnosti i zaštita na radu pri zavarivanju, ppt FSB Zagreb, </w:t>
            </w:r>
          </w:p>
          <w:p w14:paraId="0405ABD0" w14:textId="1811A619" w:rsidR="00456CC4" w:rsidRPr="009146D0" w:rsidRDefault="00456CC4" w:rsidP="00EA699C">
            <w:pPr>
              <w:spacing w:after="0"/>
              <w:rPr>
                <w:rFonts w:cstheme="minorHAnsi"/>
                <w:i/>
                <w:iCs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>2. N. Čehajić „Zavarivački proces</w:t>
            </w:r>
            <w:r w:rsidR="009A5387" w:rsidRPr="009146D0">
              <w:rPr>
                <w:rFonts w:cstheme="minorHAnsi"/>
                <w:i/>
                <w:iCs/>
                <w:noProof/>
                <w:sz w:val="16"/>
                <w:szCs w:val="16"/>
              </w:rPr>
              <w:t>, rizici i suvremena zaštita zavarivača“, Sigurnost 56 (4)</w:t>
            </w:r>
          </w:p>
          <w:p w14:paraId="76A746A2" w14:textId="52B5117D" w:rsidR="00F53729" w:rsidRPr="009146D0" w:rsidRDefault="00F53729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604D613F" w14:textId="427F5340" w:rsidR="00F53729" w:rsidRPr="009146D0" w:rsidRDefault="006F7B62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Z. Lukačević: „Zavarivanje“, Sl. Brod; Strojarski fakultet – Grafik color, 1998.</w:t>
            </w:r>
          </w:p>
          <w:p w14:paraId="29A99E62" w14:textId="2A1ECD60" w:rsidR="004D214C" w:rsidRPr="009146D0" w:rsidRDefault="004D214C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Z. Kožuh, 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Š. Andrić: „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Priručnik 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avarivački i srodni postup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ci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“, Zagreb, 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HDTZ-FSB,</w:t>
            </w:r>
            <w:r w:rsidR="00553CE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2015</w:t>
            </w:r>
          </w:p>
          <w:p w14:paraId="5E0BD732" w14:textId="49D2CFA5" w:rsidR="00F53729" w:rsidRPr="009146D0" w:rsidRDefault="00EF6441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S. Kralj, B. Radošević, Z. Kožuh, I. Garašić: Strojevi i oprema za zavarivanje: Podloge, FSB, 2013</w:t>
            </w:r>
            <w:r w:rsidR="004D214C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074B91A7" w14:textId="156DDEAB" w:rsidR="00F53729" w:rsidRPr="009146D0" w:rsidRDefault="00EF6441" w:rsidP="00F5372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69C4CFBD" w14:textId="77777777" w:rsidR="00C759FB" w:rsidRDefault="00EF6441" w:rsidP="006F7B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</w:t>
            </w:r>
            <w:r w:rsidR="00F53729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I. Juraga: Pogreške u zavarenim spojevima, Hrvatsko društvo za tehniku zavarivanja, Zagreb, 2015</w:t>
            </w:r>
          </w:p>
          <w:p w14:paraId="57CBA86D" w14:textId="1BFA77CC" w:rsidR="00C76486" w:rsidRPr="009146D0" w:rsidRDefault="008C04C3" w:rsidP="006F7B6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9. VR/AR/MR/XR simulator zavarivanja.</w:t>
            </w:r>
          </w:p>
        </w:tc>
      </w:tr>
      <w:bookmarkEnd w:id="2"/>
    </w:tbl>
    <w:p w14:paraId="7F1645C6" w14:textId="4D3AE82B" w:rsidR="00347970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711"/>
        <w:gridCol w:w="6639"/>
      </w:tblGrid>
      <w:tr w:rsidR="00347970" w:rsidRPr="00F919E2" w14:paraId="4B5EDDE6" w14:textId="77777777" w:rsidTr="005138A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5D4CFA" w14:textId="01002E6C" w:rsidR="00347970" w:rsidRPr="00384027" w:rsidRDefault="007E33B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Zavarivanje obojenih metala i legura</w:t>
            </w:r>
            <w:r w:rsidR="00384027"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kutnim spojem </w:t>
            </w:r>
            <w:r w:rsidR="00D8328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TIG (141)</w:t>
            </w:r>
            <w:r w:rsidR="00BB353A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1AFCA61B" w14:textId="77777777" w:rsidTr="005138A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0B025B5F" w:rsidR="00347970" w:rsidRPr="00F919E2" w:rsidRDefault="005266BE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3B193A99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145AC97E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Izvoditi kutne zavare različitih spojeva u jednom ili više prolaza.</w:t>
            </w:r>
          </w:p>
        </w:tc>
      </w:tr>
      <w:tr w:rsidR="00347970" w:rsidRPr="00F919E2" w14:paraId="7E925722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223CEE2D" w:rsidR="00347970" w:rsidRPr="00F919E2" w:rsidRDefault="005266BE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4846A502" w:rsidR="00347970" w:rsidRPr="003A196D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64182FE2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6D764C0C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FEECF80" w:rsidR="00347970" w:rsidRPr="00F919E2" w:rsidRDefault="005266BE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89210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A34AC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5138A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Dominantan nastavni sustav i opis načina ostvarivanja SIU</w:t>
            </w:r>
          </w:p>
        </w:tc>
      </w:tr>
      <w:tr w:rsidR="00347970" w:rsidRPr="00F919E2" w14:paraId="125751AF" w14:textId="77777777" w:rsidTr="005138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B0A9F7" w14:textId="688820EF" w:rsidR="00522BAF" w:rsidRDefault="00522BAF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</w:t>
            </w:r>
            <w:r w:rsid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, a</w:t>
            </w:r>
            <w:r w:rsidR="009D5AA9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ostvaruje se</w:t>
            </w:r>
            <w:r w:rsid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:</w:t>
            </w:r>
          </w:p>
          <w:p w14:paraId="74795D91" w14:textId="6561CB01" w:rsidR="00EE33AC" w:rsidRP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Demonstracijom podešavanja parametara zavarivanja u skladu sa (SPZ (WPS)), pripremom spoja, predgrijavanjem izvođenjem kutnih zavara te kontrolom zavara u praksi i/ili simulacijom radnih situacija polaznike se usmjerava na stjecanje znanja i vještina potrebnih za obavljanje poslova vezanih za </w:t>
            </w:r>
            <w:r w:rsidR="007E33B7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zavarivanje obojenih metala i legura</w:t>
            </w:r>
            <w:r w:rsidR="001873D1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kutnim spojem </w:t>
            </w:r>
            <w:r w:rsidR="0085717A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TIG</w:t>
            </w:r>
            <w:r w:rsidR="00E03C8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6F078C58" w14:textId="77777777" w:rsidR="00EE33AC" w:rsidRP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0F9FF1CD" w14:textId="77777777" w:rsidR="00EE33AC" w:rsidRP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33572BB" w14:textId="060BF342" w:rsidR="00EE33AC" w:rsidRDefault="00EE33AC" w:rsidP="00EE33A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EE33AC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77777777" w:rsidR="00522BAF" w:rsidRDefault="00522BAF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70147511" w14:textId="4EC902C6" w:rsidR="00D16848" w:rsidRDefault="00522BAF" w:rsidP="00522BAF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maksimalno </w:t>
            </w:r>
            <w:r w:rsidR="0085717A">
              <w:rPr>
                <w:rFonts w:cstheme="minorHAnsi"/>
                <w:bCs/>
                <w:i/>
                <w:noProof/>
                <w:sz w:val="16"/>
                <w:szCs w:val="16"/>
              </w:rPr>
              <w:t>6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0%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>,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prema </w:t>
            </w:r>
            <w:r w:rsid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Specifikaciji postupka zavarivanja (WPS) temeljenoj na zavarivanju spojeva definiranih u tablici </w:t>
            </w:r>
            <w:r w:rsidR="00EA5851">
              <w:rPr>
                <w:rFonts w:cstheme="minorHAnsi"/>
                <w:bCs/>
                <w:i/>
                <w:noProof/>
                <w:sz w:val="16"/>
                <w:szCs w:val="16"/>
              </w:rPr>
              <w:t>(Vježb</w:t>
            </w:r>
            <w:r w:rsidR="00593CEA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e </w:t>
            </w:r>
            <w:r w:rsidR="00EA5851">
              <w:rPr>
                <w:rFonts w:cstheme="minorHAnsi"/>
                <w:bCs/>
                <w:i/>
                <w:noProof/>
                <w:sz w:val="16"/>
                <w:szCs w:val="16"/>
              </w:rPr>
              <w:t>1</w:t>
            </w:r>
            <w:r w:rsidR="00593CEA">
              <w:rPr>
                <w:rFonts w:cstheme="minorHAnsi"/>
                <w:bCs/>
                <w:i/>
                <w:noProof/>
                <w:sz w:val="16"/>
                <w:szCs w:val="16"/>
              </w:rPr>
              <w:t>.dio</w:t>
            </w:r>
            <w:r w:rsidR="00EA5851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i Vježb</w:t>
            </w:r>
            <w:r w:rsidR="00593CEA">
              <w:rPr>
                <w:rFonts w:cstheme="minorHAnsi"/>
                <w:bCs/>
                <w:i/>
                <w:noProof/>
                <w:sz w:val="16"/>
                <w:szCs w:val="16"/>
              </w:rPr>
              <w:t>e 2.dio) koja je sastavni dio ovog programa.</w:t>
            </w:r>
          </w:p>
          <w:p w14:paraId="4A113CD3" w14:textId="09ACF9FC" w:rsidR="00347970" w:rsidRPr="00522BAF" w:rsidRDefault="00D16848" w:rsidP="00522B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</w:t>
            </w:r>
            <w:r w:rsidR="00D83283">
              <w:rPr>
                <w:rFonts w:cstheme="minorHAnsi"/>
                <w:bCs/>
                <w:i/>
                <w:noProof/>
                <w:sz w:val="16"/>
                <w:szCs w:val="16"/>
              </w:rPr>
              <w:t>TIG (141)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postupkom, minimalno </w:t>
            </w:r>
            <w:r w:rsidR="0085717A">
              <w:rPr>
                <w:rFonts w:cstheme="minorHAnsi"/>
                <w:bCs/>
                <w:i/>
                <w:noProof/>
                <w:sz w:val="16"/>
                <w:szCs w:val="16"/>
              </w:rPr>
              <w:t>4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="00593CEA"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9146D0" w:rsidRPr="009146D0" w14:paraId="79BC139A" w14:textId="77777777" w:rsidTr="005138A4">
        <w:tc>
          <w:tcPr>
            <w:tcW w:w="183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347970" w:rsidRPr="009146D0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9146D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1B8A2" w14:textId="09E7BD46" w:rsidR="00D16848" w:rsidRPr="009146D0" w:rsidRDefault="00D16848" w:rsidP="00D16848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- Zavarljivost </w:t>
            </w:r>
            <w:r w:rsidR="00AA46D1">
              <w:rPr>
                <w:rFonts w:cstheme="minorHAnsi"/>
                <w:i/>
                <w:noProof/>
                <w:sz w:val="16"/>
                <w:szCs w:val="16"/>
              </w:rPr>
              <w:t>obojenih metala i legura</w:t>
            </w:r>
          </w:p>
          <w:p w14:paraId="53067AAE" w14:textId="09AFC3BE" w:rsidR="00F81CDD" w:rsidRPr="009146D0" w:rsidRDefault="00F81CDD" w:rsidP="00F81CDD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- </w:t>
            </w:r>
            <w:r w:rsidR="007F3908" w:rsidRPr="009146D0">
              <w:rPr>
                <w:rFonts w:cstheme="minorHAnsi"/>
                <w:i/>
                <w:noProof/>
                <w:sz w:val="16"/>
                <w:szCs w:val="16"/>
              </w:rPr>
              <w:t>Uvod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u </w:t>
            </w:r>
            <w:r w:rsidR="007F3908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elektrolučno 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zavarivanj</w:t>
            </w:r>
            <w:r w:rsidR="007F3908" w:rsidRPr="009146D0">
              <w:rPr>
                <w:rFonts w:cstheme="minorHAnsi"/>
                <w:i/>
                <w:noProof/>
                <w:sz w:val="16"/>
                <w:szCs w:val="16"/>
              </w:rPr>
              <w:t>e</w:t>
            </w:r>
            <w:r w:rsidRPr="009146D0">
              <w:rPr>
                <w:rFonts w:cstheme="minorHAnsi"/>
                <w:i/>
                <w:noProof/>
                <w:sz w:val="20"/>
                <w:szCs w:val="20"/>
              </w:rPr>
              <w:t xml:space="preserve">:  </w:t>
            </w:r>
          </w:p>
          <w:p w14:paraId="36F4FFD4" w14:textId="5A20BD8B" w:rsidR="006E4BC8" w:rsidRPr="009146D0" w:rsidRDefault="006E4BC8" w:rsidP="00F81CDD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Izvori struje za zavarivanje</w:t>
            </w:r>
          </w:p>
          <w:p w14:paraId="3A9D553B" w14:textId="1A54CBBF" w:rsidR="00F81CDD" w:rsidRPr="009146D0" w:rsidRDefault="00F81CDD" w:rsidP="00E465EB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Električni lu</w:t>
            </w:r>
            <w:r w:rsidR="006E4BC8" w:rsidRPr="009146D0">
              <w:rPr>
                <w:rFonts w:cstheme="minorHAnsi"/>
                <w:i/>
                <w:noProof/>
                <w:sz w:val="16"/>
                <w:szCs w:val="16"/>
              </w:rPr>
              <w:t>k, polaritet</w:t>
            </w:r>
          </w:p>
          <w:p w14:paraId="45F40D0D" w14:textId="77777777" w:rsidR="007F3908" w:rsidRPr="009146D0" w:rsidRDefault="007F3908" w:rsidP="007F390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Vrste i oznake zavarenih spojeva</w:t>
            </w:r>
          </w:p>
          <w:p w14:paraId="3F8D61A9" w14:textId="7CAD4D83" w:rsidR="007F3908" w:rsidRPr="009146D0" w:rsidRDefault="007F3908" w:rsidP="00D16848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Tehničko-tehnološka dokumentacija u zavarivanju</w:t>
            </w:r>
          </w:p>
          <w:p w14:paraId="33DE6F3D" w14:textId="0279A2F5" w:rsidR="00F81CDD" w:rsidRPr="009146D0" w:rsidRDefault="00E465EB" w:rsidP="00E465E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- </w:t>
            </w:r>
            <w:r w:rsidR="004D214C" w:rsidRPr="009146D0">
              <w:rPr>
                <w:rFonts w:cstheme="minorHAnsi"/>
                <w:i/>
                <w:noProof/>
                <w:sz w:val="16"/>
                <w:szCs w:val="16"/>
              </w:rPr>
              <w:t>Strojevi, o</w:t>
            </w:r>
            <w:r w:rsidR="007F3908" w:rsidRPr="009146D0">
              <w:rPr>
                <w:rFonts w:cstheme="minorHAnsi"/>
                <w:i/>
                <w:noProof/>
                <w:sz w:val="16"/>
                <w:szCs w:val="16"/>
              </w:rPr>
              <w:t>prema</w:t>
            </w:r>
            <w:r w:rsidR="001153C0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i dodatni materijal</w:t>
            </w:r>
            <w:r w:rsidR="007F3908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F81CDD" w:rsidRPr="009146D0">
              <w:rPr>
                <w:rFonts w:cstheme="minorHAnsi"/>
                <w:i/>
                <w:noProof/>
                <w:sz w:val="16"/>
                <w:szCs w:val="16"/>
              </w:rPr>
              <w:t>za zavarivanje</w:t>
            </w:r>
          </w:p>
          <w:p w14:paraId="60C2E8DC" w14:textId="56457AA8" w:rsidR="00E465EB" w:rsidRPr="009146D0" w:rsidRDefault="004D214C" w:rsidP="00F81CDD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Strojevi</w:t>
            </w:r>
            <w:r w:rsidR="001153C0" w:rsidRPr="009146D0">
              <w:rPr>
                <w:rFonts w:cstheme="minorHAnsi"/>
                <w:i/>
                <w:noProof/>
                <w:sz w:val="16"/>
                <w:szCs w:val="16"/>
              </w:rPr>
              <w:t>, d</w:t>
            </w:r>
            <w:r w:rsidR="00F81CDD"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ijelovi i oprema </w:t>
            </w:r>
          </w:p>
          <w:p w14:paraId="23245E1A" w14:textId="1832A8C2" w:rsidR="00E465EB" w:rsidRPr="009146D0" w:rsidRDefault="001153C0" w:rsidP="00D16848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Zaštitni plinovi</w:t>
            </w:r>
          </w:p>
          <w:p w14:paraId="1627EE3D" w14:textId="47629C53" w:rsidR="00F81CDD" w:rsidRPr="009146D0" w:rsidRDefault="001153C0" w:rsidP="00D16848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Dodatni materijali</w:t>
            </w:r>
          </w:p>
          <w:p w14:paraId="03002DCE" w14:textId="6171D0C8" w:rsidR="00E465EB" w:rsidRPr="009146D0" w:rsidRDefault="00E465EB" w:rsidP="00D16848">
            <w:pPr>
              <w:pStyle w:val="ListParagraph"/>
              <w:numPr>
                <w:ilvl w:val="0"/>
                <w:numId w:val="2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Održavanje opreme za zavarivanje</w:t>
            </w:r>
          </w:p>
          <w:p w14:paraId="67769439" w14:textId="3B4C88D7" w:rsidR="00D16848" w:rsidRPr="009146D0" w:rsidRDefault="00D16848" w:rsidP="00D16848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- Tehnologija zavarivanja </w:t>
            </w:r>
            <w:r w:rsidR="00D8328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2ED25191" w14:textId="08965F91" w:rsidR="00F81CDD" w:rsidRPr="009146D0" w:rsidRDefault="00E465EB" w:rsidP="00E465EB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8DBE9D" w14:textId="1868AB24" w:rsidR="00E465EB" w:rsidRPr="009146D0" w:rsidRDefault="00E465EB" w:rsidP="00E465EB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1219549E" w14:textId="77777777" w:rsidR="00C63347" w:rsidRPr="009146D0" w:rsidRDefault="00C63347" w:rsidP="00C63347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</w:p>
          <w:p w14:paraId="70CFFA00" w14:textId="77777777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75B6D293" w14:textId="77777777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1B945EC" w14:textId="77777777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027A450C" w14:textId="7F3C5A8D" w:rsidR="00C63347" w:rsidRPr="009146D0" w:rsidRDefault="00C63347" w:rsidP="00C63347">
            <w:pPr>
              <w:pStyle w:val="ListParagraph"/>
              <w:numPr>
                <w:ilvl w:val="0"/>
                <w:numId w:val="2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6AC0F0EC" w14:textId="3089E220" w:rsidR="00D16848" w:rsidRPr="009146D0" w:rsidRDefault="00D16848" w:rsidP="00D16848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- Tehnike rada </w:t>
            </w:r>
            <w:r w:rsidR="00D83283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77F1EDF7" w14:textId="14B63845" w:rsidR="00E465EB" w:rsidRPr="009146D0" w:rsidRDefault="00E465EB" w:rsidP="00E465EB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1B9DD274" w14:textId="0DA79EC1" w:rsidR="009A5045" w:rsidRPr="009146D0" w:rsidRDefault="00D16848" w:rsidP="009A5045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="00347970" w:rsidRPr="009146D0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4BB79585" w14:textId="77777777" w:rsidR="00E465EB" w:rsidRPr="009146D0" w:rsidRDefault="009A5045" w:rsidP="009A5045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405A0D68" w14:textId="77777777" w:rsidR="00C63347" w:rsidRPr="009146D0" w:rsidRDefault="009A5045" w:rsidP="00C63347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79F4D346" w:rsidR="0014529F" w:rsidRPr="009146D0" w:rsidRDefault="008E4842" w:rsidP="00C63347">
            <w:pPr>
              <w:pStyle w:val="ListParagraph"/>
              <w:numPr>
                <w:ilvl w:val="0"/>
                <w:numId w:val="25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9146D0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9A5045" w:rsidRPr="009146D0">
              <w:rPr>
                <w:rFonts w:cstheme="minorHAnsi"/>
                <w:i/>
                <w:noProof/>
                <w:sz w:val="16"/>
                <w:szCs w:val="16"/>
              </w:rPr>
              <w:t>Ispravljanje pogrešaka</w:t>
            </w:r>
          </w:p>
        </w:tc>
      </w:tr>
      <w:tr w:rsidR="00347970" w:rsidRPr="00F919E2" w14:paraId="6DAF745C" w14:textId="77777777" w:rsidTr="005138A4">
        <w:trPr>
          <w:trHeight w:val="48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347970" w:rsidRPr="00F919E2" w14:paraId="56362BD5" w14:textId="77777777" w:rsidTr="005138A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5BF3B48" w14:textId="5886550D" w:rsidR="00271B24" w:rsidRDefault="00271B2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10054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271B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61E1FD4C" w:rsidR="00347970" w:rsidRDefault="00103CA6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448A3C2F" w14:textId="57DC9138" w:rsidR="00103CA6" w:rsidRDefault="00103CA6" w:rsidP="00103CA6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103CA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Pr="00103CA6">
              <w:rPr>
                <w:rFonts w:cstheme="minorHAnsi"/>
                <w:i/>
                <w:noProof/>
                <w:sz w:val="16"/>
                <w:szCs w:val="16"/>
              </w:rPr>
              <w:t>Na simulatoru zavarivanja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</w:t>
            </w:r>
            <w:r w:rsidR="0085717A">
              <w:rPr>
                <w:rFonts w:cstheme="minorHAnsi"/>
                <w:i/>
                <w:noProof/>
                <w:sz w:val="16"/>
                <w:szCs w:val="16"/>
              </w:rPr>
              <w:t xml:space="preserve"> ostvarene 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rezultat</w:t>
            </w:r>
            <w:r w:rsidR="0085717A">
              <w:rPr>
                <w:rFonts w:cstheme="minorHAnsi"/>
                <w:i/>
                <w:noProof/>
                <w:sz w:val="16"/>
                <w:szCs w:val="16"/>
              </w:rPr>
              <w:t>e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:</w:t>
            </w:r>
          </w:p>
          <w:p w14:paraId="7A2763A7" w14:textId="0EA9E67C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 gorionik: brzinu, dužinu luka, kut nagiba, poziciju, frekvenciju i kut.</w:t>
            </w:r>
          </w:p>
          <w:p w14:paraId="304A3401" w14:textId="7787EC8B" w:rsidR="00103CA6" w:rsidRDefault="00103CA6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 dodatni materijal: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85717A" w:rsidRP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brzinu, dužinu luka, kut nagiba, poziciju, frekvenciju i kut.</w:t>
            </w:r>
          </w:p>
          <w:p w14:paraId="70DCF2BA" w14:textId="51ADB672" w:rsidR="00103CA6" w:rsidRDefault="00993F8C" w:rsidP="00103CA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557F1D6F" w14:textId="5268FF9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</w:t>
            </w:r>
            <w:r w:rsidR="00C039A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stvarnog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zavarivanja kutnog spoja </w:t>
            </w:r>
            <w:r w:rsidR="003F269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obojenih metala i legura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8328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</w:t>
            </w:r>
            <w:r w:rsidR="00D44FD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(Formativna procjena za vježbe 1 i Formatina procjena za vježbe 2)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koja je sastavni dio ovog programa, te  zapažanja polaznikovih radnji i njegovog ponašanja u radnom okruženju. </w:t>
            </w:r>
          </w:p>
          <w:p w14:paraId="08991E58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752DC279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- Razumijevanje i utvrđivanje sigurnosnih zahtjeva za elektrolučno zavarivanje.</w:t>
            </w:r>
          </w:p>
          <w:p w14:paraId="778A981C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1AFA69A1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13B2F7EB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53DDAF36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7A979756" w14:textId="2A75FD82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D83283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2495AD96" w14:textId="7FD74259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C039A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C039A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1D312A56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0231ECBA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505359FC" w14:textId="77777777" w:rsidR="00B31E1D" w:rsidRPr="00B31E1D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69A1DD1A" w14:textId="77777777" w:rsidR="00E70FB4" w:rsidRDefault="00B31E1D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31E1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14E7825A" w14:textId="5841A69E" w:rsidR="00AB37D0" w:rsidRPr="00AB37D0" w:rsidRDefault="00AB37D0" w:rsidP="00B31E1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AB37D0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Trening vještina (praktična nastava)</w:t>
            </w:r>
          </w:p>
          <w:p w14:paraId="76352EAA" w14:textId="77777777" w:rsidR="00C87A11" w:rsidRDefault="00AB37D0" w:rsidP="00AB37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AB37D0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954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066"/>
              <w:gridCol w:w="1276"/>
              <w:gridCol w:w="987"/>
              <w:gridCol w:w="785"/>
              <w:gridCol w:w="722"/>
              <w:gridCol w:w="909"/>
              <w:gridCol w:w="2551"/>
            </w:tblGrid>
            <w:tr w:rsidR="000B1D3D" w:rsidRPr="009F69D5" w14:paraId="1FB5D348" w14:textId="77777777" w:rsidTr="005D56CB">
              <w:trPr>
                <w:trHeight w:hRule="exact" w:val="624"/>
              </w:trPr>
              <w:tc>
                <w:tcPr>
                  <w:tcW w:w="13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3FC14A0" w14:textId="77777777" w:rsidR="000B1D3D" w:rsidRPr="009F69D5" w:rsidRDefault="000B1D3D" w:rsidP="000B1D3D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3" w:name="_Hlk116812865"/>
                </w:p>
                <w:p w14:paraId="28B0345D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3532" w:type="pct"/>
                  <w:gridSpan w:val="6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AD5ADC7" w14:textId="00194C0B" w:rsidR="000B1D3D" w:rsidRPr="009F69D5" w:rsidRDefault="007E33B7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="00C039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kutnim</w:t>
                  </w:r>
                  <w:proofErr w:type="spellEnd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TIG</w:t>
                  </w:r>
                  <w:r w:rsid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496BF9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(141)</w:t>
                  </w:r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336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78648A" w14:textId="5046871F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FA24B6" w:rsidRP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21, 22 </w:t>
                  </w:r>
                  <w:proofErr w:type="spellStart"/>
                  <w:r w:rsidR="00FA24B6" w:rsidRP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FA24B6" w:rsidRP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                     </w:t>
                  </w:r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HRN EN ISO /TR 15608</w:t>
                  </w:r>
                </w:p>
              </w:tc>
            </w:tr>
            <w:tr w:rsidR="005138A4" w:rsidRPr="009F69D5" w14:paraId="1DCAFAF7" w14:textId="77777777" w:rsidTr="005D56CB">
              <w:trPr>
                <w:trHeight w:hRule="exact" w:val="724"/>
              </w:trPr>
              <w:tc>
                <w:tcPr>
                  <w:tcW w:w="13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D774022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2E41D11" w14:textId="19FB84D2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29312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43BB7F2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51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20C7D30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265" w:type="pct"/>
                  <w:gridSpan w:val="3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2B3C5F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336" w:type="pct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9B7DDF5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bookmarkEnd w:id="3"/>
            <w:tr w:rsidR="005D56CB" w:rsidRPr="00837998" w14:paraId="7D8DB779" w14:textId="77777777" w:rsidTr="005D56CB">
              <w:trPr>
                <w:trHeight w:hRule="exact" w:val="998"/>
              </w:trPr>
              <w:tc>
                <w:tcPr>
                  <w:tcW w:w="13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98370B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082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848A92" w14:textId="5AA13C68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C4DA41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1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9F5D9F0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65" w:type="pct"/>
                  <w:gridSpan w:val="3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7B69C5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336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3995CE7" w14:textId="154E40DA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Pretapanje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gornjeg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sloja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nije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dopušteno</w:t>
                  </w:r>
                  <w:proofErr w:type="spellEnd"/>
                </w:p>
              </w:tc>
            </w:tr>
            <w:tr w:rsidR="005D56CB" w:rsidRPr="00837998" w14:paraId="6212C7AC" w14:textId="77777777" w:rsidTr="005D56CB">
              <w:trPr>
                <w:trHeight w:hRule="exact" w:val="99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C48795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E9224E3" w14:textId="01AEF75B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Navarivanje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79DF66C" w14:textId="7674B0CA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Neograničeno</w:t>
                  </w:r>
                  <w:proofErr w:type="spellEnd"/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0384E5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PA/PF/PC</w:t>
                  </w:r>
                </w:p>
              </w:tc>
              <w:tc>
                <w:tcPr>
                  <w:tcW w:w="1265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C0E221A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53F2248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5D56CB" w:rsidRPr="00837998" w14:paraId="04FBFB14" w14:textId="77777777" w:rsidTr="005D56CB">
              <w:trPr>
                <w:trHeight w:hRule="exact" w:val="99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82EF13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1A7D3CF" w14:textId="2E7588E3" w:rsidR="005138A4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0B1A5A5D" w14:textId="00D8BCC0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D094694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E5565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1265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42EE2E8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noProof/>
                      <w:lang w:eastAsia="hr-HR"/>
                    </w:rPr>
                    <w:drawing>
                      <wp:inline distT="0" distB="0" distL="0" distR="0" wp14:anchorId="29301A67" wp14:editId="3571B3C4">
                        <wp:extent cx="700089" cy="544091"/>
                        <wp:effectExtent l="0" t="0" r="5080" b="8890"/>
                        <wp:docPr id="18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5C3D62B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5D56CB" w:rsidRPr="00837998" w14:paraId="5EC6ACD9" w14:textId="77777777" w:rsidTr="005D56CB">
              <w:trPr>
                <w:trHeight w:hRule="exact" w:val="99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1DBDE5E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B6AA21" w14:textId="77777777" w:rsidR="005138A4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7AEEAD83" w14:textId="57A96015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18373FA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B04FB30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PB</w:t>
                  </w:r>
                </w:p>
              </w:tc>
              <w:tc>
                <w:tcPr>
                  <w:tcW w:w="1265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9253136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noProof/>
                      <w:lang w:eastAsia="hr-HR"/>
                    </w:rPr>
                    <w:drawing>
                      <wp:inline distT="0" distB="0" distL="0" distR="0" wp14:anchorId="660A3194" wp14:editId="301CF0A1">
                        <wp:extent cx="700089" cy="544091"/>
                        <wp:effectExtent l="0" t="0" r="5080" b="8890"/>
                        <wp:docPr id="22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DDB71E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5D56CB" w:rsidRPr="00837998" w14:paraId="724F4BD1" w14:textId="77777777" w:rsidTr="005D56CB">
              <w:trPr>
                <w:trHeight w:hRule="exact" w:val="99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6E1EE75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49E9212" w14:textId="77777777" w:rsidR="005138A4" w:rsidRPr="005138A4" w:rsidRDefault="005138A4" w:rsidP="005138A4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</w:pPr>
                  <w:r w:rsidRPr="005138A4"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  <w:t xml:space="preserve">Kutni </w:t>
                  </w:r>
                  <w:proofErr w:type="spellStart"/>
                  <w:r w:rsidRPr="005138A4"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  <w:t>zavar</w:t>
                  </w:r>
                  <w:proofErr w:type="spellEnd"/>
                  <w:r w:rsidRPr="005138A4"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  <w:t xml:space="preserve"> </w:t>
                  </w:r>
                </w:p>
                <w:p w14:paraId="2485A804" w14:textId="1256951B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5138A4">
                    <w:rPr>
                      <w:rFonts w:ascii="Arial" w:eastAsia="Calibri" w:hAnsi="Arial" w:cs="Arial"/>
                      <w:sz w:val="18"/>
                      <w:lang w:val="en-US" w:eastAsia="bs-Latn-BA"/>
                    </w:rPr>
                    <w:t>T-</w:t>
                  </w:r>
                  <w:proofErr w:type="spellStart"/>
                  <w:r w:rsidRPr="005138A4">
                    <w:rPr>
                      <w:rFonts w:ascii="Arial" w:eastAsia="Calibri" w:hAnsi="Arial" w:cs="Arial"/>
                      <w:sz w:val="18"/>
                      <w:lang w:val="en-US" w:eastAsia="bs-Latn-BA"/>
                    </w:rPr>
                    <w:t>spoj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8B6D0F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DE3967E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1265" w:type="pct"/>
                  <w:gridSpan w:val="3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F112289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↑</w:t>
                  </w:r>
                  <w:r w:rsidRPr="00837998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61481F9C" wp14:editId="26F19CAF">
                        <wp:extent cx="363939" cy="545910"/>
                        <wp:effectExtent l="0" t="0" r="0" b="6985"/>
                        <wp:docPr id="41" name="Picture 7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371727" cy="557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F66B58B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5138A4" w:rsidRPr="00837998" w14:paraId="21829237" w14:textId="77777777" w:rsidTr="005D56CB">
              <w:trPr>
                <w:trHeight w:hRule="exact" w:val="998"/>
              </w:trPr>
              <w:tc>
                <w:tcPr>
                  <w:tcW w:w="13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71C8536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6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A1A352A" w14:textId="5A7688B6" w:rsidR="005138A4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Vanjski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kutni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4C2F6539" w14:textId="76CF2315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Rubni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668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14B182B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51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8EB0901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PA, PF, PC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7BC54DF7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E14A677" wp14:editId="1942E23F">
                        <wp:extent cx="416081" cy="331964"/>
                        <wp:effectExtent l="38100" t="38100" r="41275" b="49530"/>
                        <wp:docPr id="46" name="Slika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1411325">
                                  <a:off x="0" y="0"/>
                                  <a:ext cx="466266" cy="372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" w:type="pct"/>
                  <w:tcBorders>
                    <w:bottom w:val="single" w:sz="12" w:space="0" w:color="auto"/>
                  </w:tcBorders>
                  <w:vAlign w:val="center"/>
                </w:tcPr>
                <w:p w14:paraId="5B4CFE6E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5EE5B83" wp14:editId="14397527">
                        <wp:extent cx="457200" cy="350687"/>
                        <wp:effectExtent l="0" t="0" r="0" b="0"/>
                        <wp:docPr id="55" name="Slika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7201" cy="3890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6" w:type="pct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3C9ABF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7B50145C" wp14:editId="4A29FA4B">
                        <wp:extent cx="412750" cy="316592"/>
                        <wp:effectExtent l="0" t="8890" r="0" b="0"/>
                        <wp:docPr id="58" name="Slika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34045" cy="332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6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D7BD35" w14:textId="48DB43DD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Puna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penetracija</w:t>
                  </w:r>
                  <w:proofErr w:type="spellEnd"/>
                </w:p>
              </w:tc>
            </w:tr>
          </w:tbl>
          <w:p w14:paraId="579719D2" w14:textId="77777777" w:rsidR="009146D0" w:rsidRPr="009F69D5" w:rsidRDefault="009146D0" w:rsidP="009F69D5">
            <w:pPr>
              <w:rPr>
                <w:sz w:val="16"/>
                <w:szCs w:val="16"/>
              </w:rPr>
            </w:pPr>
          </w:p>
          <w:p w14:paraId="5A7350EA" w14:textId="77777777" w:rsidR="000B1D3D" w:rsidRDefault="009F69D5" w:rsidP="009F69D5">
            <w:pPr>
              <w:rPr>
                <w:b/>
                <w:sz w:val="16"/>
                <w:szCs w:val="16"/>
              </w:rPr>
            </w:pPr>
            <w:r w:rsidRPr="009F69D5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"/>
              <w:gridCol w:w="1960"/>
              <w:gridCol w:w="34"/>
              <w:gridCol w:w="1308"/>
              <w:gridCol w:w="1119"/>
              <w:gridCol w:w="1969"/>
              <w:gridCol w:w="2642"/>
              <w:gridCol w:w="22"/>
            </w:tblGrid>
            <w:tr w:rsidR="000B1D3D" w:rsidRPr="009F69D5" w14:paraId="63327219" w14:textId="77777777" w:rsidTr="005138A4">
              <w:trPr>
                <w:gridAfter w:val="1"/>
                <w:wAfter w:w="22" w:type="dxa"/>
                <w:trHeight w:hRule="exact" w:val="624"/>
              </w:trPr>
              <w:tc>
                <w:tcPr>
                  <w:tcW w:w="32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4F408F0" w14:textId="77777777" w:rsidR="000B1D3D" w:rsidRPr="009F69D5" w:rsidRDefault="000B1D3D" w:rsidP="000B1D3D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71079030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6390" w:type="dxa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4A3379B2" w14:textId="6586F146" w:rsidR="000B1D3D" w:rsidRPr="009F69D5" w:rsidRDefault="007E33B7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obojenih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metala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legura</w:t>
                  </w:r>
                  <w:proofErr w:type="spellEnd"/>
                  <w:r w:rsidR="00C039AB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kutnim</w:t>
                  </w:r>
                  <w:proofErr w:type="spellEnd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="000B1D3D"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TIG</w:t>
                  </w:r>
                  <w:r w:rsid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(141)</w:t>
                  </w:r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="005D5D24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642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3D09009" w14:textId="2D08ADDC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FA24B6" w:rsidRP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21, 22 </w:t>
                  </w:r>
                  <w:proofErr w:type="spellStart"/>
                  <w:r w:rsidR="00FA24B6" w:rsidRP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FA24B6" w:rsidRPr="00FA24B6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23                      </w:t>
                  </w:r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HRN EN ISO /TR 15608</w:t>
                  </w:r>
                </w:p>
              </w:tc>
            </w:tr>
            <w:tr w:rsidR="000B1D3D" w:rsidRPr="009F69D5" w14:paraId="0EA43D29" w14:textId="77777777" w:rsidTr="005138A4">
              <w:trPr>
                <w:gridAfter w:val="1"/>
                <w:wAfter w:w="22" w:type="dxa"/>
                <w:trHeight w:hRule="exact" w:val="724"/>
              </w:trPr>
              <w:tc>
                <w:tcPr>
                  <w:tcW w:w="324" w:type="dxa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1501834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18BD44AE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342" w:type="dxa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0008D1F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111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032A3CC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96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1C2922A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642" w:type="dxa"/>
                  <w:tcBorders>
                    <w:left w:val="single" w:sz="12" w:space="0" w:color="FFFFFF" w:themeColor="background1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06E32EB" w14:textId="77777777" w:rsidR="000B1D3D" w:rsidRPr="009F69D5" w:rsidRDefault="000B1D3D" w:rsidP="000B1D3D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9F69D5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5138A4" w:rsidRPr="00837998" w14:paraId="00C9B61C" w14:textId="77777777" w:rsidTr="005138A4">
              <w:trPr>
                <w:trHeight w:hRule="exact" w:val="998"/>
              </w:trPr>
              <w:tc>
                <w:tcPr>
                  <w:tcW w:w="32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B8774D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C594C6" w14:textId="7534F60D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6E93491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9260D6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99DA7F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664" w:type="dxa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E5FEB11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138A4" w:rsidRPr="00837998" w14:paraId="5F814862" w14:textId="77777777" w:rsidTr="005138A4">
              <w:trPr>
                <w:trHeight w:hRule="exact" w:val="998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55BF5D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lastRenderedPageBreak/>
                    <w:t>2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556DA46" w14:textId="77777777" w:rsidR="005138A4" w:rsidRPr="005138A4" w:rsidRDefault="005138A4" w:rsidP="005138A4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</w:pPr>
                  <w:r w:rsidRPr="005138A4"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  <w:t xml:space="preserve">Kutni </w:t>
                  </w:r>
                  <w:proofErr w:type="spellStart"/>
                  <w:r w:rsidRPr="005138A4"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  <w:t>zavar</w:t>
                  </w:r>
                  <w:proofErr w:type="spellEnd"/>
                  <w:r w:rsidRPr="005138A4">
                    <w:rPr>
                      <w:rFonts w:ascii="Arial" w:eastAsiaTheme="minorHAnsi" w:hAnsi="Arial" w:cs="Arial"/>
                      <w:sz w:val="18"/>
                      <w:lang w:val="en-US" w:eastAsia="en-US"/>
                    </w:rPr>
                    <w:t xml:space="preserve"> </w:t>
                  </w:r>
                </w:p>
                <w:p w14:paraId="43F3E0C6" w14:textId="30009B0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5138A4">
                    <w:rPr>
                      <w:rFonts w:ascii="Arial" w:eastAsia="Calibri" w:hAnsi="Arial" w:cs="Arial"/>
                      <w:sz w:val="18"/>
                      <w:lang w:val="en-US" w:eastAsia="bs-Latn-BA"/>
                    </w:rPr>
                    <w:t>T-</w:t>
                  </w:r>
                  <w:proofErr w:type="spellStart"/>
                  <w:r w:rsidRPr="005138A4">
                    <w:rPr>
                      <w:rFonts w:ascii="Arial" w:eastAsia="Calibri" w:hAnsi="Arial" w:cs="Arial"/>
                      <w:sz w:val="18"/>
                      <w:lang w:val="en-US" w:eastAsia="bs-Latn-BA"/>
                    </w:rPr>
                    <w:t>spoj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02E7CA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gram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 &gt;</w:t>
                  </w:r>
                  <w:proofErr w:type="gram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08324BF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PD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22590A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lang w:val="en-US"/>
                    </w:rPr>
                  </w:pPr>
                  <w:r w:rsidRPr="00837998">
                    <w:rPr>
                      <w:noProof/>
                      <w:lang w:eastAsia="hr-HR"/>
                    </w:rPr>
                    <w:drawing>
                      <wp:inline distT="0" distB="0" distL="0" distR="0" wp14:anchorId="43674B31" wp14:editId="6CBC5D75">
                        <wp:extent cx="746574" cy="607754"/>
                        <wp:effectExtent l="0" t="0" r="0" b="1905"/>
                        <wp:docPr id="137" name="Slika 1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6809" cy="6242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62BF5C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5138A4" w:rsidRPr="00837998" w14:paraId="572E468E" w14:textId="77777777" w:rsidTr="005138A4">
              <w:trPr>
                <w:trHeight w:hRule="exact" w:val="998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DC2B70F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B88125B" w14:textId="77777777" w:rsidR="00887499" w:rsidRDefault="00887499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  <w:r w:rsidR="005138A4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31F5A406" w14:textId="7BDF110E" w:rsidR="005138A4" w:rsidRPr="00837998" w:rsidRDefault="00887499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Cijev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lim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7A25179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691C59E2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40 ≤ D ≤ 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FB12583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PB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F920CE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15A365C" wp14:editId="4CE42DC7">
                        <wp:extent cx="838218" cy="579868"/>
                        <wp:effectExtent l="0" t="0" r="0" b="0"/>
                        <wp:docPr id="134" name="Slika 1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890" cy="5858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6C4F62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5138A4" w:rsidRPr="00837998" w14:paraId="6683A80B" w14:textId="77777777" w:rsidTr="005138A4">
              <w:trPr>
                <w:trHeight w:hRule="exact" w:val="998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559B6A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0F03E5" w14:textId="77777777" w:rsidR="00887499" w:rsidRDefault="00887499" w:rsidP="00887499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60380593" w14:textId="07151FDE" w:rsidR="005138A4" w:rsidRPr="00837998" w:rsidRDefault="00887499" w:rsidP="00887499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Cijev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lim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03AD0F6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4B6F512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40 ≤ D ≤ 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889DCBB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PD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E599F2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68BD1AA2" wp14:editId="39B3B5E8">
                        <wp:extent cx="835025" cy="585470"/>
                        <wp:effectExtent l="0" t="0" r="3175" b="508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025" cy="5854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24FB29B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5138A4" w:rsidRPr="00837998" w14:paraId="31845BC8" w14:textId="77777777" w:rsidTr="005138A4">
              <w:trPr>
                <w:trHeight w:hRule="exact" w:val="998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3D28FA0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199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5D0AF04" w14:textId="77777777" w:rsidR="00887499" w:rsidRDefault="00887499" w:rsidP="00887499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</w:p>
                <w:p w14:paraId="1FDCE0F7" w14:textId="01D6E94D" w:rsidR="005138A4" w:rsidRPr="00837998" w:rsidRDefault="00887499" w:rsidP="00887499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Cijev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na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lim</w:t>
                  </w:r>
                  <w:proofErr w:type="spellEnd"/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AF3686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17CBA7DF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40 ≤ D ≤ 80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AF3CCC8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PH*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040C64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E566531" wp14:editId="1374CF76">
                        <wp:extent cx="520200" cy="584760"/>
                        <wp:effectExtent l="0" t="0" r="0" b="6350"/>
                        <wp:docPr id="136" name="Slika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243" cy="5994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45C3C5C" w14:textId="77777777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</w:tr>
            <w:tr w:rsidR="005138A4" w:rsidRPr="00837998" w14:paraId="4F6DD3E8" w14:textId="77777777" w:rsidTr="005138A4">
              <w:trPr>
                <w:trHeight w:hRule="exact" w:val="710"/>
              </w:trPr>
              <w:tc>
                <w:tcPr>
                  <w:tcW w:w="9378" w:type="dxa"/>
                  <w:gridSpan w:val="8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C1D0A3" w14:textId="020037BF" w:rsidR="005138A4" w:rsidRPr="00837998" w:rsidRDefault="005138A4" w:rsidP="005138A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*</w:t>
                  </w:r>
                  <w:r w:rsidR="00887499">
                    <w:t xml:space="preserve"> </w:t>
                  </w:r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Prema HRN EN ISO 6947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PF za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cijevi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promijenjen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je u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PH koji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pokriva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PE, PF </w:t>
                  </w:r>
                  <w:proofErr w:type="spellStart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887499" w:rsidRPr="0088749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PA</w:t>
                  </w:r>
                </w:p>
              </w:tc>
            </w:tr>
          </w:tbl>
          <w:p w14:paraId="484A7A3B" w14:textId="3E36E170" w:rsidR="009F69D5" w:rsidRDefault="009F69D5" w:rsidP="005138A4">
            <w:pPr>
              <w:jc w:val="center"/>
              <w:rPr>
                <w:b/>
                <w:sz w:val="16"/>
                <w:szCs w:val="16"/>
              </w:rPr>
            </w:pPr>
          </w:p>
          <w:p w14:paraId="7653C33A" w14:textId="0BEBCA30" w:rsidR="0006510E" w:rsidRPr="0006510E" w:rsidRDefault="0006510E" w:rsidP="0006510E">
            <w:pPr>
              <w:pStyle w:val="NoSpacing"/>
              <w:rPr>
                <w:b/>
                <w:sz w:val="16"/>
                <w:szCs w:val="16"/>
              </w:rPr>
            </w:pPr>
            <w:r w:rsidRPr="0006510E">
              <w:rPr>
                <w:b/>
                <w:sz w:val="16"/>
                <w:szCs w:val="16"/>
              </w:rPr>
              <w:t>Formativna procjena - kontinuirani proces</w:t>
            </w:r>
          </w:p>
          <w:p w14:paraId="685DD935" w14:textId="2A6F9732" w:rsidR="0006510E" w:rsidRDefault="0006510E" w:rsidP="0006510E">
            <w:pPr>
              <w:pStyle w:val="NoSpacing"/>
              <w:rPr>
                <w:b/>
                <w:sz w:val="16"/>
                <w:szCs w:val="16"/>
              </w:rPr>
            </w:pPr>
            <w:r w:rsidRPr="0006510E">
              <w:rPr>
                <w:b/>
                <w:sz w:val="16"/>
                <w:szCs w:val="16"/>
              </w:rPr>
              <w:t>Formativna procjena za vježbe 1</w:t>
            </w:r>
          </w:p>
          <w:p w14:paraId="16082359" w14:textId="77777777" w:rsidR="00E50E64" w:rsidRDefault="00E50E64" w:rsidP="0006510E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2174"/>
              <w:gridCol w:w="1261"/>
              <w:gridCol w:w="1270"/>
              <w:gridCol w:w="1326"/>
              <w:gridCol w:w="1480"/>
              <w:gridCol w:w="1404"/>
            </w:tblGrid>
            <w:tr w:rsidR="00E50E64" w:rsidRPr="0006510E" w14:paraId="47227F60" w14:textId="77777777" w:rsidTr="005138A4">
              <w:trPr>
                <w:trHeight w:val="281"/>
              </w:trPr>
              <w:tc>
                <w:tcPr>
                  <w:tcW w:w="9199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73894" w14:textId="4E9D2906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bookmarkStart w:id="4" w:name="_Hlk116848879"/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.</w:t>
                  </w:r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Samo </w:t>
                  </w:r>
                  <w:proofErr w:type="spellStart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vizualni</w:t>
                  </w:r>
                  <w:proofErr w:type="spellEnd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pregled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svih</w:t>
                  </w:r>
                  <w:proofErr w:type="spellEnd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slojeva</w:t>
                  </w:r>
                  <w:proofErr w:type="spellEnd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.</w:t>
                  </w:r>
                </w:p>
              </w:tc>
            </w:tr>
            <w:tr w:rsidR="00E50E64" w:rsidRPr="0006510E" w14:paraId="07134730" w14:textId="77777777" w:rsidTr="005138A4">
              <w:trPr>
                <w:trHeight w:val="352"/>
              </w:trPr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17D5826" w14:textId="77777777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21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0AB6E38" w14:textId="77777777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BB0079A" w14:textId="77777777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B206DB2" w14:textId="77777777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61D1BD5" w14:textId="77777777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5C18FE0" w14:textId="77777777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2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DB94184" w14:textId="77777777" w:rsidR="00E50E64" w:rsidRPr="0006510E" w:rsidRDefault="00E50E64" w:rsidP="00E50E6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bookmarkEnd w:id="4"/>
            <w:tr w:rsidR="00E50E64" w:rsidRPr="00837998" w14:paraId="2C3564EF" w14:textId="77777777" w:rsidTr="005138A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98"/>
              </w:trPr>
              <w:tc>
                <w:tcPr>
                  <w:tcW w:w="284" w:type="dxa"/>
                  <w:tcBorders>
                    <w:left w:val="single" w:sz="12" w:space="0" w:color="auto"/>
                  </w:tcBorders>
                  <w:vAlign w:val="center"/>
                </w:tcPr>
                <w:p w14:paraId="099EB4F0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2174" w:type="dxa"/>
                  <w:vAlign w:val="center"/>
                </w:tcPr>
                <w:p w14:paraId="28900D04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Fillet weld, T-joint</w:t>
                  </w:r>
                </w:p>
              </w:tc>
              <w:tc>
                <w:tcPr>
                  <w:tcW w:w="1261" w:type="dxa"/>
                  <w:vAlign w:val="center"/>
                </w:tcPr>
                <w:p w14:paraId="39502447" w14:textId="1846BED8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 </w:t>
                  </w:r>
                  <w:r w:rsidR="00FA24B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= 2 - 4</w:t>
                  </w:r>
                </w:p>
              </w:tc>
              <w:tc>
                <w:tcPr>
                  <w:tcW w:w="1270" w:type="dxa"/>
                  <w:vAlign w:val="center"/>
                </w:tcPr>
                <w:p w14:paraId="528C78C1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PB</w:t>
                  </w:r>
                </w:p>
              </w:tc>
              <w:tc>
                <w:tcPr>
                  <w:tcW w:w="1326" w:type="dxa"/>
                  <w:vAlign w:val="center"/>
                </w:tcPr>
                <w:p w14:paraId="72017075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noProof/>
                      <w:lang w:eastAsia="hr-HR"/>
                    </w:rPr>
                    <w:drawing>
                      <wp:inline distT="0" distB="0" distL="0" distR="0" wp14:anchorId="4C6A8152" wp14:editId="2CF00460">
                        <wp:extent cx="700089" cy="544091"/>
                        <wp:effectExtent l="0" t="0" r="5080" b="8890"/>
                        <wp:docPr id="68" name="Picture 7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9851" cy="5439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  <w:vAlign w:val="center"/>
                </w:tcPr>
                <w:p w14:paraId="3C442B5F" w14:textId="77777777" w:rsidR="00E50E64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</w:t>
                  </w:r>
                  <w:proofErr w:type="spellEnd"/>
                </w:p>
                <w:p w14:paraId="1E40A086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Jednoslojno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</w:p>
              </w:tc>
              <w:tc>
                <w:tcPr>
                  <w:tcW w:w="1249" w:type="dxa"/>
                  <w:tcBorders>
                    <w:right w:val="single" w:sz="12" w:space="0" w:color="auto"/>
                  </w:tcBorders>
                  <w:vAlign w:val="center"/>
                </w:tcPr>
                <w:p w14:paraId="305AF352" w14:textId="25C6F65F" w:rsidR="00E50E64" w:rsidRPr="00837998" w:rsidRDefault="005D56CB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</w:t>
                  </w:r>
                  <w:r w:rsidR="00E50E64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ISO </w:t>
                  </w:r>
                  <w:r w:rsidR="00FA24B6" w:rsidRPr="00FA24B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10042 C</w:t>
                  </w:r>
                </w:p>
              </w:tc>
            </w:tr>
            <w:tr w:rsidR="00E50E64" w:rsidRPr="00837998" w14:paraId="035E1C26" w14:textId="77777777" w:rsidTr="005138A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98"/>
              </w:trPr>
              <w:tc>
                <w:tcPr>
                  <w:tcW w:w="284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76DFDFE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2174" w:type="dxa"/>
                  <w:tcBorders>
                    <w:bottom w:val="single" w:sz="12" w:space="0" w:color="auto"/>
                  </w:tcBorders>
                  <w:vAlign w:val="center"/>
                </w:tcPr>
                <w:p w14:paraId="71B5B297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Fillet weld, T-joint</w:t>
                  </w:r>
                </w:p>
              </w:tc>
              <w:tc>
                <w:tcPr>
                  <w:tcW w:w="1261" w:type="dxa"/>
                  <w:tcBorders>
                    <w:bottom w:val="single" w:sz="12" w:space="0" w:color="auto"/>
                  </w:tcBorders>
                  <w:vAlign w:val="center"/>
                </w:tcPr>
                <w:p w14:paraId="62914955" w14:textId="3B373EED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 </w:t>
                  </w:r>
                  <w:r w:rsidR="00FA24B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= 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6 - 8</w:t>
                  </w:r>
                </w:p>
              </w:tc>
              <w:tc>
                <w:tcPr>
                  <w:tcW w:w="1270" w:type="dxa"/>
                  <w:tcBorders>
                    <w:bottom w:val="single" w:sz="12" w:space="0" w:color="auto"/>
                  </w:tcBorders>
                  <w:vAlign w:val="center"/>
                </w:tcPr>
                <w:p w14:paraId="7AB73318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PF</w:t>
                  </w:r>
                </w:p>
              </w:tc>
              <w:tc>
                <w:tcPr>
                  <w:tcW w:w="1326" w:type="dxa"/>
                  <w:tcBorders>
                    <w:bottom w:val="single" w:sz="12" w:space="0" w:color="auto"/>
                  </w:tcBorders>
                  <w:vAlign w:val="center"/>
                </w:tcPr>
                <w:p w14:paraId="61300B2A" w14:textId="0D27DB75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szCs w:val="18"/>
                      <w:lang w:eastAsia="hr-HR"/>
                    </w:rPr>
                    <w:drawing>
                      <wp:inline distT="0" distB="0" distL="0" distR="0" wp14:anchorId="0EE4ABB2" wp14:editId="759B96D0">
                        <wp:extent cx="345742" cy="518615"/>
                        <wp:effectExtent l="0" t="0" r="0" b="0"/>
                        <wp:docPr id="133" name="Picture 7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358424" cy="5376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0" w:type="dxa"/>
                  <w:tcBorders>
                    <w:bottom w:val="single" w:sz="12" w:space="0" w:color="auto"/>
                  </w:tcBorders>
                  <w:vAlign w:val="center"/>
                </w:tcPr>
                <w:p w14:paraId="0B293662" w14:textId="77777777" w:rsidR="00E50E64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ml</w:t>
                  </w:r>
                </w:p>
                <w:p w14:paraId="47180533" w14:textId="77777777" w:rsidR="00E50E64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višeslojno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</w:p>
                <w:p w14:paraId="7F8C46D2" w14:textId="77777777" w:rsidR="00E50E64" w:rsidRPr="00837998" w:rsidRDefault="00E50E64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4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385E990" w14:textId="174BB05B" w:rsidR="00E50E64" w:rsidRPr="00837998" w:rsidRDefault="005D56CB" w:rsidP="00E50E64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</w:t>
                  </w:r>
                  <w:r w:rsidR="00E50E64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ISO </w:t>
                  </w:r>
                  <w:r w:rsidR="00FA24B6" w:rsidRPr="00FA24B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10042 C</w:t>
                  </w:r>
                </w:p>
              </w:tc>
            </w:tr>
          </w:tbl>
          <w:p w14:paraId="53C5E500" w14:textId="77777777" w:rsidR="00887499" w:rsidRDefault="00887499" w:rsidP="0006510E">
            <w:pPr>
              <w:rPr>
                <w:b/>
                <w:sz w:val="16"/>
                <w:szCs w:val="16"/>
              </w:rPr>
            </w:pPr>
          </w:p>
          <w:p w14:paraId="25984A2D" w14:textId="7E3BB619" w:rsidR="009F69D5" w:rsidRDefault="0006510E" w:rsidP="0006510E">
            <w:pPr>
              <w:rPr>
                <w:b/>
                <w:sz w:val="16"/>
                <w:szCs w:val="16"/>
              </w:rPr>
            </w:pPr>
            <w:r w:rsidRPr="0006510E">
              <w:rPr>
                <w:b/>
                <w:sz w:val="16"/>
                <w:szCs w:val="16"/>
              </w:rPr>
              <w:t>Formativna procjena za vježbe 2:</w:t>
            </w:r>
          </w:p>
          <w:tbl>
            <w:tblPr>
              <w:tblW w:w="5087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2145"/>
              <w:gridCol w:w="1296"/>
              <w:gridCol w:w="1593"/>
              <w:gridCol w:w="1389"/>
              <w:gridCol w:w="1127"/>
              <w:gridCol w:w="1726"/>
            </w:tblGrid>
            <w:tr w:rsidR="00E30292" w:rsidRPr="0006510E" w14:paraId="7EA5AB54" w14:textId="77777777" w:rsidTr="005138A4">
              <w:trPr>
                <w:trHeight w:val="281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5DB06EE" w14:textId="0C9FC995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="00887499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. Samo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56029E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95657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95657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5657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pregled</w:t>
                  </w:r>
                  <w:proofErr w:type="spellEnd"/>
                  <w:r w:rsidR="00956573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.</w:t>
                  </w:r>
                </w:p>
              </w:tc>
            </w:tr>
            <w:tr w:rsidR="00E30292" w:rsidRPr="0006510E" w14:paraId="53CB23CE" w14:textId="77777777" w:rsidTr="005138A4">
              <w:trPr>
                <w:trHeight w:val="352"/>
              </w:trPr>
              <w:tc>
                <w:tcPr>
                  <w:tcW w:w="23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4AAB1AC" w14:textId="77777777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12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36EEC94" w14:textId="77777777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68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769C1F" w14:textId="77777777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83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500722" w14:textId="77777777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733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F2E9432" w14:textId="77777777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47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78F80AC4" w14:textId="77777777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9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EC201C7" w14:textId="77777777" w:rsidR="00E30292" w:rsidRPr="0006510E" w:rsidRDefault="00E30292" w:rsidP="00E3029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E30292" w:rsidRPr="00837998" w14:paraId="06B0A037" w14:textId="77777777" w:rsidTr="005138A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trHeight w:val="998"/>
              </w:trPr>
              <w:tc>
                <w:tcPr>
                  <w:tcW w:w="239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32980FC" w14:textId="77777777" w:rsidR="00E30292" w:rsidRPr="00837998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127" w:type="pct"/>
                  <w:tcBorders>
                    <w:bottom w:val="single" w:sz="12" w:space="0" w:color="auto"/>
                  </w:tcBorders>
                  <w:vAlign w:val="center"/>
                </w:tcPr>
                <w:p w14:paraId="3BE8A77D" w14:textId="77777777" w:rsidR="00E30292" w:rsidRDefault="00956573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Kutni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  <w:p w14:paraId="5A4613A5" w14:textId="11E44347" w:rsidR="00956573" w:rsidRPr="00837998" w:rsidRDefault="00956573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T -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spoj</w:t>
                  </w:r>
                  <w:proofErr w:type="spellEnd"/>
                </w:p>
              </w:tc>
              <w:tc>
                <w:tcPr>
                  <w:tcW w:w="685" w:type="pct"/>
                  <w:tcBorders>
                    <w:bottom w:val="single" w:sz="12" w:space="0" w:color="auto"/>
                  </w:tcBorders>
                  <w:vAlign w:val="center"/>
                </w:tcPr>
                <w:p w14:paraId="4D6C8173" w14:textId="08357F56" w:rsidR="00E30292" w:rsidRPr="00837998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t </w:t>
                  </w:r>
                  <w:r w:rsidR="00FA24B6">
                    <w:rPr>
                      <w:rFonts w:ascii="Arial" w:hAnsi="Arial" w:cs="Arial"/>
                      <w:sz w:val="18"/>
                      <w:lang w:val="en-US"/>
                    </w:rPr>
                    <w:t>= 2 - 4</w:t>
                  </w:r>
                </w:p>
                <w:p w14:paraId="56AEF0D1" w14:textId="77777777" w:rsidR="00E30292" w:rsidRPr="00837998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40 ≤ D ≤ 80</w:t>
                  </w:r>
                </w:p>
              </w:tc>
              <w:tc>
                <w:tcPr>
                  <w:tcW w:w="838" w:type="pct"/>
                  <w:tcBorders>
                    <w:bottom w:val="single" w:sz="12" w:space="0" w:color="auto"/>
                  </w:tcBorders>
                  <w:vAlign w:val="center"/>
                </w:tcPr>
                <w:p w14:paraId="10596C2D" w14:textId="77777777" w:rsidR="00E30292" w:rsidRPr="00837998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PH</w:t>
                  </w:r>
                </w:p>
              </w:tc>
              <w:tc>
                <w:tcPr>
                  <w:tcW w:w="733" w:type="pct"/>
                  <w:tcBorders>
                    <w:bottom w:val="single" w:sz="12" w:space="0" w:color="auto"/>
                  </w:tcBorders>
                  <w:vAlign w:val="center"/>
                </w:tcPr>
                <w:p w14:paraId="5197C38D" w14:textId="77777777" w:rsidR="00E30292" w:rsidRPr="00837998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40FF1EA5" wp14:editId="1647706B">
                        <wp:extent cx="498143" cy="559965"/>
                        <wp:effectExtent l="0" t="0" r="0" b="0"/>
                        <wp:docPr id="166" name="Slika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50" cy="575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2" w:type="pct"/>
                  <w:tcBorders>
                    <w:bottom w:val="single" w:sz="12" w:space="0" w:color="auto"/>
                  </w:tcBorders>
                  <w:vAlign w:val="center"/>
                </w:tcPr>
                <w:p w14:paraId="4635E3D2" w14:textId="77777777" w:rsidR="00E30292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</w:t>
                  </w: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</w:t>
                  </w:r>
                  <w:proofErr w:type="spellEnd"/>
                </w:p>
                <w:p w14:paraId="1C71C2D6" w14:textId="77777777" w:rsidR="00E30292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jednoslojno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</w:p>
                <w:p w14:paraId="534C5386" w14:textId="77777777" w:rsidR="00E30292" w:rsidRPr="00837998" w:rsidRDefault="00E30292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6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35313BB" w14:textId="77777777" w:rsidR="005D56CB" w:rsidRDefault="005D56CB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</w:t>
                  </w:r>
                  <w:r w:rsidR="00E30292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ISO </w:t>
                  </w:r>
                </w:p>
                <w:p w14:paraId="322D15F8" w14:textId="422B66AD" w:rsidR="00E30292" w:rsidRPr="00837998" w:rsidRDefault="00FA24B6" w:rsidP="00E30292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A24B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10042 C</w:t>
                  </w:r>
                </w:p>
              </w:tc>
            </w:tr>
          </w:tbl>
          <w:p w14:paraId="1A10783A" w14:textId="77777777" w:rsidR="005D56CB" w:rsidRDefault="005D56CB" w:rsidP="0006510E">
            <w:pPr>
              <w:rPr>
                <w:b/>
                <w:sz w:val="16"/>
                <w:szCs w:val="16"/>
              </w:rPr>
            </w:pPr>
          </w:p>
          <w:p w14:paraId="4705EFDE" w14:textId="77777777" w:rsidR="005D56CB" w:rsidRDefault="005D56CB" w:rsidP="0006510E">
            <w:pPr>
              <w:rPr>
                <w:b/>
                <w:sz w:val="16"/>
                <w:szCs w:val="16"/>
              </w:rPr>
            </w:pPr>
          </w:p>
          <w:p w14:paraId="483C87EB" w14:textId="77777777" w:rsidR="005D56CB" w:rsidRDefault="005D56CB" w:rsidP="0006510E">
            <w:pPr>
              <w:rPr>
                <w:b/>
                <w:sz w:val="16"/>
                <w:szCs w:val="16"/>
              </w:rPr>
            </w:pPr>
          </w:p>
          <w:p w14:paraId="41081559" w14:textId="77777777" w:rsidR="005D56CB" w:rsidRDefault="005D56CB" w:rsidP="0006510E">
            <w:pPr>
              <w:rPr>
                <w:b/>
                <w:sz w:val="16"/>
                <w:szCs w:val="16"/>
              </w:rPr>
            </w:pPr>
          </w:p>
          <w:p w14:paraId="056E5ABE" w14:textId="77777777" w:rsidR="005D56CB" w:rsidRDefault="005D56CB" w:rsidP="0006510E">
            <w:pPr>
              <w:rPr>
                <w:b/>
                <w:sz w:val="16"/>
                <w:szCs w:val="16"/>
              </w:rPr>
            </w:pPr>
          </w:p>
          <w:p w14:paraId="3242DA8D" w14:textId="6E27BC43" w:rsidR="0006510E" w:rsidRDefault="0006510E" w:rsidP="0006510E">
            <w:pPr>
              <w:rPr>
                <w:b/>
                <w:sz w:val="16"/>
                <w:szCs w:val="16"/>
              </w:rPr>
            </w:pPr>
            <w:r w:rsidRPr="0006510E">
              <w:rPr>
                <w:b/>
                <w:sz w:val="16"/>
                <w:szCs w:val="16"/>
              </w:rPr>
              <w:lastRenderedPageBreak/>
              <w:t>Sumativna  procjena (završni ispit)</w:t>
            </w:r>
          </w:p>
          <w:tbl>
            <w:tblPr>
              <w:tblStyle w:val="Reetkatablice11"/>
              <w:tblW w:w="9378" w:type="dxa"/>
              <w:tblInd w:w="0" w:type="dxa"/>
              <w:tblLook w:val="04A0" w:firstRow="1" w:lastRow="0" w:firstColumn="1" w:lastColumn="0" w:noHBand="0" w:noVBand="1"/>
            </w:tblPr>
            <w:tblGrid>
              <w:gridCol w:w="1400"/>
              <w:gridCol w:w="933"/>
              <w:gridCol w:w="1387"/>
              <w:gridCol w:w="2197"/>
              <w:gridCol w:w="1435"/>
              <w:gridCol w:w="1210"/>
              <w:gridCol w:w="816"/>
            </w:tblGrid>
            <w:tr w:rsidR="00E30292" w:rsidRPr="000754A5" w14:paraId="6F51DF5A" w14:textId="77777777" w:rsidTr="005138A4">
              <w:trPr>
                <w:trHeight w:val="397"/>
              </w:trPr>
              <w:tc>
                <w:tcPr>
                  <w:tcW w:w="144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1778FEE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22D96B3D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05" w:type="dxa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09F3CB78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26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8D178EF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7194775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825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2FD73D27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E30292" w:rsidRPr="000754A5" w14:paraId="6B7FB940" w14:textId="77777777" w:rsidTr="005138A4">
              <w:trPr>
                <w:trHeight w:val="737"/>
              </w:trPr>
              <w:tc>
                <w:tcPr>
                  <w:tcW w:w="1440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2F265E6" w14:textId="77777777" w:rsidR="00E30292" w:rsidRPr="0006510E" w:rsidRDefault="00E30292" w:rsidP="00E30292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3BF91B" w14:textId="77777777" w:rsidR="00E30292" w:rsidRPr="0006510E" w:rsidRDefault="00E30292" w:rsidP="00E30292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205" w:type="dxa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FD03E66" w14:textId="77777777" w:rsidR="00E30292" w:rsidRPr="0006510E" w:rsidRDefault="00E30292" w:rsidP="00E30292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2F6B4BD" w14:textId="77777777" w:rsidR="00E30292" w:rsidRPr="0006510E" w:rsidRDefault="00E30292" w:rsidP="00E30292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D80566E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F809467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825" w:type="dxa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CA071E" w14:textId="77777777" w:rsidR="00E30292" w:rsidRPr="0006510E" w:rsidRDefault="00E30292" w:rsidP="00E30292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E30292" w:rsidRPr="000754A5" w14:paraId="4EABB174" w14:textId="77777777" w:rsidTr="005138A4">
              <w:trPr>
                <w:trHeight w:val="839"/>
              </w:trPr>
              <w:tc>
                <w:tcPr>
                  <w:tcW w:w="144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F2C4AA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94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4FC76F" w14:textId="77777777" w:rsidR="001A7DF3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FW </w:t>
                  </w:r>
                </w:p>
                <w:p w14:paraId="056F5D57" w14:textId="56E8C80F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kutni</w:t>
                  </w:r>
                  <w:proofErr w:type="spellEnd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20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1C5C9332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noProof/>
                      <w:sz w:val="16"/>
                      <w:szCs w:val="16"/>
                      <w:lang w:val="en-US"/>
                    </w:rPr>
                    <w:drawing>
                      <wp:inline distT="0" distB="0" distL="0" distR="0" wp14:anchorId="2BC386A9" wp14:editId="0711BADE">
                        <wp:extent cx="743585" cy="609600"/>
                        <wp:effectExtent l="0" t="0" r="0" b="0"/>
                        <wp:docPr id="24" name="Slika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358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6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5D010D" w14:textId="16FE5639" w:rsidR="001A7DF3" w:rsidRDefault="00E30292" w:rsidP="001A7DF3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PD</w:t>
                  </w:r>
                </w:p>
                <w:p w14:paraId="64C7250A" w14:textId="363E7DFB" w:rsidR="001A7DF3" w:rsidRDefault="00E30292" w:rsidP="001A7DF3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t=</w:t>
                  </w:r>
                  <w:r w:rsidR="001A7DF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4</w:t>
                  </w:r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– </w:t>
                  </w:r>
                  <w:r w:rsidR="001A7DF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8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mm,</w:t>
                  </w:r>
                </w:p>
                <w:p w14:paraId="55366320" w14:textId="773DAE26" w:rsidR="001A7DF3" w:rsidRDefault="001A7DF3" w:rsidP="001A7DF3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sl</w:t>
                  </w:r>
                  <w:proofErr w:type="spellEnd"/>
                </w:p>
                <w:p w14:paraId="2687AEAC" w14:textId="0804CFAC" w:rsidR="00E30292" w:rsidRPr="0006510E" w:rsidRDefault="001A7DF3" w:rsidP="001A7DF3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jedanoslojno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</w:p>
              </w:tc>
              <w:tc>
                <w:tcPr>
                  <w:tcW w:w="147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44B73B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6D36157E" w14:textId="77777777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4EE3726B" w14:textId="6E40DA9A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</w:t>
                  </w:r>
                  <w:r w:rsidR="001A7DF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21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A93F3A" w14:textId="69A415E4" w:rsidR="00E30292" w:rsidRPr="0006510E" w:rsidRDefault="00E30292" w:rsidP="00E30292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6510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</w:t>
                  </w:r>
                  <w:r w:rsidR="001A7DF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8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5EB4B12" w14:textId="51727C13" w:rsidR="00E30292" w:rsidRPr="0006510E" w:rsidRDefault="00FA24B6" w:rsidP="00E302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78D81D7F" w14:textId="77777777" w:rsidR="009F69D5" w:rsidRDefault="009F69D5" w:rsidP="00E30292">
            <w:pPr>
              <w:tabs>
                <w:tab w:val="left" w:pos="2820"/>
              </w:tabs>
              <w:spacing w:after="0"/>
              <w:jc w:val="center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54165C19" w:rsidR="009F69D5" w:rsidRPr="00AB37D0" w:rsidRDefault="009F69D5" w:rsidP="00AB37D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347970" w:rsidRPr="00F919E2" w14:paraId="644A9997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6FEA5A86" w:rsidR="00347970" w:rsidRPr="00F919E2" w:rsidRDefault="00956573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.</w:t>
            </w:r>
            <w:r w:rsidR="00347970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347970" w:rsidRPr="00F919E2" w14:paraId="6005EA2B" w14:textId="77777777" w:rsidTr="005138A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25E1E41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p w14:paraId="67F707F7" w14:textId="0AF975AF" w:rsidR="00BE2715" w:rsidRDefault="00BE2715"/>
    <w:p w14:paraId="1F248415" w14:textId="56EBD45F" w:rsidR="00BE2715" w:rsidRDefault="00BE2715"/>
    <w:p w14:paraId="303F29F0" w14:textId="0238A579" w:rsidR="00BE2715" w:rsidRDefault="00BE2715"/>
    <w:p w14:paraId="627A91E9" w14:textId="77777777" w:rsidR="005A6771" w:rsidRPr="00BE2715" w:rsidRDefault="005A6771">
      <w:pPr>
        <w:rPr>
          <w:b/>
        </w:rPr>
      </w:pPr>
    </w:p>
    <w:sectPr w:rsidR="005A6771" w:rsidRPr="00BE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580B" w14:textId="77777777" w:rsidR="00B27B1E" w:rsidRDefault="00B27B1E" w:rsidP="00C759FB">
      <w:pPr>
        <w:spacing w:after="0" w:line="240" w:lineRule="auto"/>
      </w:pPr>
      <w:r>
        <w:separator/>
      </w:r>
    </w:p>
  </w:endnote>
  <w:endnote w:type="continuationSeparator" w:id="0">
    <w:p w14:paraId="07D1A313" w14:textId="77777777" w:rsidR="00B27B1E" w:rsidRDefault="00B27B1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649B" w14:textId="77777777" w:rsidR="00B27B1E" w:rsidRDefault="00B27B1E" w:rsidP="00C759FB">
      <w:pPr>
        <w:spacing w:after="0" w:line="240" w:lineRule="auto"/>
      </w:pPr>
      <w:r>
        <w:separator/>
      </w:r>
    </w:p>
  </w:footnote>
  <w:footnote w:type="continuationSeparator" w:id="0">
    <w:p w14:paraId="7FCCFDF4" w14:textId="77777777" w:rsidR="00B27B1E" w:rsidRDefault="00B27B1E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503216" w:rsidRPr="005839F8" w:rsidRDefault="00503216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503216" w:rsidRDefault="00503216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83685"/>
    <w:multiLevelType w:val="hybridMultilevel"/>
    <w:tmpl w:val="62E68A00"/>
    <w:lvl w:ilvl="0" w:tplc="034A8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0D6E9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5CBB"/>
    <w:multiLevelType w:val="hybridMultilevel"/>
    <w:tmpl w:val="7AD4A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B6B4A"/>
    <w:multiLevelType w:val="hybridMultilevel"/>
    <w:tmpl w:val="8A186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0856"/>
    <w:multiLevelType w:val="hybridMultilevel"/>
    <w:tmpl w:val="EFBE13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73207"/>
    <w:multiLevelType w:val="hybridMultilevel"/>
    <w:tmpl w:val="5E50BC22"/>
    <w:lvl w:ilvl="0" w:tplc="F2C89A4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F04B4"/>
    <w:multiLevelType w:val="hybridMultilevel"/>
    <w:tmpl w:val="77765B56"/>
    <w:lvl w:ilvl="0" w:tplc="820C6DF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1A12"/>
    <w:multiLevelType w:val="hybridMultilevel"/>
    <w:tmpl w:val="9D4E5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B54F4"/>
    <w:multiLevelType w:val="hybridMultilevel"/>
    <w:tmpl w:val="6780F98E"/>
    <w:lvl w:ilvl="0" w:tplc="A85C7F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25D4F"/>
    <w:multiLevelType w:val="hybridMultilevel"/>
    <w:tmpl w:val="249A78F8"/>
    <w:lvl w:ilvl="0" w:tplc="BEA447A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434">
    <w:abstractNumId w:val="5"/>
  </w:num>
  <w:num w:numId="2" w16cid:durableId="1653145663">
    <w:abstractNumId w:val="2"/>
  </w:num>
  <w:num w:numId="3" w16cid:durableId="143816465">
    <w:abstractNumId w:val="22"/>
  </w:num>
  <w:num w:numId="4" w16cid:durableId="1218276714">
    <w:abstractNumId w:val="11"/>
  </w:num>
  <w:num w:numId="5" w16cid:durableId="1356922919">
    <w:abstractNumId w:val="20"/>
  </w:num>
  <w:num w:numId="6" w16cid:durableId="274748460">
    <w:abstractNumId w:val="3"/>
  </w:num>
  <w:num w:numId="7" w16cid:durableId="41952234">
    <w:abstractNumId w:val="4"/>
  </w:num>
  <w:num w:numId="8" w16cid:durableId="354187222">
    <w:abstractNumId w:val="13"/>
  </w:num>
  <w:num w:numId="9" w16cid:durableId="981353714">
    <w:abstractNumId w:val="24"/>
  </w:num>
  <w:num w:numId="10" w16cid:durableId="1197934758">
    <w:abstractNumId w:val="14"/>
  </w:num>
  <w:num w:numId="11" w16cid:durableId="1945376895">
    <w:abstractNumId w:val="16"/>
  </w:num>
  <w:num w:numId="12" w16cid:durableId="741753062">
    <w:abstractNumId w:val="1"/>
  </w:num>
  <w:num w:numId="13" w16cid:durableId="199174237">
    <w:abstractNumId w:val="18"/>
  </w:num>
  <w:num w:numId="14" w16cid:durableId="2095975888">
    <w:abstractNumId w:val="12"/>
  </w:num>
  <w:num w:numId="15" w16cid:durableId="2086217522">
    <w:abstractNumId w:val="10"/>
  </w:num>
  <w:num w:numId="16" w16cid:durableId="203714761">
    <w:abstractNumId w:val="17"/>
  </w:num>
  <w:num w:numId="17" w16cid:durableId="52238645">
    <w:abstractNumId w:val="25"/>
  </w:num>
  <w:num w:numId="18" w16cid:durableId="2090808070">
    <w:abstractNumId w:val="23"/>
  </w:num>
  <w:num w:numId="19" w16cid:durableId="1441753961">
    <w:abstractNumId w:val="8"/>
  </w:num>
  <w:num w:numId="20" w16cid:durableId="1435519784">
    <w:abstractNumId w:val="9"/>
  </w:num>
  <w:num w:numId="21" w16cid:durableId="159539106">
    <w:abstractNumId w:val="21"/>
  </w:num>
  <w:num w:numId="22" w16cid:durableId="851531738">
    <w:abstractNumId w:val="0"/>
  </w:num>
  <w:num w:numId="23" w16cid:durableId="984698413">
    <w:abstractNumId w:val="27"/>
  </w:num>
  <w:num w:numId="24" w16cid:durableId="412163185">
    <w:abstractNumId w:val="15"/>
  </w:num>
  <w:num w:numId="25" w16cid:durableId="376203222">
    <w:abstractNumId w:val="7"/>
  </w:num>
  <w:num w:numId="26" w16cid:durableId="293408666">
    <w:abstractNumId w:val="26"/>
  </w:num>
  <w:num w:numId="27" w16cid:durableId="901523278">
    <w:abstractNumId w:val="19"/>
  </w:num>
  <w:num w:numId="28" w16cid:durableId="275992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44C0"/>
    <w:rsid w:val="00005F91"/>
    <w:rsid w:val="00010BAD"/>
    <w:rsid w:val="00012313"/>
    <w:rsid w:val="000124A6"/>
    <w:rsid w:val="00020E7E"/>
    <w:rsid w:val="000445C4"/>
    <w:rsid w:val="0006510E"/>
    <w:rsid w:val="00067C56"/>
    <w:rsid w:val="0007255F"/>
    <w:rsid w:val="000754A5"/>
    <w:rsid w:val="00075B31"/>
    <w:rsid w:val="00080425"/>
    <w:rsid w:val="000A3A4D"/>
    <w:rsid w:val="000B1D3D"/>
    <w:rsid w:val="000C26E5"/>
    <w:rsid w:val="000E25D8"/>
    <w:rsid w:val="000F1881"/>
    <w:rsid w:val="000F1A23"/>
    <w:rsid w:val="00100548"/>
    <w:rsid w:val="00103CA6"/>
    <w:rsid w:val="001153C0"/>
    <w:rsid w:val="00140D5D"/>
    <w:rsid w:val="0014409C"/>
    <w:rsid w:val="0014529F"/>
    <w:rsid w:val="00152063"/>
    <w:rsid w:val="0015562D"/>
    <w:rsid w:val="00157ACA"/>
    <w:rsid w:val="00180D61"/>
    <w:rsid w:val="001873D1"/>
    <w:rsid w:val="001A47F5"/>
    <w:rsid w:val="001A6C01"/>
    <w:rsid w:val="001A7DF3"/>
    <w:rsid w:val="001B767D"/>
    <w:rsid w:val="001C286C"/>
    <w:rsid w:val="001C29B0"/>
    <w:rsid w:val="001D347F"/>
    <w:rsid w:val="001D62B3"/>
    <w:rsid w:val="001E3E79"/>
    <w:rsid w:val="001F4695"/>
    <w:rsid w:val="002132BF"/>
    <w:rsid w:val="0027100D"/>
    <w:rsid w:val="00271B24"/>
    <w:rsid w:val="0028445C"/>
    <w:rsid w:val="00293122"/>
    <w:rsid w:val="002B3670"/>
    <w:rsid w:val="002B3BFF"/>
    <w:rsid w:val="002D0769"/>
    <w:rsid w:val="002D13AC"/>
    <w:rsid w:val="002D1FB1"/>
    <w:rsid w:val="002F0D76"/>
    <w:rsid w:val="002F40D4"/>
    <w:rsid w:val="00301EF3"/>
    <w:rsid w:val="0032307E"/>
    <w:rsid w:val="00324571"/>
    <w:rsid w:val="00343228"/>
    <w:rsid w:val="00344A9B"/>
    <w:rsid w:val="00347970"/>
    <w:rsid w:val="00347CB3"/>
    <w:rsid w:val="00353ADB"/>
    <w:rsid w:val="00355D6A"/>
    <w:rsid w:val="0038201A"/>
    <w:rsid w:val="00384027"/>
    <w:rsid w:val="00397F0C"/>
    <w:rsid w:val="003A196D"/>
    <w:rsid w:val="003A4750"/>
    <w:rsid w:val="003A6631"/>
    <w:rsid w:val="003B1420"/>
    <w:rsid w:val="003B5924"/>
    <w:rsid w:val="003C542D"/>
    <w:rsid w:val="003C776A"/>
    <w:rsid w:val="003D1C88"/>
    <w:rsid w:val="003D2A57"/>
    <w:rsid w:val="003F2695"/>
    <w:rsid w:val="003F6280"/>
    <w:rsid w:val="00406BA6"/>
    <w:rsid w:val="00411FE1"/>
    <w:rsid w:val="00417144"/>
    <w:rsid w:val="004272B6"/>
    <w:rsid w:val="00443F08"/>
    <w:rsid w:val="00445D30"/>
    <w:rsid w:val="00456CC4"/>
    <w:rsid w:val="00463125"/>
    <w:rsid w:val="004648D6"/>
    <w:rsid w:val="004713DC"/>
    <w:rsid w:val="00496BF9"/>
    <w:rsid w:val="00497025"/>
    <w:rsid w:val="004D214C"/>
    <w:rsid w:val="004D549A"/>
    <w:rsid w:val="004D66F4"/>
    <w:rsid w:val="004D6E21"/>
    <w:rsid w:val="004E3B71"/>
    <w:rsid w:val="004E6F74"/>
    <w:rsid w:val="004F65EF"/>
    <w:rsid w:val="004F729F"/>
    <w:rsid w:val="00503216"/>
    <w:rsid w:val="005138A4"/>
    <w:rsid w:val="00522BAF"/>
    <w:rsid w:val="005266BE"/>
    <w:rsid w:val="00534B33"/>
    <w:rsid w:val="00543BEC"/>
    <w:rsid w:val="005447CE"/>
    <w:rsid w:val="00553CEC"/>
    <w:rsid w:val="005618C2"/>
    <w:rsid w:val="005716DB"/>
    <w:rsid w:val="005834C0"/>
    <w:rsid w:val="005839F8"/>
    <w:rsid w:val="00584135"/>
    <w:rsid w:val="00593CEA"/>
    <w:rsid w:val="00594688"/>
    <w:rsid w:val="00595273"/>
    <w:rsid w:val="00597AC6"/>
    <w:rsid w:val="005A6771"/>
    <w:rsid w:val="005D56CB"/>
    <w:rsid w:val="005D5D24"/>
    <w:rsid w:val="005D5D97"/>
    <w:rsid w:val="005E04DE"/>
    <w:rsid w:val="00604190"/>
    <w:rsid w:val="006061D6"/>
    <w:rsid w:val="00614EC9"/>
    <w:rsid w:val="0062346F"/>
    <w:rsid w:val="00626CD9"/>
    <w:rsid w:val="00631B30"/>
    <w:rsid w:val="00642D18"/>
    <w:rsid w:val="006445C3"/>
    <w:rsid w:val="006450F0"/>
    <w:rsid w:val="00650F42"/>
    <w:rsid w:val="00654BCF"/>
    <w:rsid w:val="0066541F"/>
    <w:rsid w:val="00672EED"/>
    <w:rsid w:val="00675600"/>
    <w:rsid w:val="006A19E2"/>
    <w:rsid w:val="006B163E"/>
    <w:rsid w:val="006E399F"/>
    <w:rsid w:val="006E4BC8"/>
    <w:rsid w:val="006E7F57"/>
    <w:rsid w:val="006F2F75"/>
    <w:rsid w:val="006F7B62"/>
    <w:rsid w:val="00711A2F"/>
    <w:rsid w:val="0071724B"/>
    <w:rsid w:val="00726512"/>
    <w:rsid w:val="007422C0"/>
    <w:rsid w:val="007449F6"/>
    <w:rsid w:val="00746553"/>
    <w:rsid w:val="00751993"/>
    <w:rsid w:val="00797D1F"/>
    <w:rsid w:val="007A50A0"/>
    <w:rsid w:val="007C6192"/>
    <w:rsid w:val="007D1737"/>
    <w:rsid w:val="007D5512"/>
    <w:rsid w:val="007E0CF8"/>
    <w:rsid w:val="007E33B7"/>
    <w:rsid w:val="007F3908"/>
    <w:rsid w:val="007F7DC2"/>
    <w:rsid w:val="00803F1C"/>
    <w:rsid w:val="00816C3C"/>
    <w:rsid w:val="0082729A"/>
    <w:rsid w:val="00844401"/>
    <w:rsid w:val="0085717A"/>
    <w:rsid w:val="00864116"/>
    <w:rsid w:val="00876022"/>
    <w:rsid w:val="00877E26"/>
    <w:rsid w:val="00883097"/>
    <w:rsid w:val="00887499"/>
    <w:rsid w:val="00892101"/>
    <w:rsid w:val="008A67B3"/>
    <w:rsid w:val="008B3D7D"/>
    <w:rsid w:val="008C04C3"/>
    <w:rsid w:val="008C1B6C"/>
    <w:rsid w:val="008C6394"/>
    <w:rsid w:val="008D02D7"/>
    <w:rsid w:val="008D14F1"/>
    <w:rsid w:val="008D4FAF"/>
    <w:rsid w:val="008E10C2"/>
    <w:rsid w:val="008E4842"/>
    <w:rsid w:val="0090541C"/>
    <w:rsid w:val="0090717A"/>
    <w:rsid w:val="00911E92"/>
    <w:rsid w:val="009146D0"/>
    <w:rsid w:val="00936DB7"/>
    <w:rsid w:val="00946286"/>
    <w:rsid w:val="009462AD"/>
    <w:rsid w:val="00951EE6"/>
    <w:rsid w:val="00956573"/>
    <w:rsid w:val="00970DDF"/>
    <w:rsid w:val="00980773"/>
    <w:rsid w:val="00993F8C"/>
    <w:rsid w:val="009A210D"/>
    <w:rsid w:val="009A5045"/>
    <w:rsid w:val="009A5057"/>
    <w:rsid w:val="009A5387"/>
    <w:rsid w:val="009C2DDF"/>
    <w:rsid w:val="009C5F4F"/>
    <w:rsid w:val="009D5AA9"/>
    <w:rsid w:val="009E2C68"/>
    <w:rsid w:val="009E2D6F"/>
    <w:rsid w:val="009E5944"/>
    <w:rsid w:val="009E74E4"/>
    <w:rsid w:val="009F69D5"/>
    <w:rsid w:val="00A13670"/>
    <w:rsid w:val="00A32EA7"/>
    <w:rsid w:val="00A34ACB"/>
    <w:rsid w:val="00A41FAB"/>
    <w:rsid w:val="00A54F1D"/>
    <w:rsid w:val="00A731D5"/>
    <w:rsid w:val="00A75988"/>
    <w:rsid w:val="00A8559C"/>
    <w:rsid w:val="00A8750B"/>
    <w:rsid w:val="00A90AA7"/>
    <w:rsid w:val="00A92451"/>
    <w:rsid w:val="00AA46D1"/>
    <w:rsid w:val="00AA7E9A"/>
    <w:rsid w:val="00AB1172"/>
    <w:rsid w:val="00AB37D0"/>
    <w:rsid w:val="00AB604F"/>
    <w:rsid w:val="00AE4955"/>
    <w:rsid w:val="00AF2D76"/>
    <w:rsid w:val="00AF48CE"/>
    <w:rsid w:val="00B055F5"/>
    <w:rsid w:val="00B05F57"/>
    <w:rsid w:val="00B24292"/>
    <w:rsid w:val="00B27B1E"/>
    <w:rsid w:val="00B31E1D"/>
    <w:rsid w:val="00B52B2B"/>
    <w:rsid w:val="00B565AF"/>
    <w:rsid w:val="00B70266"/>
    <w:rsid w:val="00B84003"/>
    <w:rsid w:val="00BB0338"/>
    <w:rsid w:val="00BB3340"/>
    <w:rsid w:val="00BB353A"/>
    <w:rsid w:val="00BC636D"/>
    <w:rsid w:val="00BE0AED"/>
    <w:rsid w:val="00BE2715"/>
    <w:rsid w:val="00C039AB"/>
    <w:rsid w:val="00C2359A"/>
    <w:rsid w:val="00C61C5D"/>
    <w:rsid w:val="00C63347"/>
    <w:rsid w:val="00C759FB"/>
    <w:rsid w:val="00C76486"/>
    <w:rsid w:val="00C76DB0"/>
    <w:rsid w:val="00C8009C"/>
    <w:rsid w:val="00C81C48"/>
    <w:rsid w:val="00C86289"/>
    <w:rsid w:val="00C87A11"/>
    <w:rsid w:val="00CC72D8"/>
    <w:rsid w:val="00CD0D6D"/>
    <w:rsid w:val="00CE34D8"/>
    <w:rsid w:val="00CE66D5"/>
    <w:rsid w:val="00CF1C77"/>
    <w:rsid w:val="00D01E6E"/>
    <w:rsid w:val="00D13C90"/>
    <w:rsid w:val="00D16848"/>
    <w:rsid w:val="00D42271"/>
    <w:rsid w:val="00D44FD4"/>
    <w:rsid w:val="00D70EF7"/>
    <w:rsid w:val="00D75CED"/>
    <w:rsid w:val="00D83283"/>
    <w:rsid w:val="00D927DD"/>
    <w:rsid w:val="00D95216"/>
    <w:rsid w:val="00DB7F1F"/>
    <w:rsid w:val="00DD434D"/>
    <w:rsid w:val="00DD6738"/>
    <w:rsid w:val="00DD7AFD"/>
    <w:rsid w:val="00DE11F5"/>
    <w:rsid w:val="00DF2DC9"/>
    <w:rsid w:val="00E03C8D"/>
    <w:rsid w:val="00E13541"/>
    <w:rsid w:val="00E30292"/>
    <w:rsid w:val="00E368A7"/>
    <w:rsid w:val="00E37FB4"/>
    <w:rsid w:val="00E43024"/>
    <w:rsid w:val="00E465EB"/>
    <w:rsid w:val="00E50E64"/>
    <w:rsid w:val="00E53496"/>
    <w:rsid w:val="00E70FB4"/>
    <w:rsid w:val="00EA5851"/>
    <w:rsid w:val="00EA699C"/>
    <w:rsid w:val="00EC2963"/>
    <w:rsid w:val="00ED2A8B"/>
    <w:rsid w:val="00EE2D36"/>
    <w:rsid w:val="00EE33AC"/>
    <w:rsid w:val="00EE5AB4"/>
    <w:rsid w:val="00EF6441"/>
    <w:rsid w:val="00F06202"/>
    <w:rsid w:val="00F1040C"/>
    <w:rsid w:val="00F2113C"/>
    <w:rsid w:val="00F226F3"/>
    <w:rsid w:val="00F256DA"/>
    <w:rsid w:val="00F264C6"/>
    <w:rsid w:val="00F35919"/>
    <w:rsid w:val="00F4061D"/>
    <w:rsid w:val="00F43C63"/>
    <w:rsid w:val="00F478C6"/>
    <w:rsid w:val="00F53729"/>
    <w:rsid w:val="00F61C04"/>
    <w:rsid w:val="00F62584"/>
    <w:rsid w:val="00F657E0"/>
    <w:rsid w:val="00F81036"/>
    <w:rsid w:val="00F81CDD"/>
    <w:rsid w:val="00F828E2"/>
    <w:rsid w:val="00F85C93"/>
    <w:rsid w:val="00F90420"/>
    <w:rsid w:val="00F912CA"/>
    <w:rsid w:val="00F93311"/>
    <w:rsid w:val="00F94A7B"/>
    <w:rsid w:val="00FA24B6"/>
    <w:rsid w:val="00FA4225"/>
    <w:rsid w:val="00FA786F"/>
    <w:rsid w:val="00FB0D00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A4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BE271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BE2715"/>
  </w:style>
  <w:style w:type="table" w:customStyle="1" w:styleId="Reetkatablice11">
    <w:name w:val="Rešetka tablice11"/>
    <w:basedOn w:val="TableNormal"/>
    <w:next w:val="TableGrid"/>
    <w:uiPriority w:val="59"/>
    <w:rsid w:val="005A6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2E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10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5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9F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9F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9F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tandard-zanimanja/detalji/250" TargetMode="External"/><Relationship Id="rId13" Type="http://schemas.openxmlformats.org/officeDocument/2006/relationships/hyperlink" Target="https://hko.srce.hr/registar/skup-ishoda-ucenja/detalji/2367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hyperlink" Target="https://hko.srce.hr/registar/skup-ishoda-ucenja/detalji/2367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tandard-kvalifikacije/detalji/7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hko.srce.hr/registar/skup-kompetencija/detalji/2110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2109" TargetMode="External"/><Relationship Id="rId14" Type="http://schemas.openxmlformats.org/officeDocument/2006/relationships/hyperlink" Target="https://hko.srce.hr/registar/skup-ishoda-ucenja/detalji/2367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F4EF4-2657-4927-B13E-134F5AC01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7</cp:revision>
  <dcterms:created xsi:type="dcterms:W3CDTF">2022-10-25T08:15:00Z</dcterms:created>
  <dcterms:modified xsi:type="dcterms:W3CDTF">2022-11-10T09:45:00Z</dcterms:modified>
</cp:coreProperties>
</file>