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43484C73" w:rsidR="00443F0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68E04455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čelika </w:t>
      </w:r>
      <w:r w:rsidR="00D144EA">
        <w:rPr>
          <w:rFonts w:asciiTheme="minorHAnsi" w:hAnsiTheme="minorHAnsi" w:cstheme="minorHAnsi"/>
          <w:b/>
          <w:bCs/>
          <w:sz w:val="48"/>
          <w:szCs w:val="48"/>
        </w:rPr>
        <w:t>sučeljenim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spojem MAG</w:t>
      </w:r>
      <w:r w:rsidR="004C1623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4C1623" w:rsidRPr="00443F08">
        <w:rPr>
          <w:rFonts w:asciiTheme="minorHAnsi" w:hAnsiTheme="minorHAnsi" w:cstheme="minorHAnsi"/>
          <w:b/>
          <w:bCs/>
          <w:sz w:val="48"/>
          <w:szCs w:val="48"/>
        </w:rPr>
        <w:t>(135)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40"/>
        <w:gridCol w:w="2261"/>
        <w:gridCol w:w="2627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309589DB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556F5CE1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</w:t>
            </w:r>
            <w:r w:rsidR="00D86141"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(135)</w:t>
            </w:r>
            <w:r w:rsidR="00D861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6452B78B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1:  Zavarivanje čelika sučeljnim spojem MAG (135)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5A144F77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čelika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MAG (135) postupkom (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https://hko.srce.hr/registar/skup-kompetencija/detalji/2109</w:t>
            </w:r>
            <w:r w:rsidR="00672EED"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https://hko.srce.hr/registar/skup-kompetencija/detalji/2110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196771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CBDEC03" w14:textId="665443C9" w:rsidR="00C759FB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</w:p>
          <w:p w14:paraId="49B95AB9" w14:textId="53FAA3E7" w:rsidR="006A3418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čelika sučeljenim spojem MAG (135) postupkom</w:t>
            </w:r>
          </w:p>
          <w:p w14:paraId="247A447B" w14:textId="1EF6915B" w:rsidR="007A269D" w:rsidRDefault="0019677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6A3418" w:rsidRPr="00B47D7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https://hko.srce.hr/registar/skup-ishoda-ucenja/detalji/2376</w:t>
              </w:r>
            </w:hyperlink>
            <w:r w:rsid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E02969F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3B8EFD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BFCE6C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2033EB41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D5C217D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112AB1FE" w:rsidR="00C759FB" w:rsidRPr="00F919E2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 w:rsidR="007D6DCB" w:rsidRPr="007D6DC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čelika kutnim spojem MAG (135)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497FB119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Stečenih 1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DB998D2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242865DD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pisanim provjerom znanja kvizom višestrukog izbora s 15 pitanja / 9 točnih odgovora za prolaz.</w:t>
            </w:r>
          </w:p>
          <w:p w14:paraId="3CD8A441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5FCD141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59892C0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7E6B92D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FED0AB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3C0C268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54EEE4F9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MAG (135) postupkom zavarivanja </w:t>
            </w:r>
          </w:p>
          <w:p w14:paraId="6BD31273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1B77B8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5AED973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67CEB9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0AF36E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5CD9CF6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07755D14" w:rsidR="00C759FB" w:rsidRPr="00F919E2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zavarivanje čelika </w:t>
            </w:r>
            <w:r w:rsidR="00D861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MAG</w:t>
            </w:r>
            <w:r w:rsidR="002715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27153B"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(135</w:t>
            </w:r>
            <w:r w:rsidR="002715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  <w:r w:rsidR="002715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513E02F0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čelika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MAG postupkom (135) provodi se redovitom nastavom u trajanju od 2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641B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371ECF6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200 sati, a dijelom samostalnim aktivnostima polaznika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7631ACFD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40% rada na simulatoru za zavarivanje (80 sati) i 60% rada u </w:t>
            </w:r>
            <w:r w:rsidR="000760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(120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F7EBD63" w14:textId="6F60FBBE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REL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PPŽ (136), TIG (141) </w:t>
            </w:r>
            <w:r w:rsidR="008374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sve vrste osnovnih materijala (čelici, nehrđajući čelci, obojeni metali i njihove legure).</w:t>
            </w:r>
          </w:p>
          <w:p w14:paraId="159279EB" w14:textId="565973FD" w:rsidR="00223236" w:rsidRPr="00F919E2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1C94DC36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966B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čeličnih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</w:t>
            </w:r>
            <w:r w:rsidR="0083748C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(135)</w:t>
            </w:r>
            <w:r w:rsidR="0083748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postupkom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IW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B65F4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Plate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4519E8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258C57F5" w14:textId="77777777" w:rsidR="000760C4" w:rsidRDefault="000760C4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3D73EFFD" w:rsidR="00C759FB" w:rsidRPr="000760C4" w:rsidRDefault="00196771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9" w:history="1">
              <w:r w:rsidR="000760C4" w:rsidRPr="00EB0AC0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https://hko.srce.hr/registar/skup-ishoda-ucenja/detalji/2376</w:t>
              </w:r>
            </w:hyperlink>
            <w:r w:rsidR="000760C4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4A0F2DB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D918C42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63BE8B8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1FFAB14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6F709D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5. Postaviti radni komad u propisani položaj za zavarivanje MAG postupkom (135)</w:t>
            </w:r>
          </w:p>
          <w:p w14:paraId="4E64ADF4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Podesiti parametre zavarivanja MAG postupkom (135) prema SPZ (WPS)</w:t>
            </w:r>
          </w:p>
          <w:p w14:paraId="077249E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Pripremiti rubove osnovnog materijala za postupak zavarivanja MAG postupkom (135)</w:t>
            </w:r>
          </w:p>
          <w:p w14:paraId="468ACC3C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55C9EA0B" w14:textId="10F3EBAC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9. Zavariti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čelik 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spoj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em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postupkom (135) prema SPZ (WPS)</w:t>
            </w:r>
          </w:p>
          <w:p w14:paraId="3E24967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10. Zavarivati MAG postupkom u svim položajima zavarivanja i primijeniti odgovarajuće tehnike zavarivanja</w:t>
            </w:r>
          </w:p>
          <w:p w14:paraId="1CAC3C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6A73BD5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28AF1C8B" w:rsidR="00B05F57" w:rsidRPr="00F4061D" w:rsidRDefault="00CE4B9E" w:rsidP="00CE4B9E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13. Očistiti zavareni spoj MAG postupkom (135),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261262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8B288BC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04347D9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6CC39BA4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2736D7D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5C6CBFB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530495CB" w:rsidR="00C759FB" w:rsidRPr="00F919E2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531A4025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MAG (135)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EDEE930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čelika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spojem MAG (135)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376EBDC1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CE4B9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23CA8C09" w:rsidR="006B0E65" w:rsidRPr="000760C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25969993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MAG </w:t>
            </w:r>
            <w:r w:rsidR="00D86141"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(135)</w:t>
            </w:r>
            <w:r w:rsidR="00D861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5A581387" w:rsidR="00347970" w:rsidRPr="000760C4" w:rsidRDefault="00196771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0" w:history="1">
              <w:r w:rsidR="000760C4" w:rsidRPr="00EB0AC0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https://hko.srce.hr/registar/skup-ishoda-ucenja/detalji/2376</w:t>
              </w:r>
            </w:hyperlink>
            <w:r w:rsidR="000760C4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78E23C76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A670AF" w:rsidRDefault="00223236" w:rsidP="0022323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Cilj modula je</w:t>
            </w:r>
            <w:r w:rsidRPr="00A670AF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:</w:t>
            </w: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 xml:space="preserve"> </w:t>
            </w:r>
          </w:p>
          <w:p w14:paraId="7D86C251" w14:textId="77777777" w:rsidR="00A670AF" w:rsidRPr="00A670AF" w:rsidRDefault="00223236" w:rsidP="00A670AF">
            <w:pPr>
              <w:pStyle w:val="ListParagraph"/>
              <w:numPr>
                <w:ilvl w:val="0"/>
                <w:numId w:val="20"/>
              </w:numPr>
              <w:ind w:left="371" w:hanging="283"/>
              <w:rPr>
                <w:rFonts w:cstheme="minorHAnsi"/>
                <w:i/>
                <w:noProof/>
                <w:sz w:val="16"/>
                <w:szCs w:val="16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Stjecanje kompetencija (znanja, vještina i ponašanja) polaznika potrebnih za zavarivanje čelika sučeljenim spojem MAG (135) postupkom na siguran način.</w:t>
            </w:r>
          </w:p>
          <w:p w14:paraId="78DBA379" w14:textId="12E7B284" w:rsidR="00223236" w:rsidRPr="00A670AF" w:rsidRDefault="00223236" w:rsidP="00A670AF">
            <w:pPr>
              <w:ind w:left="88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lastRenderedPageBreak/>
              <w:t>S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am proces obuhvaća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dosljednu primjenu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 zaštite na radu i zaštite okoliša te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propisanih tehnologija i tehnika zavarivanja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zahtjeva kvalitete u cjelokupnom procesu zavarivanja od pripreme,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postupka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671AA610" w:rsidR="00347970" w:rsidRPr="00F919E2" w:rsidRDefault="00D86141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861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(135)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Default="00F10BC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64763908" w14:textId="384435C6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BB3340">
              <w:rPr>
                <w:rFonts w:cstheme="minorHAnsi"/>
                <w:i/>
                <w:noProof/>
                <w:sz w:val="16"/>
                <w:szCs w:val="16"/>
              </w:rPr>
              <w:t>Na simulatoru zavarivanja (VWTS – virtualnom trening sustavu zavarivanja) – maksimalno 40%</w:t>
            </w:r>
          </w:p>
          <w:p w14:paraId="171E67A8" w14:textId="057B95EA" w:rsidR="00C81C48" w:rsidRDefault="00C81C48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>- trening tehnike zavarivanja MAG (135) postupkom</w:t>
            </w:r>
            <w:r w:rsidR="009C2DDF">
              <w:rPr>
                <w:rFonts w:cstheme="minorHAnsi"/>
                <w:i/>
                <w:noProof/>
                <w:sz w:val="16"/>
                <w:szCs w:val="16"/>
              </w:rPr>
              <w:t xml:space="preserve"> vođen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virtualnim trenerom.</w:t>
            </w:r>
            <w:r w:rsidR="009C2DD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5C5840" w:rsidRPr="005C5840">
              <w:rPr>
                <w:rFonts w:cstheme="minorHAnsi"/>
                <w:i/>
                <w:noProof/>
                <w:sz w:val="16"/>
                <w:szCs w:val="16"/>
              </w:rPr>
              <w:t>Vježbaju se brzina zavarivanja, održavanje odmaka vrha elektrodne žice od radnog komada i kut nagiba gorionika</w:t>
            </w:r>
          </w:p>
          <w:p w14:paraId="6ABDD8D5" w14:textId="1A2760F7" w:rsidR="009C2DDF" w:rsidRPr="00BB3340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zavarivanje u uvjetima simulacije bez pomoći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virtualnog trenera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487742E7" w14:textId="34ADE8CD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2.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Z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avarivanjem u stvarnim uvjetima – minimalno 60%</w:t>
            </w:r>
          </w:p>
          <w:p w14:paraId="52377E6C" w14:textId="77777777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>Zavaruju se čelični materijali u stvarnim radioničkim uvjetima.</w:t>
            </w:r>
          </w:p>
          <w:p w14:paraId="79F7D95C" w14:textId="00904ED4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 oba oblika učenja temeljenog na radu osnovni dokument za propisivanje tehnologije i tehnike rada je Specifikacija postupka zavarivanja 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>koju izrađuje nastavnik i/ili strukovni učitelj</w:t>
            </w:r>
            <w:r w:rsidR="00D3742B">
              <w:rPr>
                <w:rFonts w:cstheme="minorHAnsi"/>
                <w:i/>
                <w:noProof/>
                <w:sz w:val="16"/>
                <w:szCs w:val="16"/>
              </w:rPr>
              <w:t xml:space="preserve"> (trener)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sučeljene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zavarene spojeve definirane u tablici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koja je sastavni dio ovog programa (Vježbe 1. dio i Vježbe 2. dio)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  <w:p w14:paraId="16D2EB46" w14:textId="73B3AB64" w:rsidR="001F2539" w:rsidRPr="00BB3340" w:rsidRDefault="005C5840" w:rsidP="005C58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0C4F1C8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52073D2A" w14:textId="200B6836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</w:t>
            </w:r>
          </w:p>
          <w:p w14:paraId="7AC25C54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04F55531" w14:textId="5AEC2B41" w:rsidR="00D86141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D86141" w:rsidRPr="00D8614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2015.</w:t>
            </w:r>
          </w:p>
          <w:p w14:paraId="45F5EABB" w14:textId="62EBA3BC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063AD09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9F65C25" w14:textId="7C6B1D41" w:rsidR="00D3742B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19521137" w:rsidR="0058367F" w:rsidRPr="00384027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="0058367F" w:rsidRPr="005836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47970" w:rsidRPr="00F919E2" w14:paraId="4B5EDDE6" w14:textId="77777777" w:rsidTr="00C81C4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5AE94FEC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čelika </w:t>
            </w:r>
            <w:r w:rsidR="00AC471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MAG</w:t>
            </w:r>
            <w:r w:rsidR="00D8614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86141"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(135)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1AFCA61B" w14:textId="77777777" w:rsidTr="00C81C4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68F859DE" w:rsidR="00347970" w:rsidRPr="00F919E2" w:rsidRDefault="00147F17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1ECF2B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B6E7F95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D564F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sučeljene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B7D71D6" w:rsidR="00347970" w:rsidRPr="00F919E2" w:rsidRDefault="00147F17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FCC682A" w:rsidR="00347970" w:rsidRPr="003A196D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3F6159EC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299C1B9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68E826C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DD05E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C81C4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3A99717A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zavarivanje čelika </w:t>
            </w:r>
            <w:r w:rsidR="00C34987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sučeljenim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spojem MAG postupkom.</w:t>
            </w:r>
          </w:p>
          <w:p w14:paraId="29D796B2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Default="00522BAF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0147511" w14:textId="77777777" w:rsidR="00D16848" w:rsidRDefault="00522BAF" w:rsidP="00522BAF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maksimalno 40%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prema 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Specifikaciji postupka zavarivanja (WPS) temeljenoj na zavarivanju spojeva definiranih u tablici 1 u privitku ovog programa.</w:t>
            </w:r>
          </w:p>
          <w:p w14:paraId="4A113CD3" w14:textId="2F8FE0D9" w:rsidR="00347970" w:rsidRPr="00522BAF" w:rsidRDefault="00D16848" w:rsidP="00522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MAG (135) postupkom, minimalno 60%,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="00001280">
              <w:rPr>
                <w:rFonts w:cstheme="minorHAnsi"/>
                <w:bCs/>
                <w:i/>
                <w:noProof/>
                <w:sz w:val="16"/>
                <w:szCs w:val="16"/>
              </w:rPr>
              <w:t>koja je sastavni dio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ovog programa.</w:t>
            </w:r>
            <w:r w:rsidR="00522BAF" w:rsidRPr="00522BA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47970" w:rsidRPr="00522BAF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  <w:t xml:space="preserve">     </w:t>
            </w:r>
          </w:p>
        </w:tc>
      </w:tr>
      <w:tr w:rsidR="00D3742B" w:rsidRPr="00F919E2" w14:paraId="79BC139A" w14:textId="77777777" w:rsidTr="00C81C48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41027A36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bookmarkStart w:id="2" w:name="_Hlk118441090"/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EA2F67">
              <w:rPr>
                <w:rFonts w:cstheme="minorHAnsi"/>
                <w:i/>
                <w:noProof/>
                <w:sz w:val="16"/>
                <w:szCs w:val="16"/>
              </w:rPr>
              <w:t xml:space="preserve"> sučeljenih spojeva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MAG (135) postupkom</w:t>
            </w:r>
          </w:p>
          <w:p w14:paraId="66BE6D38" w14:textId="5AD6C26E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</w:t>
            </w:r>
            <w:r w:rsidR="00103DE5">
              <w:rPr>
                <w:rFonts w:cstheme="minorHAnsi"/>
                <w:i/>
                <w:noProof/>
                <w:sz w:val="16"/>
                <w:szCs w:val="16"/>
              </w:rPr>
              <w:t>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nja</w:t>
            </w:r>
          </w:p>
          <w:p w14:paraId="3270F6E1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32BBE10B" w14:textId="701922CA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</w:t>
            </w:r>
            <w:r w:rsidR="00EA2F67">
              <w:rPr>
                <w:rFonts w:cstheme="minorHAnsi"/>
                <w:i/>
                <w:noProof/>
                <w:sz w:val="16"/>
                <w:szCs w:val="16"/>
              </w:rPr>
              <w:t xml:space="preserve"> sučeljenih spojeva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za zavarivanje</w:t>
            </w:r>
          </w:p>
          <w:p w14:paraId="6CB52B86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7D53AD49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E2BC23B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3FC71CE3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54AC06EE" w14:textId="35937725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Tehnike rada</w:t>
            </w:r>
            <w:r w:rsidR="00EA2F67">
              <w:rPr>
                <w:rFonts w:cstheme="minorHAnsi"/>
                <w:i/>
                <w:noProof/>
                <w:sz w:val="16"/>
                <w:szCs w:val="16"/>
              </w:rPr>
              <w:t xml:space="preserve"> na sučeljenim spojevima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MAG (135) postupkom</w:t>
            </w:r>
          </w:p>
          <w:p w14:paraId="6692C9D3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28559D0A" w14:textId="46D700A0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</w:t>
            </w:r>
            <w:r w:rsidR="00EA2F67">
              <w:rPr>
                <w:rFonts w:cstheme="minorHAnsi"/>
                <w:i/>
                <w:noProof/>
                <w:sz w:val="16"/>
                <w:szCs w:val="16"/>
              </w:rPr>
              <w:t xml:space="preserve"> sučeljeno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777645FF" w14:textId="003124F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Vizualni pregled </w:t>
            </w:r>
            <w:r w:rsidR="00EA2F67">
              <w:rPr>
                <w:rFonts w:cstheme="minorHAnsi"/>
                <w:i/>
                <w:noProof/>
                <w:sz w:val="16"/>
                <w:szCs w:val="16"/>
              </w:rPr>
              <w:t xml:space="preserve">sučeljeno 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zavarenog spoja</w:t>
            </w:r>
          </w:p>
          <w:p w14:paraId="0F683EC7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2D3D0494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  <w:bookmarkEnd w:id="2"/>
          </w:p>
        </w:tc>
      </w:tr>
      <w:tr w:rsidR="00F10BC4" w:rsidRPr="00F919E2" w14:paraId="6DAF745C" w14:textId="77777777" w:rsidTr="00C81C48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2D725AA1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641B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448A3C2F" w14:textId="3ABB6408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 w:rsidRPr="007B0C72">
              <w:rPr>
                <w:rFonts w:cstheme="minorHAnsi"/>
                <w:i/>
                <w:noProof/>
                <w:sz w:val="16"/>
                <w:szCs w:val="16"/>
              </w:rPr>
              <w:t xml:space="preserve"> Na simulatoru zavarivanja strukovni učitelj određuje bodovni prag minmalno 55%. Simulator vrjednuje bodovno, na taj način, sve tri razine ostvarivanja rezultata za:</w:t>
            </w:r>
          </w:p>
          <w:p w14:paraId="7A2763A7" w14:textId="71A5A156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304A3401" w14:textId="3D7EC59E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odmak vrha elektrodne žice od radnog komada – razina 2 </w:t>
            </w:r>
          </w:p>
          <w:p w14:paraId="0EEA8510" w14:textId="77777777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zavarivanja, odmak vrha elektrodne žice od radnog komada i kut nagiba gorionika – razina 3</w:t>
            </w:r>
          </w:p>
          <w:p w14:paraId="70DCF2BA" w14:textId="373F4011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</w:t>
            </w:r>
            <w:r w:rsidR="00700E5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</w:t>
            </w: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zavarivanje.</w:t>
            </w:r>
          </w:p>
          <w:p w14:paraId="7DD3495C" w14:textId="226D02B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700E5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stvarnog 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sučeljenog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spoja od čeličnih materijala MAG (135)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2AE6F43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9348BE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FE7B1D2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269DB93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0BD6D9B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C6BAC9B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Kompetentno izvođenje zadatka MAG (135) postupkom zavarivanja</w:t>
            </w:r>
          </w:p>
          <w:p w14:paraId="59C98FB2" w14:textId="0C949A9E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700E5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700E5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249A944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59364D5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342DB2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6DD3B83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580A43CF" w14:textId="77777777" w:rsidR="00700E52" w:rsidRDefault="00700E5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D02B64A" w14:textId="77777777" w:rsidR="00700E52" w:rsidRDefault="00700E5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0C32ED9" w14:textId="77777777" w:rsidR="00700E52" w:rsidRDefault="00700E5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586F3750" w14:textId="77777777" w:rsidR="00700E52" w:rsidRDefault="00700E5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A0B3861" w14:textId="77777777" w:rsidR="00700E52" w:rsidRDefault="00700E5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75785E3" w14:textId="77777777" w:rsidR="00700E52" w:rsidRDefault="00700E5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2B9419AA" w14:textId="77777777" w:rsidR="00700E52" w:rsidRDefault="00700E5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100A434F" w14:textId="63B82C9B" w:rsidR="007B0C72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lastRenderedPageBreak/>
              <w:t>Trening vještina (praktična nastava)</w:t>
            </w:r>
          </w:p>
          <w:p w14:paraId="63EBF8C9" w14:textId="77777777" w:rsidR="00F10BC4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94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1995"/>
              <w:gridCol w:w="1809"/>
              <w:gridCol w:w="1474"/>
              <w:gridCol w:w="1600"/>
              <w:gridCol w:w="2210"/>
            </w:tblGrid>
            <w:tr w:rsidR="007B0C72" w:rsidRPr="007B0C72" w14:paraId="19BB2DD1" w14:textId="77777777" w:rsidTr="00817098">
              <w:trPr>
                <w:trHeight w:hRule="exact" w:val="624"/>
              </w:trPr>
              <w:tc>
                <w:tcPr>
                  <w:tcW w:w="1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079481A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3654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00CF83FC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700E5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MAG</w:t>
                  </w:r>
                  <w:r w:rsidR="00700E5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="00700E52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(135)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7B0C72" w:rsidRPr="007B0C72" w14:paraId="7C22ACDE" w14:textId="77777777" w:rsidTr="00817098">
              <w:trPr>
                <w:trHeight w:hRule="exact" w:val="724"/>
              </w:trPr>
              <w:tc>
                <w:tcPr>
                  <w:tcW w:w="17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A5CAE53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="00D86141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5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B0C72" w:rsidRPr="007B0C72" w14:paraId="68D696B5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4EAB3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A0A826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91F6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3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A75990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5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C7CF57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0E0BD9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B0C72" w:rsidRPr="007B0C72" w14:paraId="76F4807E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608ED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253EBCD" w14:textId="2B9E8992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lje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ni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89E553" w14:textId="52693DF3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D2F706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FF8E62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3537B778" wp14:editId="35863F6D">
                        <wp:extent cx="927794" cy="602031"/>
                        <wp:effectExtent l="0" t="0" r="5715" b="762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749" cy="6123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AA351B8" w14:textId="4B0BFE5C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7682E5F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16BD4B0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135-D* za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korijen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7B0C72" w14:paraId="210838D8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F2550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B43C05" w14:textId="0AEC74DE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86F3CD1" w14:textId="35378F6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7D162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PG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FC8F77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7A3C015A" wp14:editId="6B0CC1D8">
                        <wp:extent cx="599730" cy="593678"/>
                        <wp:effectExtent l="0" t="0" r="0" b="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223" cy="617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BC9993E" w14:textId="1E05AD98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6008CEA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4CEC51B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135-D za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korijen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7B0C72" w14:paraId="1C9B0577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3797C00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96FB6A" w14:textId="14B6A1FB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381589" w14:textId="1320B411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EDE5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PA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C4AAF0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37567E3" wp14:editId="2A1F6960">
                        <wp:extent cx="839084" cy="544469"/>
                        <wp:effectExtent l="0" t="0" r="0" b="8255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410" cy="552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7DE9247" w14:textId="5A6DF815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409E868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7B0C72" w14:paraId="548609ED" w14:textId="77777777" w:rsidTr="00817098">
              <w:trPr>
                <w:trHeight w:hRule="exact" w:val="998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22D70B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449BEBA" w14:textId="6AE61CEA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C26996C" w14:textId="273F3EFD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8 - 12</w:t>
                  </w:r>
                </w:p>
              </w:tc>
              <w:tc>
                <w:tcPr>
                  <w:tcW w:w="783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FD8A96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PC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5E71D0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121A4FA9" wp14:editId="166EBA53">
                        <wp:extent cx="647899" cy="620208"/>
                        <wp:effectExtent l="0" t="0" r="0" b="889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671276" cy="64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E522649" w14:textId="1F6E296B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2093789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38A7D2F9" w14:textId="59C6F771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* - 135-D – MAG 135 kratki luk</w:t>
            </w:r>
          </w:p>
          <w:p w14:paraId="410F8B02" w14:textId="0C54A738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0D25D9B" w14:textId="7A2C368B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4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1"/>
              <w:gridCol w:w="1991"/>
              <w:gridCol w:w="1807"/>
              <w:gridCol w:w="1472"/>
              <w:gridCol w:w="1598"/>
              <w:gridCol w:w="2178"/>
              <w:gridCol w:w="34"/>
            </w:tblGrid>
            <w:tr w:rsidR="007B0C72" w:rsidRPr="007B0C72" w14:paraId="41AA1DAE" w14:textId="77777777" w:rsidTr="00817098">
              <w:trPr>
                <w:gridAfter w:val="1"/>
                <w:wAfter w:w="18" w:type="pct"/>
                <w:trHeight w:hRule="exact" w:val="567"/>
              </w:trPr>
              <w:tc>
                <w:tcPr>
                  <w:tcW w:w="17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45AC419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Br..</w:t>
                  </w:r>
                </w:p>
              </w:tc>
              <w:tc>
                <w:tcPr>
                  <w:tcW w:w="3649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288E3BEA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700E5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="00700E5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MAG </w:t>
                  </w:r>
                  <w:r w:rsidR="00700E52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(135)</w:t>
                  </w:r>
                  <w:r w:rsidR="00700E5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5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7B0C72" w:rsidRPr="007B0C72" w14:paraId="35CF4880" w14:textId="77777777" w:rsidTr="00817098">
              <w:trPr>
                <w:trHeight w:hRule="exact" w:val="724"/>
              </w:trPr>
              <w:tc>
                <w:tcPr>
                  <w:tcW w:w="176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78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84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75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7B0C72" w:rsidRPr="007B0C72" w14:paraId="7AC8333F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C1D39E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05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443AB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C8DAE5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65FEF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84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DF449B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75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FBDADF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B0C72" w:rsidRPr="007B0C72" w14:paraId="2700AB41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D62F98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90AF9B9" w14:textId="6208DD96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1AEDAD" w14:textId="5790AC0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51CB38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PE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92120C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51D693E3" wp14:editId="2FF45052">
                        <wp:extent cx="948853" cy="615696"/>
                        <wp:effectExtent l="0" t="0" r="3810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61629" cy="623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6F37C89" w14:textId="5371C65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35FD727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571DA2F0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135-D* za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korijen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7B0C72" w14:paraId="07257ECD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FB69CD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AB3E0A" w14:textId="73E3F112" w:rsidR="007B0C72" w:rsidRPr="007B0C72" w:rsidRDefault="00D86141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377FB58" w14:textId="54FE3B1F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5 - 10</w:t>
                  </w:r>
                </w:p>
                <w:p w14:paraId="5CF2469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58B1726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03F62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ABA1FFF" wp14:editId="616A5B0B">
                        <wp:extent cx="611561" cy="605390"/>
                        <wp:effectExtent l="0" t="0" r="0" b="4445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838" cy="623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7071ED8" w14:textId="24081F09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273714C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7B0C72" w14:paraId="63A478BE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7E23C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2FC165" w14:textId="7E0195DE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Jednostruko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zakošeni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učeljeni</w:t>
                  </w:r>
                  <w:proofErr w:type="spellEnd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T-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11AFE54" w14:textId="7A127CE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5 - 10</w:t>
                  </w:r>
                </w:p>
                <w:p w14:paraId="639BD706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C94DA5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PB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8941A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83393EE" wp14:editId="7DBEF09E">
                        <wp:extent cx="700089" cy="544091"/>
                        <wp:effectExtent l="0" t="0" r="5080" b="8890"/>
                        <wp:docPr id="9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DA87BDC" w14:textId="669B6E64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7B0C72" w:rsidRPr="007B0C72" w14:paraId="0AA78506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B8F85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1C5AAE" w14:textId="532016DC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Jednostruko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zakošeni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učeljeni</w:t>
                  </w:r>
                  <w:proofErr w:type="spellEnd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T-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CF91B7" w14:textId="7E2BF971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5 - 10</w:t>
                  </w:r>
                </w:p>
                <w:p w14:paraId="2615DE6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02668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PD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724BAC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2121D177" wp14:editId="296D83A5">
                        <wp:extent cx="892708" cy="501911"/>
                        <wp:effectExtent l="0" t="0" r="3175" b="0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6" cy="508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71DA3A2" w14:textId="73AE9AB0" w:rsidR="007B0C72" w:rsidRPr="007B0C72" w:rsidRDefault="007B0C72" w:rsidP="00D86141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171B3AB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7B0C72" w:rsidRPr="007B0C72" w14:paraId="27285877" w14:textId="77777777" w:rsidTr="00817098">
              <w:trPr>
                <w:trHeight w:hRule="exact" w:val="998"/>
              </w:trPr>
              <w:tc>
                <w:tcPr>
                  <w:tcW w:w="176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7A7002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lastRenderedPageBreak/>
                    <w:t>7</w:t>
                  </w:r>
                </w:p>
              </w:tc>
              <w:tc>
                <w:tcPr>
                  <w:tcW w:w="105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CBDFB96" w14:textId="3E4EFC3C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Jednostruko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zakošeni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</w:t>
                  </w:r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učeljeni</w:t>
                  </w:r>
                  <w:proofErr w:type="spellEnd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D86141" w:rsidRP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, T-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960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F698966" w14:textId="34E00288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5 - 10</w:t>
                  </w:r>
                </w:p>
                <w:p w14:paraId="6EC8FB1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F54ECC2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84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80B94D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9601A5E" wp14:editId="26E088A7">
                        <wp:extent cx="893928" cy="497944"/>
                        <wp:effectExtent l="0" t="0" r="1905" b="0"/>
                        <wp:docPr id="11" name="Slika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367" cy="511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5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599EBA" w14:textId="0C713A3E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4C2AF5E6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05F48890" w14:textId="7FF2113C" w:rsidR="00E24E9A" w:rsidRPr="000760C4" w:rsidRDefault="007B0C72" w:rsidP="000760C4">
            <w:pPr>
              <w:rPr>
                <w:sz w:val="16"/>
                <w:szCs w:val="16"/>
              </w:rPr>
            </w:pPr>
            <w:r w:rsidRPr="007B0C72">
              <w:rPr>
                <w:sz w:val="16"/>
                <w:szCs w:val="16"/>
              </w:rPr>
              <w:t>* - 135-D – MAG 135 kratki luk</w:t>
            </w:r>
          </w:p>
          <w:p w14:paraId="3CEB4EE6" w14:textId="77777777" w:rsidR="00E24E9A" w:rsidRDefault="00E24E9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13287C8A" w14:textId="7FD625F9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</w:t>
            </w:r>
          </w:p>
          <w:p w14:paraId="6E5E6170" w14:textId="1DC1951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 za vježbe 1</w:t>
            </w:r>
          </w:p>
          <w:p w14:paraId="26819FD9" w14:textId="55DE116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1396"/>
              <w:gridCol w:w="1589"/>
              <w:gridCol w:w="1194"/>
              <w:gridCol w:w="1653"/>
              <w:gridCol w:w="1323"/>
              <w:gridCol w:w="1416"/>
            </w:tblGrid>
            <w:tr w:rsidR="007B0C72" w:rsidRPr="007B0C72" w14:paraId="1FD047AA" w14:textId="77777777" w:rsidTr="00817098">
              <w:trPr>
                <w:trHeight w:val="510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7B0C72" w:rsidRPr="007B0C72" w14:paraId="5A6D9AC6" w14:textId="77777777" w:rsidTr="00817098">
              <w:trPr>
                <w:trHeight w:val="296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7B0C72" w:rsidRPr="007B0C72" w14:paraId="1B3BC20F" w14:textId="77777777" w:rsidTr="00817098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39D7730D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19657A63" w14:textId="33047880" w:rsidR="007B0C72" w:rsidRPr="007B0C72" w:rsidRDefault="005A2A76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r w:rsidR="007B0C72"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89" w:type="dxa"/>
                  <w:vAlign w:val="center"/>
                </w:tcPr>
                <w:p w14:paraId="6514F870" w14:textId="45FBDDF1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D8614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708BBDA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PC</w:t>
                  </w:r>
                </w:p>
              </w:tc>
              <w:tc>
                <w:tcPr>
                  <w:tcW w:w="1653" w:type="dxa"/>
                  <w:vAlign w:val="center"/>
                </w:tcPr>
                <w:p w14:paraId="3BF85949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15E7ECD2" wp14:editId="7D74EAAF">
                        <wp:extent cx="647899" cy="620208"/>
                        <wp:effectExtent l="0" t="0" r="0" b="8890"/>
                        <wp:docPr id="12" name="Slika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671276" cy="64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41860B47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4E6B80C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0D373D6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//</w:t>
                  </w:r>
                </w:p>
              </w:tc>
            </w:tr>
          </w:tbl>
          <w:p w14:paraId="434ED138" w14:textId="55B5FA35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414C9AFF" w14:textId="77777777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269FBA81" w14:textId="10117440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2:</w:t>
            </w: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1396"/>
              <w:gridCol w:w="1589"/>
              <w:gridCol w:w="1194"/>
              <w:gridCol w:w="1653"/>
              <w:gridCol w:w="1323"/>
              <w:gridCol w:w="1416"/>
            </w:tblGrid>
            <w:tr w:rsidR="0048291A" w:rsidRPr="0048291A" w14:paraId="6FE86E79" w14:textId="77777777" w:rsidTr="00817098">
              <w:trPr>
                <w:trHeight w:val="624"/>
              </w:trPr>
              <w:tc>
                <w:tcPr>
                  <w:tcW w:w="935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48291A" w:rsidRPr="0048291A" w14:paraId="38CEFF28" w14:textId="77777777" w:rsidTr="00817098">
              <w:trPr>
                <w:trHeight w:val="296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3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48291A" w:rsidRPr="0048291A" w14:paraId="29A1ED19" w14:textId="77777777" w:rsidTr="00817098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781F67F6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396" w:type="dxa"/>
                  <w:vAlign w:val="center"/>
                </w:tcPr>
                <w:p w14:paraId="67E43EAD" w14:textId="4FC1BD41" w:rsidR="0048291A" w:rsidRPr="0048291A" w:rsidRDefault="005A2A76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3A456BDC" w14:textId="6E7AB616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144797D0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PF</w:t>
                  </w:r>
                </w:p>
              </w:tc>
              <w:tc>
                <w:tcPr>
                  <w:tcW w:w="1653" w:type="dxa"/>
                  <w:vAlign w:val="center"/>
                </w:tcPr>
                <w:p w14:paraId="1997C594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57C451E6" wp14:editId="2186CECE">
                        <wp:extent cx="618385" cy="612145"/>
                        <wp:effectExtent l="0" t="0" r="0" b="0"/>
                        <wp:docPr id="14" name="Slika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618" cy="634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4526B1E3" w14:textId="6CFCFAFD" w:rsidR="005A2A76" w:rsidRDefault="005A2A76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6E838F63" w14:textId="320D5946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4820B3E3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//</w:t>
                  </w:r>
                </w:p>
              </w:tc>
            </w:tr>
            <w:tr w:rsidR="0048291A" w:rsidRPr="0048291A" w14:paraId="4F49AD8C" w14:textId="77777777" w:rsidTr="00817098">
              <w:trPr>
                <w:trHeight w:val="998"/>
              </w:trPr>
              <w:tc>
                <w:tcPr>
                  <w:tcW w:w="785" w:type="dxa"/>
                  <w:tcBorders>
                    <w:left w:val="single" w:sz="12" w:space="0" w:color="auto"/>
                  </w:tcBorders>
                  <w:vAlign w:val="center"/>
                </w:tcPr>
                <w:p w14:paraId="6676AD34" w14:textId="5D7CC5D9" w:rsidR="0048291A" w:rsidRPr="0048291A" w:rsidRDefault="005A2A76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396" w:type="dxa"/>
                  <w:vAlign w:val="center"/>
                </w:tcPr>
                <w:p w14:paraId="71DF8A77" w14:textId="5DC7895A" w:rsidR="0048291A" w:rsidRPr="0048291A" w:rsidRDefault="005A2A76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Sučeljeni</w:t>
                  </w:r>
                  <w:proofErr w:type="spellEnd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89" w:type="dxa"/>
                  <w:vAlign w:val="center"/>
                </w:tcPr>
                <w:p w14:paraId="27CFEA9F" w14:textId="00C4F960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t </w:t>
                  </w:r>
                  <w:r w:rsidR="005A2A7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= 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1 - 3</w:t>
                  </w:r>
                </w:p>
              </w:tc>
              <w:tc>
                <w:tcPr>
                  <w:tcW w:w="1194" w:type="dxa"/>
                  <w:vAlign w:val="center"/>
                </w:tcPr>
                <w:p w14:paraId="6E68A51C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PE</w:t>
                  </w:r>
                </w:p>
              </w:tc>
              <w:tc>
                <w:tcPr>
                  <w:tcW w:w="1653" w:type="dxa"/>
                  <w:vAlign w:val="center"/>
                </w:tcPr>
                <w:p w14:paraId="3F930AB9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3E1577FB" wp14:editId="58A8A00A">
                        <wp:extent cx="866379" cy="562180"/>
                        <wp:effectExtent l="0" t="0" r="0" b="9525"/>
                        <wp:docPr id="16" name="Slika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882016" cy="572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3" w:type="dxa"/>
                  <w:vAlign w:val="center"/>
                </w:tcPr>
                <w:p w14:paraId="6400AA03" w14:textId="6DC203E3" w:rsidR="005A2A76" w:rsidRDefault="005A2A76" w:rsidP="005A2A76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070F3640" w14:textId="40359E24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416" w:type="dxa"/>
                  <w:tcBorders>
                    <w:right w:val="single" w:sz="12" w:space="0" w:color="auto"/>
                  </w:tcBorders>
                  <w:vAlign w:val="center"/>
                </w:tcPr>
                <w:p w14:paraId="6DA0DCF6" w14:textId="77777777" w:rsidR="0048291A" w:rsidRPr="0048291A" w:rsidRDefault="0048291A" w:rsidP="0048291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//</w:t>
                  </w:r>
                </w:p>
              </w:tc>
            </w:tr>
          </w:tbl>
          <w:p w14:paraId="08A570C1" w14:textId="469B25E9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90A442B" w14:textId="25D46004" w:rsidR="0048291A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48291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937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947"/>
              <w:gridCol w:w="1914"/>
              <w:gridCol w:w="1776"/>
              <w:gridCol w:w="1261"/>
              <w:gridCol w:w="1335"/>
              <w:gridCol w:w="705"/>
            </w:tblGrid>
            <w:tr w:rsidR="0048291A" w:rsidRPr="000754A5" w14:paraId="56A4BE9C" w14:textId="77777777" w:rsidTr="0048291A">
              <w:trPr>
                <w:trHeight w:val="397"/>
              </w:trPr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914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77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259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0754A5" w14:paraId="6A606B5A" w14:textId="77777777" w:rsidTr="0048291A">
              <w:trPr>
                <w:trHeight w:val="737"/>
              </w:trPr>
              <w:tc>
                <w:tcPr>
                  <w:tcW w:w="144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14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776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8291A" w:rsidRPr="000754A5" w14:paraId="425A1381" w14:textId="77777777" w:rsidTr="0048291A">
              <w:trPr>
                <w:trHeight w:val="839"/>
              </w:trPr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BW </w:t>
                  </w:r>
                  <w:proofErr w:type="spellStart"/>
                  <w:proofErr w:type="gram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sučeoni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91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14AB1FAC" wp14:editId="03EABADE">
                        <wp:extent cx="926465" cy="603250"/>
                        <wp:effectExtent l="0" t="0" r="6985" b="6350"/>
                        <wp:docPr id="18" name="Slika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2BB11E" w14:textId="739D4DC8" w:rsidR="005A2A76" w:rsidRPr="00700E52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700E52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PA </w:t>
                  </w:r>
                </w:p>
                <w:p w14:paraId="1B1C4F5B" w14:textId="0240F3C2" w:rsidR="005A2A76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t=8 – 12mm</w:t>
                  </w:r>
                </w:p>
                <w:p w14:paraId="10D40610" w14:textId="5CCB45C0" w:rsidR="005A2A76" w:rsidRDefault="005A2A76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2492F56B" w14:textId="39AECED1" w:rsidR="0048291A" w:rsidRPr="0048291A" w:rsidRDefault="0048291A" w:rsidP="005A2A76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bez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26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3273FBDE" w14:textId="62B72C4B" w:rsidR="0048291A" w:rsidRPr="0048291A" w:rsidRDefault="005A2A76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133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68A1EE60" w:rsidR="0048291A" w:rsidRPr="0048291A" w:rsidRDefault="005A2A76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9D71CB3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896DAFE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1A63424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30D08F97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202B1BA7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1105" w14:textId="77777777" w:rsidR="008F2A0A" w:rsidRDefault="008F2A0A" w:rsidP="00C759FB">
      <w:pPr>
        <w:spacing w:after="0" w:line="240" w:lineRule="auto"/>
      </w:pPr>
      <w:r>
        <w:separator/>
      </w:r>
    </w:p>
  </w:endnote>
  <w:endnote w:type="continuationSeparator" w:id="0">
    <w:p w14:paraId="4888919A" w14:textId="77777777" w:rsidR="008F2A0A" w:rsidRDefault="008F2A0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4C81" w14:textId="77777777" w:rsidR="008F2A0A" w:rsidRDefault="008F2A0A" w:rsidP="00C759FB">
      <w:pPr>
        <w:spacing w:after="0" w:line="240" w:lineRule="auto"/>
      </w:pPr>
      <w:r>
        <w:separator/>
      </w:r>
    </w:p>
  </w:footnote>
  <w:footnote w:type="continuationSeparator" w:id="0">
    <w:p w14:paraId="5D23C025" w14:textId="77777777" w:rsidR="008F2A0A" w:rsidRDefault="008F2A0A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3B27EC" w:rsidRPr="005839F8" w:rsidRDefault="003B27EC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3B27EC" w:rsidRDefault="003B27EC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77763">
    <w:abstractNumId w:val="5"/>
  </w:num>
  <w:num w:numId="2" w16cid:durableId="1432238992">
    <w:abstractNumId w:val="2"/>
  </w:num>
  <w:num w:numId="3" w16cid:durableId="1349797411">
    <w:abstractNumId w:val="18"/>
  </w:num>
  <w:num w:numId="4" w16cid:durableId="1390346486">
    <w:abstractNumId w:val="10"/>
  </w:num>
  <w:num w:numId="5" w16cid:durableId="1040324317">
    <w:abstractNumId w:val="16"/>
  </w:num>
  <w:num w:numId="6" w16cid:durableId="207649420">
    <w:abstractNumId w:val="3"/>
  </w:num>
  <w:num w:numId="7" w16cid:durableId="995107630">
    <w:abstractNumId w:val="4"/>
  </w:num>
  <w:num w:numId="8" w16cid:durableId="110635315">
    <w:abstractNumId w:val="11"/>
  </w:num>
  <w:num w:numId="9" w16cid:durableId="1058431016">
    <w:abstractNumId w:val="19"/>
  </w:num>
  <w:num w:numId="10" w16cid:durableId="334382065">
    <w:abstractNumId w:val="12"/>
  </w:num>
  <w:num w:numId="11" w16cid:durableId="353312312">
    <w:abstractNumId w:val="15"/>
  </w:num>
  <w:num w:numId="12" w16cid:durableId="246044007">
    <w:abstractNumId w:val="1"/>
  </w:num>
  <w:num w:numId="13" w16cid:durableId="593779043">
    <w:abstractNumId w:val="8"/>
  </w:num>
  <w:num w:numId="14" w16cid:durableId="1530413061">
    <w:abstractNumId w:val="17"/>
  </w:num>
  <w:num w:numId="15" w16cid:durableId="58022956">
    <w:abstractNumId w:val="0"/>
  </w:num>
  <w:num w:numId="16" w16cid:durableId="118308880">
    <w:abstractNumId w:val="13"/>
  </w:num>
  <w:num w:numId="17" w16cid:durableId="261841068">
    <w:abstractNumId w:val="7"/>
  </w:num>
  <w:num w:numId="18" w16cid:durableId="529611931">
    <w:abstractNumId w:val="20"/>
  </w:num>
  <w:num w:numId="19" w16cid:durableId="712583582">
    <w:abstractNumId w:val="14"/>
  </w:num>
  <w:num w:numId="20" w16cid:durableId="1333685755">
    <w:abstractNumId w:val="9"/>
  </w:num>
  <w:num w:numId="21" w16cid:durableId="1435050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7D49"/>
    <w:rsid w:val="00067C56"/>
    <w:rsid w:val="000760C4"/>
    <w:rsid w:val="00080425"/>
    <w:rsid w:val="000961ED"/>
    <w:rsid w:val="000A3A4D"/>
    <w:rsid w:val="000E25D8"/>
    <w:rsid w:val="000E750B"/>
    <w:rsid w:val="000F582E"/>
    <w:rsid w:val="00103073"/>
    <w:rsid w:val="00103CA6"/>
    <w:rsid w:val="00103DE5"/>
    <w:rsid w:val="00140D5D"/>
    <w:rsid w:val="00147F17"/>
    <w:rsid w:val="00180D61"/>
    <w:rsid w:val="00196771"/>
    <w:rsid w:val="001C4840"/>
    <w:rsid w:val="001E3E79"/>
    <w:rsid w:val="001F2539"/>
    <w:rsid w:val="001F3122"/>
    <w:rsid w:val="002132BF"/>
    <w:rsid w:val="00223236"/>
    <w:rsid w:val="0027153B"/>
    <w:rsid w:val="002849BD"/>
    <w:rsid w:val="002B6EEE"/>
    <w:rsid w:val="002C0A97"/>
    <w:rsid w:val="002E46CC"/>
    <w:rsid w:val="002F0D76"/>
    <w:rsid w:val="002F642F"/>
    <w:rsid w:val="00343228"/>
    <w:rsid w:val="00347970"/>
    <w:rsid w:val="00347CB3"/>
    <w:rsid w:val="00384027"/>
    <w:rsid w:val="0039469C"/>
    <w:rsid w:val="003A196D"/>
    <w:rsid w:val="003A4750"/>
    <w:rsid w:val="003B1420"/>
    <w:rsid w:val="003B27EC"/>
    <w:rsid w:val="00406BA6"/>
    <w:rsid w:val="004265FE"/>
    <w:rsid w:val="00443F08"/>
    <w:rsid w:val="00445D30"/>
    <w:rsid w:val="004519E8"/>
    <w:rsid w:val="00456CC4"/>
    <w:rsid w:val="00463697"/>
    <w:rsid w:val="00464DC0"/>
    <w:rsid w:val="004713DC"/>
    <w:rsid w:val="0048291A"/>
    <w:rsid w:val="00497025"/>
    <w:rsid w:val="004C1623"/>
    <w:rsid w:val="004D6E21"/>
    <w:rsid w:val="00522BAF"/>
    <w:rsid w:val="005447CE"/>
    <w:rsid w:val="0058367F"/>
    <w:rsid w:val="005839F8"/>
    <w:rsid w:val="00584135"/>
    <w:rsid w:val="00594688"/>
    <w:rsid w:val="00597AC6"/>
    <w:rsid w:val="005A2A76"/>
    <w:rsid w:val="005B794A"/>
    <w:rsid w:val="005C5840"/>
    <w:rsid w:val="005C7046"/>
    <w:rsid w:val="005F3026"/>
    <w:rsid w:val="0062346F"/>
    <w:rsid w:val="00641B3E"/>
    <w:rsid w:val="00642D18"/>
    <w:rsid w:val="00651612"/>
    <w:rsid w:val="00672EED"/>
    <w:rsid w:val="00684B2B"/>
    <w:rsid w:val="006A19E2"/>
    <w:rsid w:val="006A3418"/>
    <w:rsid w:val="006B0E65"/>
    <w:rsid w:val="006B163E"/>
    <w:rsid w:val="006C3038"/>
    <w:rsid w:val="00700E52"/>
    <w:rsid w:val="00726512"/>
    <w:rsid w:val="007422C0"/>
    <w:rsid w:val="007444DE"/>
    <w:rsid w:val="00746553"/>
    <w:rsid w:val="0079234F"/>
    <w:rsid w:val="00797D1F"/>
    <w:rsid w:val="007A269D"/>
    <w:rsid w:val="007A50A0"/>
    <w:rsid w:val="007B0C72"/>
    <w:rsid w:val="007C6192"/>
    <w:rsid w:val="007D5512"/>
    <w:rsid w:val="007D6DCB"/>
    <w:rsid w:val="00801751"/>
    <w:rsid w:val="008135DF"/>
    <w:rsid w:val="00817098"/>
    <w:rsid w:val="0082729A"/>
    <w:rsid w:val="0083748C"/>
    <w:rsid w:val="00844401"/>
    <w:rsid w:val="00877E26"/>
    <w:rsid w:val="008D02D7"/>
    <w:rsid w:val="008E10C2"/>
    <w:rsid w:val="008F2A0A"/>
    <w:rsid w:val="009073C6"/>
    <w:rsid w:val="00946286"/>
    <w:rsid w:val="00966BD9"/>
    <w:rsid w:val="00970DDF"/>
    <w:rsid w:val="0097434F"/>
    <w:rsid w:val="00975FF8"/>
    <w:rsid w:val="00993F8C"/>
    <w:rsid w:val="009A210D"/>
    <w:rsid w:val="009A5387"/>
    <w:rsid w:val="009C2DDF"/>
    <w:rsid w:val="00A12287"/>
    <w:rsid w:val="00A21C47"/>
    <w:rsid w:val="00A254D4"/>
    <w:rsid w:val="00A670AF"/>
    <w:rsid w:val="00A731D5"/>
    <w:rsid w:val="00A90AA7"/>
    <w:rsid w:val="00A92451"/>
    <w:rsid w:val="00AB5136"/>
    <w:rsid w:val="00AB604F"/>
    <w:rsid w:val="00AC471F"/>
    <w:rsid w:val="00AE19D1"/>
    <w:rsid w:val="00AE4955"/>
    <w:rsid w:val="00B05F57"/>
    <w:rsid w:val="00B14320"/>
    <w:rsid w:val="00B52B2B"/>
    <w:rsid w:val="00B561FA"/>
    <w:rsid w:val="00B65F49"/>
    <w:rsid w:val="00BB3340"/>
    <w:rsid w:val="00BB5341"/>
    <w:rsid w:val="00BE0AED"/>
    <w:rsid w:val="00BE4ED1"/>
    <w:rsid w:val="00C34987"/>
    <w:rsid w:val="00C66E54"/>
    <w:rsid w:val="00C759FB"/>
    <w:rsid w:val="00C76DB0"/>
    <w:rsid w:val="00C81C48"/>
    <w:rsid w:val="00C82743"/>
    <w:rsid w:val="00CE4B9E"/>
    <w:rsid w:val="00D144EA"/>
    <w:rsid w:val="00D16848"/>
    <w:rsid w:val="00D26802"/>
    <w:rsid w:val="00D3742B"/>
    <w:rsid w:val="00D564FF"/>
    <w:rsid w:val="00D617EC"/>
    <w:rsid w:val="00D75CED"/>
    <w:rsid w:val="00D86141"/>
    <w:rsid w:val="00DD05E3"/>
    <w:rsid w:val="00DD6738"/>
    <w:rsid w:val="00DD7AFD"/>
    <w:rsid w:val="00E10CDA"/>
    <w:rsid w:val="00E24E9A"/>
    <w:rsid w:val="00E37FB4"/>
    <w:rsid w:val="00E50E7C"/>
    <w:rsid w:val="00E56969"/>
    <w:rsid w:val="00EA2F67"/>
    <w:rsid w:val="00EA699C"/>
    <w:rsid w:val="00EC36A6"/>
    <w:rsid w:val="00EC432A"/>
    <w:rsid w:val="00EE5AB4"/>
    <w:rsid w:val="00F06202"/>
    <w:rsid w:val="00F1040C"/>
    <w:rsid w:val="00F10BC4"/>
    <w:rsid w:val="00F264C6"/>
    <w:rsid w:val="00F35919"/>
    <w:rsid w:val="00F4061D"/>
    <w:rsid w:val="00F6121B"/>
    <w:rsid w:val="00F62584"/>
    <w:rsid w:val="00F657E0"/>
    <w:rsid w:val="00F74799"/>
    <w:rsid w:val="00F76DCC"/>
    <w:rsid w:val="00F92FCF"/>
    <w:rsid w:val="00F9785D"/>
    <w:rsid w:val="00FB0D00"/>
    <w:rsid w:val="00FB27D3"/>
    <w:rsid w:val="00FB3664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ishoda-ucenja/detalji/2376" TargetMode="Externa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hyperlink" Target="https://hko.srce.hr/registar/skup-ishoda-ucenja/detalji/237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ishoda-ucenja/detalji/2376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10</cp:revision>
  <dcterms:created xsi:type="dcterms:W3CDTF">2022-10-25T04:56:00Z</dcterms:created>
  <dcterms:modified xsi:type="dcterms:W3CDTF">2022-11-10T09:35:00Z</dcterms:modified>
</cp:coreProperties>
</file>