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8AB" w14:textId="77777777" w:rsidR="00FB0D00" w:rsidRDefault="00FB0D00" w:rsidP="00FB0D00">
      <w:pPr>
        <w:rPr>
          <w:rFonts w:ascii="Cambria" w:hAnsi="Cambria"/>
          <w:b/>
          <w:bCs/>
          <w:i/>
          <w:iCs/>
          <w:sz w:val="24"/>
          <w:szCs w:val="24"/>
        </w:rPr>
      </w:pPr>
    </w:p>
    <w:p w14:paraId="04FEA811" w14:textId="0B339E4D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E4955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8965C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FC79367" w14:textId="77777777" w:rsidR="00BF0D83" w:rsidRDefault="00F53931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Program obrazovanja </w:t>
      </w:r>
    </w:p>
    <w:p w14:paraId="2BAC90D8" w14:textId="77777777" w:rsidR="00BF0D83" w:rsidRDefault="00F53931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za stjecanje mikrokvalifikacije </w:t>
      </w:r>
    </w:p>
    <w:p w14:paraId="7D835DE1" w14:textId="166E973C" w:rsidR="009F0ADC" w:rsidRDefault="008C11F6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ekološka proizvodnja povrća</w:t>
      </w:r>
    </w:p>
    <w:p w14:paraId="51D0A16F" w14:textId="2667B34D" w:rsidR="00FB0D00" w:rsidRDefault="00FB0D00" w:rsidP="008C11F6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73564B1D" w14:textId="77777777" w:rsidR="008C11F6" w:rsidRPr="00AE4955" w:rsidRDefault="008C11F6" w:rsidP="008C11F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C7F41B" w14:textId="643C6080" w:rsidR="00FB0D00" w:rsidRPr="00AE4955" w:rsidRDefault="00417083" w:rsidP="00E87CA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19D26B95" w14:textId="77777777" w:rsidR="00C759FB" w:rsidRPr="00F919E2" w:rsidRDefault="00C759FB" w:rsidP="00E5068E">
      <w:pPr>
        <w:pStyle w:val="ListParagraph"/>
        <w:numPr>
          <w:ilvl w:val="0"/>
          <w:numId w:val="1"/>
        </w:numPr>
        <w:outlineLvl w:val="0"/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40"/>
        <w:gridCol w:w="2604"/>
      </w:tblGrid>
      <w:tr w:rsidR="00C759FB" w:rsidRPr="00F919E2" w14:paraId="69B33573" w14:textId="77777777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0DADFF83" w:rsidR="00C759FB" w:rsidRPr="00F919E2" w:rsidRDefault="00C759F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9D6F8E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446D0CE8" w14:textId="055213E6" w:rsidR="00C759FB" w:rsidRPr="005710C5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251" w:type="pct"/>
            <w:gridSpan w:val="3"/>
          </w:tcPr>
          <w:p w14:paraId="2694E943" w14:textId="57A2AE28" w:rsidR="00C759FB" w:rsidRPr="00F919E2" w:rsidRDefault="001C253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C253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Poljoprivreda, prehrana i veterina</w:t>
            </w:r>
          </w:p>
        </w:tc>
      </w:tr>
      <w:tr w:rsidR="00C759FB" w:rsidRPr="00F919E2" w14:paraId="7899B0FB" w14:textId="77777777" w:rsidTr="009D6F8E">
        <w:trPr>
          <w:trHeight w:val="314"/>
        </w:trPr>
        <w:tc>
          <w:tcPr>
            <w:tcW w:w="1749" w:type="pct"/>
            <w:shd w:val="clear" w:color="auto" w:fill="B8CCE4"/>
            <w:hideMark/>
          </w:tcPr>
          <w:p w14:paraId="69B3C0D0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51" w:type="pct"/>
            <w:gridSpan w:val="3"/>
            <w:vAlign w:val="center"/>
          </w:tcPr>
          <w:p w14:paraId="2FF8D896" w14:textId="68E3A154" w:rsidR="00C759FB" w:rsidRPr="00B31378" w:rsidRDefault="0066240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662405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Program obrazovanja za stjecanje mikrokvalifikacije </w:t>
            </w:r>
            <w:r w:rsidR="008C11F6" w:rsidRPr="008C11F6">
              <w:rPr>
                <w:rFonts w:asciiTheme="minorHAnsi" w:hAnsiTheme="minorHAnsi" w:cstheme="minorHAnsi"/>
                <w:noProof/>
                <w:sz w:val="20"/>
                <w:szCs w:val="20"/>
              </w:rPr>
              <w:t>ekološka proizvodnja povrća</w:t>
            </w:r>
          </w:p>
        </w:tc>
      </w:tr>
      <w:tr w:rsidR="00C759FB" w:rsidRPr="00F919E2" w14:paraId="0B142720" w14:textId="77777777" w:rsidTr="009D6F8E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3B2779C1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51" w:type="pct"/>
            <w:gridSpan w:val="3"/>
            <w:vAlign w:val="center"/>
          </w:tcPr>
          <w:p w14:paraId="7476C298" w14:textId="4D79D52D" w:rsidR="00C759FB" w:rsidRPr="00F919E2" w:rsidRDefault="00625C8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F919E2" w14:paraId="3F28E15A" w14:textId="77777777" w:rsidTr="009D6F8E">
        <w:trPr>
          <w:trHeight w:val="329"/>
        </w:trPr>
        <w:tc>
          <w:tcPr>
            <w:tcW w:w="1749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695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56" w:type="pct"/>
            <w:gridSpan w:val="2"/>
            <w:vAlign w:val="center"/>
          </w:tcPr>
          <w:p w14:paraId="5710EB8A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9D6F8E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695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56" w:type="pct"/>
            <w:gridSpan w:val="2"/>
            <w:vAlign w:val="center"/>
          </w:tcPr>
          <w:p w14:paraId="1A4BC742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9D6F8E">
        <w:trPr>
          <w:trHeight w:val="827"/>
        </w:trPr>
        <w:tc>
          <w:tcPr>
            <w:tcW w:w="1749" w:type="pct"/>
            <w:shd w:val="clear" w:color="auto" w:fill="B8CCE4"/>
            <w:hideMark/>
          </w:tcPr>
          <w:p w14:paraId="6021170A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251" w:type="pct"/>
            <w:gridSpan w:val="3"/>
            <w:vAlign w:val="center"/>
            <w:hideMark/>
          </w:tcPr>
          <w:p w14:paraId="75E58BD2" w14:textId="20656014" w:rsidR="00655A52" w:rsidRPr="00E5068E" w:rsidRDefault="00C759FB" w:rsidP="00655A52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E5068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9322DD" w:rsidRPr="00E5068E">
              <w:rPr>
                <w:rFonts w:cstheme="minorHAnsi"/>
                <w:noProof/>
                <w:sz w:val="20"/>
                <w:szCs w:val="20"/>
              </w:rPr>
              <w:t>Planiranje i priprema</w:t>
            </w:r>
            <w:r w:rsidR="00B0581A" w:rsidRPr="00E5068E">
              <w:rPr>
                <w:rFonts w:cstheme="minorHAnsi"/>
                <w:noProof/>
                <w:sz w:val="20"/>
                <w:szCs w:val="20"/>
              </w:rPr>
              <w:t xml:space="preserve"> ekološkog</w:t>
            </w:r>
            <w:r w:rsidR="009322DD" w:rsidRPr="00E5068E">
              <w:rPr>
                <w:rFonts w:cstheme="minorHAnsi"/>
                <w:noProof/>
                <w:sz w:val="20"/>
                <w:szCs w:val="20"/>
              </w:rPr>
              <w:t xml:space="preserve"> povrtnjaka</w:t>
            </w:r>
            <w:r w:rsidR="00F35F21" w:rsidRPr="00E5068E">
              <w:rPr>
                <w:rFonts w:cstheme="minorHAnsi"/>
                <w:noProof/>
                <w:sz w:val="20"/>
                <w:szCs w:val="20"/>
              </w:rPr>
              <w:t xml:space="preserve"> (razina 4)</w:t>
            </w:r>
          </w:p>
          <w:p w14:paraId="4732C802" w14:textId="77777777" w:rsidR="00A9668C" w:rsidRPr="00E5068E" w:rsidRDefault="00C759FB" w:rsidP="00A9668C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E5068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A9668C" w:rsidRPr="00E5068E">
              <w:rPr>
                <w:rFonts w:cstheme="minorHAnsi"/>
                <w:noProof/>
                <w:sz w:val="20"/>
                <w:szCs w:val="20"/>
              </w:rPr>
              <w:t>Ekološki uzgoj povrća (razina 4)</w:t>
            </w:r>
          </w:p>
          <w:p w14:paraId="5019CC11" w14:textId="77777777" w:rsidR="00A9668C" w:rsidRPr="00E5068E" w:rsidRDefault="00C759FB" w:rsidP="00A9668C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E5068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</w:t>
            </w:r>
            <w:r w:rsidR="00A9668C" w:rsidRPr="00E5068E">
              <w:rPr>
                <w:rFonts w:cstheme="minorHAnsi"/>
                <w:noProof/>
                <w:sz w:val="20"/>
                <w:szCs w:val="20"/>
              </w:rPr>
              <w:t>Sjetva i sadnja povrća (razina 4)</w:t>
            </w:r>
          </w:p>
          <w:p w14:paraId="2888E6E0" w14:textId="5A43CBB0" w:rsidR="00401AA7" w:rsidRPr="00E5068E" w:rsidRDefault="00401AA7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E5068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4: </w:t>
            </w:r>
            <w:r w:rsidR="00F632E9" w:rsidRPr="00E5068E">
              <w:rPr>
                <w:rFonts w:cstheme="minorHAnsi"/>
                <w:noProof/>
                <w:sz w:val="20"/>
                <w:szCs w:val="20"/>
              </w:rPr>
              <w:t>Ekološka zaštita povrća</w:t>
            </w:r>
            <w:r w:rsidR="00F632E9" w:rsidRPr="00E5068E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F632E9" w:rsidRPr="00E5068E">
              <w:rPr>
                <w:rFonts w:cstheme="minorHAnsi"/>
                <w:noProof/>
                <w:sz w:val="20"/>
                <w:szCs w:val="20"/>
              </w:rPr>
              <w:t>(razina 4)</w:t>
            </w:r>
          </w:p>
          <w:p w14:paraId="6B651854" w14:textId="569AF128" w:rsidR="009F0ADC" w:rsidRPr="00E5068E" w:rsidRDefault="009F0ADC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E5068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401AA7" w:rsidRPr="00E5068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Pr="00E5068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2125D7" w:rsidRPr="00E5068E">
              <w:rPr>
                <w:rFonts w:cstheme="minorHAnsi"/>
                <w:noProof/>
                <w:sz w:val="20"/>
                <w:szCs w:val="20"/>
              </w:rPr>
              <w:t>Berba povrća</w:t>
            </w:r>
            <w:r w:rsidR="00F35F21" w:rsidRPr="00E5068E">
              <w:rPr>
                <w:rFonts w:cstheme="minorHAnsi"/>
                <w:noProof/>
                <w:sz w:val="20"/>
                <w:szCs w:val="20"/>
              </w:rPr>
              <w:t xml:space="preserve"> (razina 4)</w:t>
            </w:r>
          </w:p>
        </w:tc>
      </w:tr>
      <w:tr w:rsidR="00C759FB" w:rsidRPr="00F919E2" w14:paraId="1AC156F2" w14:textId="77777777" w:rsidTr="009D6F8E">
        <w:trPr>
          <w:trHeight w:val="539"/>
        </w:trPr>
        <w:tc>
          <w:tcPr>
            <w:tcW w:w="1749" w:type="pct"/>
            <w:shd w:val="clear" w:color="auto" w:fill="B8CCE4"/>
            <w:hideMark/>
          </w:tcPr>
          <w:p w14:paraId="195D4239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51" w:type="pct"/>
            <w:gridSpan w:val="3"/>
            <w:vAlign w:val="center"/>
          </w:tcPr>
          <w:p w14:paraId="4AF5AD6D" w14:textId="4E0B1001" w:rsidR="008B3AE3" w:rsidRPr="00E5068E" w:rsidRDefault="008B3AE3" w:rsidP="00F632E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5068E">
              <w:rPr>
                <w:rFonts w:cstheme="minorHAnsi"/>
                <w:b/>
                <w:bCs/>
                <w:noProof/>
                <w:sz w:val="20"/>
                <w:szCs w:val="20"/>
              </w:rPr>
              <w:t>6 CSVET</w:t>
            </w:r>
            <w:r w:rsidRPr="00E5068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064CE7F" w14:textId="49B8A097" w:rsidR="00F632E9" w:rsidRPr="00E5068E" w:rsidRDefault="00F632E9" w:rsidP="00F632E9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E5068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Pr="00E5068E">
              <w:rPr>
                <w:rFonts w:cstheme="minorHAnsi"/>
                <w:noProof/>
                <w:sz w:val="20"/>
                <w:szCs w:val="20"/>
              </w:rPr>
              <w:t>Planiranje i priprema</w:t>
            </w:r>
            <w:r w:rsidR="00B0581A" w:rsidRPr="00E5068E">
              <w:rPr>
                <w:rFonts w:cstheme="minorHAnsi"/>
                <w:noProof/>
                <w:sz w:val="20"/>
                <w:szCs w:val="20"/>
              </w:rPr>
              <w:t xml:space="preserve"> ekološkog</w:t>
            </w:r>
            <w:r w:rsidRPr="00E5068E">
              <w:rPr>
                <w:rFonts w:cstheme="minorHAnsi"/>
                <w:noProof/>
                <w:sz w:val="20"/>
                <w:szCs w:val="20"/>
              </w:rPr>
              <w:t xml:space="preserve"> povrtnjaka (1 CSVET)</w:t>
            </w:r>
          </w:p>
          <w:p w14:paraId="32DD6ED6" w14:textId="77777777" w:rsidR="00A9668C" w:rsidRPr="00E5068E" w:rsidRDefault="00F632E9" w:rsidP="00A9668C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E5068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A9668C" w:rsidRPr="00E5068E">
              <w:rPr>
                <w:rFonts w:cstheme="minorHAnsi"/>
                <w:noProof/>
                <w:sz w:val="20"/>
                <w:szCs w:val="20"/>
              </w:rPr>
              <w:t>Ekološki uzgoj povrća (2 CSVET)</w:t>
            </w:r>
          </w:p>
          <w:p w14:paraId="0B3B67DA" w14:textId="77777777" w:rsidR="00A9668C" w:rsidRPr="00E5068E" w:rsidRDefault="00F632E9" w:rsidP="00A9668C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E5068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</w:t>
            </w:r>
            <w:r w:rsidR="00A9668C" w:rsidRPr="00E5068E">
              <w:rPr>
                <w:rFonts w:cstheme="minorHAnsi"/>
                <w:noProof/>
                <w:sz w:val="20"/>
                <w:szCs w:val="20"/>
              </w:rPr>
              <w:t>Sjetva i sadnja povrća (1 CSVET)</w:t>
            </w:r>
          </w:p>
          <w:p w14:paraId="2BF7C5AE" w14:textId="34D100DC" w:rsidR="00F632E9" w:rsidRPr="00E5068E" w:rsidRDefault="00F632E9" w:rsidP="00F632E9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E5068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4: </w:t>
            </w:r>
            <w:r w:rsidRPr="00E5068E">
              <w:rPr>
                <w:rFonts w:cstheme="minorHAnsi"/>
                <w:noProof/>
                <w:sz w:val="20"/>
                <w:szCs w:val="20"/>
              </w:rPr>
              <w:t>Ekološka zaštita povrća</w:t>
            </w:r>
            <w:r w:rsidRPr="00E5068E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Pr="00E5068E">
              <w:rPr>
                <w:rFonts w:cstheme="minorHAnsi"/>
                <w:noProof/>
                <w:sz w:val="20"/>
                <w:szCs w:val="20"/>
              </w:rPr>
              <w:t>(1 CSVET)</w:t>
            </w:r>
          </w:p>
          <w:p w14:paraId="29C236E9" w14:textId="7C678A44" w:rsidR="009D6F8E" w:rsidRPr="00E5068E" w:rsidRDefault="00F632E9" w:rsidP="00F632E9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E5068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5: </w:t>
            </w:r>
            <w:r w:rsidRPr="00E5068E">
              <w:rPr>
                <w:rFonts w:cstheme="minorHAnsi"/>
                <w:noProof/>
                <w:sz w:val="20"/>
                <w:szCs w:val="20"/>
              </w:rPr>
              <w:t>Berba povrća (1 CSVET)</w:t>
            </w:r>
          </w:p>
        </w:tc>
      </w:tr>
      <w:tr w:rsidR="00C759FB" w:rsidRPr="00F919E2" w14:paraId="2D88B913" w14:textId="77777777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9D6F8E">
        <w:trPr>
          <w:trHeight w:val="951"/>
        </w:trPr>
        <w:tc>
          <w:tcPr>
            <w:tcW w:w="1749" w:type="pct"/>
            <w:shd w:val="clear" w:color="auto" w:fill="B8CCE4"/>
            <w:hideMark/>
          </w:tcPr>
          <w:p w14:paraId="7130C8CB" w14:textId="77777777" w:rsidR="00C759FB" w:rsidRPr="00F919E2" w:rsidRDefault="00C759F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1877" w:type="pct"/>
            <w:gridSpan w:val="2"/>
            <w:shd w:val="clear" w:color="auto" w:fill="B8CCE4"/>
            <w:hideMark/>
          </w:tcPr>
          <w:p w14:paraId="77940B1B" w14:textId="77777777" w:rsidR="00C759FB" w:rsidRPr="00F919E2" w:rsidRDefault="00C759F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75" w:type="pct"/>
            <w:shd w:val="clear" w:color="auto" w:fill="B8CCE4"/>
            <w:hideMark/>
          </w:tcPr>
          <w:p w14:paraId="58ADAE83" w14:textId="77777777" w:rsidR="00C759FB" w:rsidRPr="00F919E2" w:rsidRDefault="00C759F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9D6F8E">
        <w:trPr>
          <w:trHeight w:val="490"/>
        </w:trPr>
        <w:tc>
          <w:tcPr>
            <w:tcW w:w="1749" w:type="pct"/>
            <w:vAlign w:val="center"/>
          </w:tcPr>
          <w:p w14:paraId="6752F631" w14:textId="77777777" w:rsidR="0000735C" w:rsidRPr="00E26524" w:rsidRDefault="0000735C" w:rsidP="0000735C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2652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SZ Agrotehničar/Agrotehničarka</w:t>
            </w:r>
          </w:p>
          <w:p w14:paraId="74BBA391" w14:textId="77777777" w:rsidR="0000735C" w:rsidRDefault="00DE5BF6" w:rsidP="0000735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="0000735C" w:rsidRPr="00300F2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https://hko.srce.hr/registar/standard-zanimanja/detalji/17</w:t>
              </w:r>
            </w:hyperlink>
            <w:r w:rsidR="0000735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D7EF5D9" w14:textId="77777777" w:rsidR="0000735C" w:rsidRDefault="0000735C" w:rsidP="0000735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E093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</w:p>
          <w:p w14:paraId="6AAA6F8E" w14:textId="77777777" w:rsidR="0000735C" w:rsidRDefault="0000735C" w:rsidP="0000735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054F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Provođenje konvencionalne i ekološke biljne proizvodnje</w:t>
            </w:r>
          </w:p>
          <w:p w14:paraId="2C35E4F3" w14:textId="77777777" w:rsidR="0000735C" w:rsidRDefault="00DE5BF6" w:rsidP="0000735C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="0000735C" w:rsidRPr="00300F2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https://hko.srce.hr/registar/skup-kompetencija/detalji/127</w:t>
              </w:r>
            </w:hyperlink>
          </w:p>
          <w:p w14:paraId="62F03F67" w14:textId="77777777" w:rsidR="0000735C" w:rsidRDefault="0000735C" w:rsidP="0000735C">
            <w:pPr>
              <w:spacing w:before="60" w:after="60" w:line="240" w:lineRule="auto"/>
              <w:rPr>
                <w:rStyle w:val="Hyperlink"/>
                <w:rFonts w:cstheme="minorHAnsi"/>
                <w:noProof/>
                <w:sz w:val="20"/>
                <w:szCs w:val="20"/>
              </w:rPr>
            </w:pPr>
          </w:p>
          <w:p w14:paraId="398BEBA5" w14:textId="35BD40CA" w:rsidR="00C704B8" w:rsidRDefault="00F520BF" w:rsidP="0000735C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C704B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SZ</w:t>
            </w:r>
            <w:r w:rsidR="00C704B8" w:rsidRPr="00C704B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C704B8" w:rsidRPr="00C704B8">
              <w:rPr>
                <w:rFonts w:cstheme="minorHAnsi"/>
                <w:b/>
                <w:bCs/>
                <w:noProof/>
                <w:sz w:val="20"/>
                <w:szCs w:val="20"/>
              </w:rPr>
              <w:t>Agroturistički tehničar/</w:t>
            </w:r>
            <w:r w:rsidR="00BC5668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C704B8" w:rsidRPr="00C704B8">
              <w:rPr>
                <w:rFonts w:cstheme="minorHAnsi"/>
                <w:b/>
                <w:bCs/>
                <w:noProof/>
                <w:sz w:val="20"/>
                <w:szCs w:val="20"/>
              </w:rPr>
              <w:t>Agroturistička tehničarka</w:t>
            </w:r>
          </w:p>
          <w:p w14:paraId="5C081341" w14:textId="76E33C86" w:rsidR="00A13295" w:rsidRPr="009D6F8E" w:rsidRDefault="00DE5BF6" w:rsidP="00C704B8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hyperlink r:id="rId13" w:history="1">
              <w:r w:rsidR="00BC5668" w:rsidRPr="00BC5668">
                <w:rPr>
                  <w:rStyle w:val="Hyperlink"/>
                  <w:rFonts w:cstheme="minorHAnsi"/>
                  <w:noProof/>
                  <w:sz w:val="20"/>
                  <w:szCs w:val="20"/>
                </w:rPr>
                <w:t>https://hko.srce.hr/registar/standard-zanimanja/detalji/158</w:t>
              </w:r>
            </w:hyperlink>
            <w:r w:rsidR="00BC5668" w:rsidRPr="00BC5668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7B1731D5" w14:textId="270D04FE" w:rsidR="00881EF2" w:rsidRDefault="00881EF2" w:rsidP="00C704B8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SKOMP:</w:t>
            </w:r>
          </w:p>
          <w:p w14:paraId="49C64200" w14:textId="77777777" w:rsidR="00881EF2" w:rsidRPr="00881EF2" w:rsidRDefault="00881EF2" w:rsidP="00881EF2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4054FE">
              <w:rPr>
                <w:rFonts w:cstheme="minorHAnsi"/>
                <w:noProof/>
                <w:sz w:val="20"/>
                <w:szCs w:val="20"/>
                <w:lang w:val="hr-HR"/>
              </w:rPr>
              <w:t>Provođenje poljoprivredne proizvodnje</w:t>
            </w:r>
          </w:p>
          <w:p w14:paraId="4BD47794" w14:textId="420514DA" w:rsidR="00881EF2" w:rsidRPr="009F16D0" w:rsidRDefault="00DE5BF6" w:rsidP="00C704B8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="00881EF2" w:rsidRPr="00881EF2">
                <w:rPr>
                  <w:rStyle w:val="Hyperlink"/>
                  <w:rFonts w:cstheme="minorHAnsi"/>
                  <w:noProof/>
                  <w:sz w:val="20"/>
                  <w:szCs w:val="20"/>
                  <w:lang w:val="hr-HR"/>
                </w:rPr>
                <w:t>https://hko.srce.hr/registar/skup-kompetencija/detalji/1385</w:t>
              </w:r>
            </w:hyperlink>
            <w:r w:rsidR="00881EF2" w:rsidRPr="00881EF2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EC2AD65" w14:textId="77777777" w:rsidR="00C704B8" w:rsidRPr="00C704B8" w:rsidRDefault="00C704B8" w:rsidP="00C704B8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</w:p>
          <w:p w14:paraId="3D0D3195" w14:textId="211CC234" w:rsidR="00C759FB" w:rsidRPr="00F919E2" w:rsidRDefault="00FE093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877" w:type="pct"/>
            <w:gridSpan w:val="2"/>
          </w:tcPr>
          <w:p w14:paraId="277BACAB" w14:textId="3FD0304D" w:rsidR="00B23164" w:rsidRDefault="00B23164" w:rsidP="00B2316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2316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 xml:space="preserve">SIU 1: </w:t>
            </w:r>
            <w:r w:rsidRPr="00B23164">
              <w:rPr>
                <w:rFonts w:asciiTheme="minorHAnsi" w:hAnsiTheme="minorHAnsi" w:cstheme="minorHAnsi"/>
                <w:noProof/>
                <w:sz w:val="20"/>
                <w:szCs w:val="20"/>
              </w:rPr>
              <w:t>Planiranje i priprema</w:t>
            </w:r>
            <w:r w:rsidR="00B0581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ekološkog</w:t>
            </w:r>
            <w:r w:rsidRPr="00B2316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povrtnjaka </w:t>
            </w:r>
          </w:p>
          <w:p w14:paraId="30D9C354" w14:textId="44596C26" w:rsidR="00532B06" w:rsidRDefault="00DE5BF6" w:rsidP="00B2316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5" w:history="1">
              <w:r w:rsidR="008D62D1" w:rsidRPr="00FC1E0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https://hko.srce.hr/registar/skup-ishoda-ucenja/detalji/3504</w:t>
              </w:r>
            </w:hyperlink>
          </w:p>
          <w:p w14:paraId="0DFA81B0" w14:textId="673002A1" w:rsidR="0000735C" w:rsidRDefault="0000735C" w:rsidP="00B2316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7E1C39D" w14:textId="6B1A31CD" w:rsidR="00A9668C" w:rsidRDefault="00A9668C" w:rsidP="00B2316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6F58885" w14:textId="77777777" w:rsidR="00A9668C" w:rsidRDefault="00A9668C" w:rsidP="00B2316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1C1A502" w14:textId="77777777" w:rsidR="0000735C" w:rsidRDefault="0000735C" w:rsidP="00B2316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BBB3EB0" w14:textId="77777777" w:rsidR="0000735C" w:rsidRDefault="0000735C" w:rsidP="00B2316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F226DFE" w14:textId="1D722A48" w:rsidR="00D504F7" w:rsidRPr="001E7A19" w:rsidRDefault="00D504F7" w:rsidP="00D504F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  <w:r w:rsidRPr="001E7A19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 xml:space="preserve">SIU 2: </w:t>
            </w:r>
            <w:r w:rsidRPr="001E7A19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Ekološki uzgoj povrća </w:t>
            </w:r>
          </w:p>
          <w:p w14:paraId="46E29565" w14:textId="7D8A21A6" w:rsidR="00D504F7" w:rsidRDefault="00DE5BF6" w:rsidP="00D504F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6" w:history="1">
              <w:r w:rsidR="00D504F7" w:rsidRPr="00A534A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https://hko.srce.hr/registar/skup-ishoda-ucenja/detalji/3434</w:t>
              </w:r>
            </w:hyperlink>
            <w:r w:rsidR="00D504F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3739D4F7" w14:textId="77777777" w:rsidR="00D504F7" w:rsidRDefault="00D504F7" w:rsidP="00D504F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4E9BD1D8" w14:textId="2F9DDBF8" w:rsidR="00B23164" w:rsidRDefault="00B23164" w:rsidP="00B2316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2316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D504F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B2316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Pr="00B2316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Sjetva i sadnja povrća </w:t>
            </w:r>
          </w:p>
          <w:p w14:paraId="33544A56" w14:textId="5635B833" w:rsidR="00E8479F" w:rsidRDefault="00DE5BF6" w:rsidP="00B2316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7" w:history="1">
              <w:r w:rsidR="00E8479F" w:rsidRPr="005A538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https://hko.srce.hr/registar/skup-ishoda-ucenja/detalji/3572</w:t>
              </w:r>
            </w:hyperlink>
            <w:r w:rsidR="00E8479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54A57FC8" w14:textId="77777777" w:rsidR="00D504F7" w:rsidRPr="00B23164" w:rsidRDefault="00D504F7" w:rsidP="00B2316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62D5E9B9" w14:textId="3C632BF1" w:rsidR="00B23164" w:rsidRDefault="00B23164" w:rsidP="00B2316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B2316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 xml:space="preserve">SIU 4: </w:t>
            </w:r>
            <w:r w:rsidRPr="00B23164">
              <w:rPr>
                <w:rFonts w:asciiTheme="minorHAnsi" w:hAnsiTheme="minorHAnsi" w:cstheme="minorHAnsi"/>
                <w:noProof/>
                <w:sz w:val="20"/>
                <w:szCs w:val="20"/>
              </w:rPr>
              <w:t>Ekološka zaštita povrća</w:t>
            </w:r>
            <w:r w:rsidRPr="00B2316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43998AC7" w14:textId="5536822E" w:rsidR="00532B06" w:rsidRDefault="00DE5BF6" w:rsidP="00B2316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8" w:history="1">
              <w:r w:rsidR="007D4B4A" w:rsidRPr="00A534A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https://hko.srce.hr/registar/skup-ishoda-ucenja/detalji/3182</w:t>
              </w:r>
            </w:hyperlink>
            <w:r w:rsidR="007D4B4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272CF45B" w14:textId="77777777" w:rsidR="007D4B4A" w:rsidRPr="00B23164" w:rsidRDefault="007D4B4A" w:rsidP="00B2316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437437AC" w14:textId="7FB80428" w:rsidR="00B23164" w:rsidRDefault="00B23164" w:rsidP="00B2316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2316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5: </w:t>
            </w:r>
            <w:r w:rsidRPr="00B2316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Berba povrća </w:t>
            </w:r>
          </w:p>
          <w:p w14:paraId="3E33F32D" w14:textId="1D36CD2B" w:rsidR="00107A1E" w:rsidRPr="00D504F7" w:rsidRDefault="00DE5BF6" w:rsidP="00D47C5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9" w:history="1">
              <w:r w:rsidR="007D4B4A" w:rsidRPr="00A534A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https://hko.srce.hr/registar/skup-ishoda-ucenja/detalji/3482</w:t>
              </w:r>
            </w:hyperlink>
          </w:p>
        </w:tc>
        <w:tc>
          <w:tcPr>
            <w:tcW w:w="1375" w:type="pct"/>
            <w:vAlign w:val="center"/>
          </w:tcPr>
          <w:p w14:paraId="6A04DB37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9D6F8E">
        <w:trPr>
          <w:trHeight w:val="291"/>
        </w:trPr>
        <w:tc>
          <w:tcPr>
            <w:tcW w:w="1749" w:type="pct"/>
            <w:shd w:val="clear" w:color="auto" w:fill="B8CCE4"/>
            <w:hideMark/>
          </w:tcPr>
          <w:p w14:paraId="4CAA4D5B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51" w:type="pct"/>
            <w:gridSpan w:val="3"/>
          </w:tcPr>
          <w:p w14:paraId="5A3A47DD" w14:textId="2C9E8964" w:rsidR="0000735C" w:rsidRPr="0000735C" w:rsidRDefault="0000735C" w:rsidP="00C81498">
            <w:pPr>
              <w:pStyle w:val="ListParagraph"/>
              <w:numPr>
                <w:ilvl w:val="0"/>
                <w:numId w:val="35"/>
              </w:numPr>
              <w:spacing w:after="0"/>
              <w:ind w:left="242" w:hanging="242"/>
              <w:jc w:val="both"/>
              <w:rPr>
                <w:sz w:val="20"/>
                <w:szCs w:val="20"/>
              </w:rPr>
            </w:pPr>
            <w:r w:rsidRPr="0000735C">
              <w:rPr>
                <w:sz w:val="20"/>
                <w:szCs w:val="20"/>
              </w:rPr>
              <w:t xml:space="preserve">posjedovanje prethodne kvalifikacije na razini 1 </w:t>
            </w:r>
          </w:p>
          <w:p w14:paraId="08E3D82F" w14:textId="13828A58" w:rsidR="0000735C" w:rsidRPr="0000735C" w:rsidRDefault="0000735C" w:rsidP="00C81498">
            <w:pPr>
              <w:pStyle w:val="ListParagraph"/>
              <w:numPr>
                <w:ilvl w:val="0"/>
                <w:numId w:val="35"/>
              </w:numPr>
              <w:spacing w:after="0"/>
              <w:ind w:left="242" w:hanging="242"/>
              <w:jc w:val="both"/>
              <w:rPr>
                <w:sz w:val="20"/>
                <w:szCs w:val="20"/>
              </w:rPr>
            </w:pPr>
            <w:r w:rsidRPr="0000735C">
              <w:rPr>
                <w:sz w:val="20"/>
                <w:szCs w:val="20"/>
              </w:rPr>
              <w:t xml:space="preserve">navršenih 18 godina </w:t>
            </w:r>
          </w:p>
          <w:p w14:paraId="3C667CCB" w14:textId="3083D08E" w:rsidR="00C759FB" w:rsidRPr="0000735C" w:rsidRDefault="0000735C" w:rsidP="00C8149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242" w:hanging="242"/>
              <w:rPr>
                <w:rFonts w:cstheme="minorHAnsi"/>
                <w:noProof/>
                <w:sz w:val="16"/>
                <w:szCs w:val="16"/>
              </w:rPr>
            </w:pPr>
            <w:r w:rsidRPr="0000735C">
              <w:rPr>
                <w:sz w:val="20"/>
                <w:szCs w:val="20"/>
              </w:rPr>
              <w:t>liječnič</w:t>
            </w:r>
            <w:r w:rsidR="004D01F2">
              <w:rPr>
                <w:sz w:val="20"/>
                <w:szCs w:val="20"/>
              </w:rPr>
              <w:t>ka svjedodžba medicine rada</w:t>
            </w:r>
          </w:p>
        </w:tc>
      </w:tr>
      <w:tr w:rsidR="00C759FB" w:rsidRPr="00F919E2" w14:paraId="4AF77F6B" w14:textId="77777777" w:rsidTr="009D6F8E">
        <w:trPr>
          <w:trHeight w:val="732"/>
        </w:trPr>
        <w:tc>
          <w:tcPr>
            <w:tcW w:w="1749" w:type="pct"/>
            <w:shd w:val="clear" w:color="auto" w:fill="B8CCE4"/>
            <w:hideMark/>
          </w:tcPr>
          <w:p w14:paraId="7D39FA66" w14:textId="07BA6BF1" w:rsidR="00C759FB" w:rsidRPr="00F919E2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51" w:type="pct"/>
            <w:gridSpan w:val="3"/>
          </w:tcPr>
          <w:p w14:paraId="44FD9573" w14:textId="77777777" w:rsidR="00F521AD" w:rsidRPr="003166C9" w:rsidRDefault="00F521AD" w:rsidP="003166C9">
            <w:pPr>
              <w:pStyle w:val="ListParagraph"/>
              <w:numPr>
                <w:ilvl w:val="0"/>
                <w:numId w:val="35"/>
              </w:numPr>
              <w:spacing w:after="0"/>
              <w:ind w:left="242" w:hanging="242"/>
              <w:jc w:val="both"/>
              <w:rPr>
                <w:sz w:val="20"/>
                <w:szCs w:val="20"/>
              </w:rPr>
            </w:pPr>
            <w:r w:rsidRPr="003166C9">
              <w:rPr>
                <w:sz w:val="20"/>
                <w:szCs w:val="20"/>
              </w:rPr>
              <w:t>stečenih 6 CSVET bodova</w:t>
            </w:r>
          </w:p>
          <w:p w14:paraId="4F5B308C" w14:textId="77777777" w:rsidR="00F521AD" w:rsidRPr="003166C9" w:rsidRDefault="00F521AD" w:rsidP="003166C9">
            <w:pPr>
              <w:pStyle w:val="ListParagraph"/>
              <w:numPr>
                <w:ilvl w:val="0"/>
                <w:numId w:val="35"/>
              </w:numPr>
              <w:spacing w:after="0"/>
              <w:ind w:left="242" w:hanging="242"/>
              <w:jc w:val="both"/>
              <w:rPr>
                <w:sz w:val="20"/>
                <w:szCs w:val="20"/>
              </w:rPr>
            </w:pPr>
            <w:r w:rsidRPr="003166C9">
              <w:rPr>
                <w:sz w:val="20"/>
                <w:szCs w:val="20"/>
              </w:rPr>
              <w:t xml:space="preserve">uspješna završna provjera stečenih znanja usmenim i/ili pisanim putem, projektnim i problemskim zadatcima temeljem unaprijed određenih kriterija vrednovanja postignuća </w:t>
            </w:r>
          </w:p>
          <w:p w14:paraId="7862478B" w14:textId="24A4D79D" w:rsidR="00F521AD" w:rsidRPr="003166C9" w:rsidRDefault="00F521AD" w:rsidP="003166C9">
            <w:pPr>
              <w:pStyle w:val="ListParagraph"/>
              <w:numPr>
                <w:ilvl w:val="0"/>
                <w:numId w:val="35"/>
              </w:numPr>
              <w:spacing w:after="0"/>
              <w:ind w:left="242" w:hanging="242"/>
              <w:jc w:val="both"/>
              <w:rPr>
                <w:sz w:val="20"/>
                <w:szCs w:val="20"/>
              </w:rPr>
            </w:pPr>
            <w:r w:rsidRPr="003166C9">
              <w:rPr>
                <w:sz w:val="20"/>
                <w:szCs w:val="20"/>
              </w:rPr>
              <w:t xml:space="preserve">provjera vještina u ekološkoj proizvodnji </w:t>
            </w:r>
            <w:r w:rsidR="003166C9">
              <w:rPr>
                <w:sz w:val="20"/>
                <w:szCs w:val="20"/>
              </w:rPr>
              <w:t>povrća</w:t>
            </w:r>
            <w:r w:rsidRPr="003166C9">
              <w:rPr>
                <w:sz w:val="20"/>
                <w:szCs w:val="20"/>
              </w:rPr>
              <w:t xml:space="preserve"> na konkretnim radnim zadacima prema propisanim standardima i normativima uz primjenu  alata i uređaja na siguran način kao i pravilnu  primjenu mjera zaštite na radu i zaštite okoliša te korištenjem osobnih zaštitnih sredstava</w:t>
            </w:r>
            <w:r w:rsidR="003166C9">
              <w:rPr>
                <w:sz w:val="20"/>
                <w:szCs w:val="20"/>
              </w:rPr>
              <w:t>.</w:t>
            </w:r>
            <w:r w:rsidRPr="003166C9">
              <w:rPr>
                <w:sz w:val="20"/>
                <w:szCs w:val="20"/>
              </w:rPr>
              <w:t xml:space="preserve"> </w:t>
            </w:r>
          </w:p>
          <w:p w14:paraId="34480BBF" w14:textId="20CAE40B" w:rsidR="00C759FB" w:rsidRPr="0086586D" w:rsidRDefault="00F521AD" w:rsidP="00F521A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F521AD">
              <w:rPr>
                <w:rFonts w:cstheme="minorHAnsi"/>
                <w:sz w:val="20"/>
                <w:szCs w:val="20"/>
              </w:rPr>
              <w:t>O završnoj provjeri vodi se zapisnik i provodi j</w:t>
            </w:r>
            <w:r w:rsidR="00663712">
              <w:rPr>
                <w:rFonts w:cstheme="minorHAnsi"/>
                <w:sz w:val="20"/>
                <w:szCs w:val="20"/>
              </w:rPr>
              <w:t>e</w:t>
            </w:r>
            <w:r w:rsidRPr="00F521AD">
              <w:rPr>
                <w:rFonts w:cstheme="minorHAnsi"/>
                <w:sz w:val="20"/>
                <w:szCs w:val="20"/>
              </w:rPr>
              <w:t xml:space="preserve"> tročlano povjerenstvo. Svakom polazniku nakon uspješno završene provjere izdaje se Uvjerenje o osposobljavanju za stjecanje mikrokvalifikacije ekološka proizvodnja </w:t>
            </w:r>
            <w:r w:rsidR="003166C9">
              <w:rPr>
                <w:rFonts w:cstheme="minorHAnsi"/>
                <w:sz w:val="20"/>
                <w:szCs w:val="20"/>
              </w:rPr>
              <w:t>povrća</w:t>
            </w:r>
            <w:r w:rsidRPr="00F521AD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12313" w:rsidRPr="00F919E2" w14:paraId="34A012B0" w14:textId="77777777" w:rsidTr="005712C1">
        <w:trPr>
          <w:trHeight w:val="732"/>
        </w:trPr>
        <w:tc>
          <w:tcPr>
            <w:tcW w:w="1749" w:type="pct"/>
            <w:shd w:val="clear" w:color="auto" w:fill="B8CCE4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251" w:type="pct"/>
            <w:gridSpan w:val="3"/>
            <w:shd w:val="clear" w:color="auto" w:fill="FFFFFF" w:themeFill="background1"/>
          </w:tcPr>
          <w:p w14:paraId="71F2AD54" w14:textId="78FD17AA" w:rsidR="005712C1" w:rsidRDefault="005712C1" w:rsidP="005712C1">
            <w:pPr>
              <w:pStyle w:val="NoSpacing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712C1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Program obrazovanja za stjecanje mikrokvalifikacije </w:t>
            </w:r>
            <w:r w:rsidR="003166C9" w:rsidRPr="003166C9">
              <w:rPr>
                <w:rFonts w:asciiTheme="minorHAnsi" w:hAnsiTheme="minorHAnsi" w:cstheme="minorHAnsi"/>
                <w:noProof/>
                <w:sz w:val="20"/>
                <w:szCs w:val="20"/>
              </w:rPr>
              <w:t>ekološka proizvodnja povrća</w:t>
            </w:r>
            <w:r w:rsidR="003166C9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5712C1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provodi se redovitom nastavom u trajanju od </w:t>
            </w:r>
            <w:r w:rsidR="007D1752">
              <w:rPr>
                <w:rFonts w:asciiTheme="minorHAnsi" w:hAnsiTheme="minorHAnsi" w:cstheme="minorHAnsi"/>
                <w:noProof/>
                <w:sz w:val="20"/>
                <w:szCs w:val="20"/>
              </w:rPr>
              <w:t>150</w:t>
            </w:r>
            <w:r w:rsidRPr="005712C1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sati, uz mogućnost izvođenja teorijskog dijela nastave putem online prijenosa u stvarnom vremenu (u slučaju da ustanova posjeduje materijalne uvijete za izvođenje online nastave).</w:t>
            </w:r>
          </w:p>
          <w:p w14:paraId="70746D76" w14:textId="77777777" w:rsidR="005712C1" w:rsidRPr="005712C1" w:rsidRDefault="005712C1" w:rsidP="005712C1">
            <w:pPr>
              <w:pStyle w:val="NoSpacing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05F0696E" w14:textId="60525E87" w:rsidR="005712C1" w:rsidRDefault="005712C1" w:rsidP="005712C1">
            <w:pPr>
              <w:pStyle w:val="NoSpacing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0353B8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Ishodi učenja ostvaruju se dijelom vođenim procesom učenja u ustanovi, u trajanju od  </w:t>
            </w:r>
            <w:r w:rsidR="007D1752">
              <w:rPr>
                <w:rFonts w:asciiTheme="minorHAnsi" w:hAnsiTheme="minorHAnsi" w:cstheme="minorHAnsi"/>
                <w:noProof/>
                <w:sz w:val="20"/>
                <w:szCs w:val="20"/>
              </w:rPr>
              <w:t>35</w:t>
            </w:r>
            <w:r w:rsidRPr="000353B8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sati, dijelom učenjem temeljenim na radu u trajanju od </w:t>
            </w:r>
            <w:r w:rsidR="000353B8" w:rsidRPr="000353B8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7D1752">
              <w:rPr>
                <w:rFonts w:asciiTheme="minorHAnsi" w:hAnsiTheme="minorHAnsi" w:cstheme="minorHAnsi"/>
                <w:noProof/>
                <w:sz w:val="20"/>
                <w:szCs w:val="20"/>
              </w:rPr>
              <w:t>00</w:t>
            </w:r>
            <w:r w:rsidRPr="000353B8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sati, a dijelom samostalnim aktivnostima polaznika, u trajanju od </w:t>
            </w:r>
            <w:r w:rsidR="007D1752">
              <w:rPr>
                <w:rFonts w:asciiTheme="minorHAnsi" w:hAnsiTheme="minorHAnsi" w:cstheme="minorHAnsi"/>
                <w:noProof/>
                <w:sz w:val="20"/>
                <w:szCs w:val="20"/>
              </w:rPr>
              <w:t>15</w:t>
            </w:r>
            <w:r w:rsidRPr="000353B8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sati.</w:t>
            </w:r>
            <w:r w:rsidRPr="005712C1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356F2A6C" w14:textId="77777777" w:rsidR="00510BDF" w:rsidRPr="005712C1" w:rsidRDefault="00510BDF" w:rsidP="005712C1">
            <w:pPr>
              <w:pStyle w:val="NoSpacing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09C062EF" w14:textId="3DA1B1FB" w:rsidR="00012313" w:rsidRPr="0086586D" w:rsidRDefault="00510BDF" w:rsidP="005712C1">
            <w:pPr>
              <w:pStyle w:val="NoSpacing"/>
              <w:jc w:val="both"/>
              <w:rPr>
                <w:noProof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</w:t>
            </w:r>
            <w:r w:rsidRPr="0063112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izvodi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se</w:t>
            </w:r>
            <w:r w:rsidRPr="0063112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radnim uvjetima </w:t>
            </w:r>
            <w:r w:rsidR="00464B9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63112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 tvrtci/OPG-u s kojim </w:t>
            </w:r>
            <w:r w:rsidR="00F344B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</w:t>
            </w:r>
            <w:r w:rsidRPr="0063112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stanova ima sklopljen Ugovor o </w:t>
            </w:r>
            <w:r w:rsidR="00F344B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poslovnoj suradnji</w:t>
            </w:r>
            <w:r w:rsidRPr="00CD00A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CD00A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i/ili na pokušalištima/praktikumima</w:t>
            </w:r>
            <w:r w:rsidR="00F344B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44B4" w:rsidRPr="00F344B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ustanove</w:t>
            </w:r>
            <w:r w:rsidRPr="00CD00A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odnosno terenu za koji ustanova ima odgovarajući dokument o korištenju polja.</w:t>
            </w:r>
          </w:p>
        </w:tc>
      </w:tr>
      <w:tr w:rsidR="00C759FB" w:rsidRPr="00F919E2" w14:paraId="2F5BF833" w14:textId="77777777" w:rsidTr="009D6F8E">
        <w:trPr>
          <w:trHeight w:val="620"/>
        </w:trPr>
        <w:tc>
          <w:tcPr>
            <w:tcW w:w="1749" w:type="pct"/>
            <w:shd w:val="clear" w:color="auto" w:fill="B8CCE4"/>
          </w:tcPr>
          <w:p w14:paraId="13E00E54" w14:textId="77777777" w:rsidR="00C759FB" w:rsidRPr="00F919E2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51" w:type="pct"/>
            <w:gridSpan w:val="3"/>
          </w:tcPr>
          <w:p w14:paraId="159279EB" w14:textId="0695E30F" w:rsidR="00C759FB" w:rsidRPr="00F919E2" w:rsidRDefault="009D6F8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</w:p>
        </w:tc>
      </w:tr>
      <w:tr w:rsidR="00C759FB" w:rsidRPr="00F919E2" w14:paraId="6596F4E3" w14:textId="77777777" w:rsidTr="009D6F8E">
        <w:trPr>
          <w:trHeight w:val="557"/>
        </w:trPr>
        <w:tc>
          <w:tcPr>
            <w:tcW w:w="1749" w:type="pct"/>
            <w:shd w:val="clear" w:color="auto" w:fill="B8CCE4"/>
          </w:tcPr>
          <w:p w14:paraId="764D8F78" w14:textId="77777777" w:rsidR="00C759FB" w:rsidRPr="00F919E2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51" w:type="pct"/>
            <w:gridSpan w:val="3"/>
          </w:tcPr>
          <w:p w14:paraId="1885F1B9" w14:textId="3F346C06" w:rsidR="00C759FB" w:rsidRPr="00F919E2" w:rsidRDefault="009D6F8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</w:p>
        </w:tc>
      </w:tr>
      <w:tr w:rsidR="00C759FB" w:rsidRPr="00F919E2" w14:paraId="2C76E0A8" w14:textId="77777777" w:rsidTr="009D6F8E">
        <w:trPr>
          <w:trHeight w:val="1093"/>
        </w:trPr>
        <w:tc>
          <w:tcPr>
            <w:tcW w:w="1749" w:type="pct"/>
            <w:shd w:val="clear" w:color="auto" w:fill="B8CCE4"/>
            <w:hideMark/>
          </w:tcPr>
          <w:p w14:paraId="1C3897D4" w14:textId="50BE8503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  <w:r w:rsidR="005A0A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 </w:t>
            </w:r>
          </w:p>
        </w:tc>
        <w:tc>
          <w:tcPr>
            <w:tcW w:w="3251" w:type="pct"/>
            <w:gridSpan w:val="3"/>
          </w:tcPr>
          <w:p w14:paraId="480A251C" w14:textId="77777777" w:rsidR="005D7BBA" w:rsidRDefault="00DE5BF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hyperlink r:id="rId20" w:history="1">
              <w:r w:rsidR="001E7A19" w:rsidRPr="0077757A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https://hko.srce.hr/registar/skup-ishoda-ucenja/detalji/3504</w:t>
              </w:r>
            </w:hyperlink>
            <w:r w:rsidR="001E7A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0704BF2D" w14:textId="59690CB1" w:rsidR="001E7A19" w:rsidRDefault="00DE5BF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hyperlink r:id="rId21" w:history="1">
              <w:r w:rsidR="001E7A19" w:rsidRPr="0077757A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https://hko.srce.hr/registar/skup-ishoda-ucenja/detalji/3434</w:t>
              </w:r>
            </w:hyperlink>
            <w:r w:rsidR="001E7A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2E18D518" w14:textId="6DB138D0" w:rsidR="001E7A19" w:rsidRDefault="00DE5BF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hyperlink r:id="rId22" w:history="1">
              <w:r w:rsidR="001E7A19" w:rsidRPr="0077757A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https://hko.srce.hr/registar/skup-ishoda-ucenja/detalji/3572</w:t>
              </w:r>
            </w:hyperlink>
            <w:r w:rsidR="001E7A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42DD699D" w14:textId="047306D2" w:rsidR="009B3BE1" w:rsidRDefault="00DE5BF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hyperlink r:id="rId23" w:history="1">
              <w:r w:rsidR="009B3BE1" w:rsidRPr="0077757A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https://hko.srce.hr/registar/skup-ishoda-ucenja/detalji/3182</w:t>
              </w:r>
            </w:hyperlink>
            <w:r w:rsidR="009B3BE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42254FE5" w14:textId="43B0A187" w:rsidR="001E7A19" w:rsidRPr="005D7BBA" w:rsidRDefault="00DE5BF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hyperlink r:id="rId24" w:history="1">
              <w:r w:rsidR="001E7A19" w:rsidRPr="0077757A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https://hko.srce.hr/registar/skup-ishoda-ucenja/detalji/3482</w:t>
              </w:r>
            </w:hyperlink>
            <w:r w:rsidR="001E7A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64AD4354" w14:textId="77777777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>
        <w:trPr>
          <w:trHeight w:val="304"/>
        </w:trPr>
        <w:tc>
          <w:tcPr>
            <w:tcW w:w="5000" w:type="pct"/>
            <w:gridSpan w:val="4"/>
          </w:tcPr>
          <w:p w14:paraId="4CB47FA4" w14:textId="77777777" w:rsidR="003C4C09" w:rsidRPr="00950816" w:rsidRDefault="003C4C09" w:rsidP="00716411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5081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Provesti proces osnovne obrade tla na proizvodnim površinama</w:t>
            </w:r>
          </w:p>
          <w:p w14:paraId="43919D28" w14:textId="77777777" w:rsidR="003C4C09" w:rsidRPr="00950816" w:rsidRDefault="003C4C09" w:rsidP="00716411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5081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Izvršiti tehnološki proces sjetve i/ili sadnje poljoprivrednih kultura</w:t>
            </w:r>
          </w:p>
          <w:p w14:paraId="4446D48F" w14:textId="77777777" w:rsidR="003C4C09" w:rsidRPr="00950816" w:rsidRDefault="003C4C09" w:rsidP="00716411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5081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Provesti mjere njege u biljnoj proizvodnji na konvencionalan i ekološki način</w:t>
            </w:r>
          </w:p>
          <w:p w14:paraId="7C9C5086" w14:textId="65FF4615" w:rsidR="00142D29" w:rsidRPr="00A972C5" w:rsidRDefault="003C4C09" w:rsidP="00716411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5081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Provesti žetvu i/ili berbu poljoprivrednih kultura</w:t>
            </w:r>
          </w:p>
          <w:p w14:paraId="098CDC97" w14:textId="77777777" w:rsidR="003201A5" w:rsidRPr="003201A5" w:rsidRDefault="003201A5" w:rsidP="00716411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201A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Koristiti vrtni i ručni alat poštujući mjere zaštite pri radu</w:t>
            </w:r>
          </w:p>
          <w:p w14:paraId="2C429C46" w14:textId="77777777" w:rsidR="003201A5" w:rsidRPr="003201A5" w:rsidRDefault="003201A5" w:rsidP="00716411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201A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Voditi radni proces prema propisanim standardima i normativima</w:t>
            </w:r>
          </w:p>
          <w:p w14:paraId="3CA0280F" w14:textId="77777777" w:rsidR="00B70798" w:rsidRDefault="003201A5" w:rsidP="00716411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201A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Provoditi uzgojne mjere i zahvate na biljnim kulturama</w:t>
            </w:r>
          </w:p>
          <w:p w14:paraId="65FCC8DA" w14:textId="45CBF5C4" w:rsidR="00012096" w:rsidRPr="008128D7" w:rsidRDefault="00012096" w:rsidP="00012096">
            <w:pPr>
              <w:pStyle w:val="NoSpacing"/>
              <w:ind w:left="72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3D59805F" w14:textId="77777777" w:rsidTr="009D6F8E">
        <w:trPr>
          <w:trHeight w:val="951"/>
        </w:trPr>
        <w:tc>
          <w:tcPr>
            <w:tcW w:w="1749" w:type="pct"/>
            <w:shd w:val="clear" w:color="auto" w:fill="B8CCE4"/>
            <w:hideMark/>
          </w:tcPr>
          <w:p w14:paraId="29E08823" w14:textId="0E072A93" w:rsidR="00C759FB" w:rsidRPr="00F919E2" w:rsidRDefault="002132B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51" w:type="pct"/>
            <w:gridSpan w:val="3"/>
          </w:tcPr>
          <w:p w14:paraId="6818C1B4" w14:textId="77777777" w:rsidR="005716CA" w:rsidRPr="005716CA" w:rsidRDefault="005716CA" w:rsidP="005716CA">
            <w:p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5716CA">
              <w:rPr>
                <w:rFonts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18CC0C08" w14:textId="77777777" w:rsidR="005716CA" w:rsidRPr="005716CA" w:rsidRDefault="005716CA" w:rsidP="005716CA">
            <w:pPr>
              <w:pStyle w:val="ListParagraph"/>
              <w:numPr>
                <w:ilvl w:val="0"/>
                <w:numId w:val="35"/>
              </w:numPr>
              <w:spacing w:after="0"/>
              <w:ind w:left="242" w:hanging="242"/>
              <w:jc w:val="both"/>
              <w:rPr>
                <w:sz w:val="20"/>
                <w:szCs w:val="20"/>
              </w:rPr>
            </w:pPr>
            <w:r w:rsidRPr="005716CA">
              <w:rPr>
                <w:sz w:val="20"/>
                <w:szCs w:val="20"/>
              </w:rPr>
              <w:t xml:space="preserve"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 </w:t>
            </w:r>
          </w:p>
          <w:p w14:paraId="66F64920" w14:textId="77777777" w:rsidR="005716CA" w:rsidRPr="005716CA" w:rsidRDefault="005716CA" w:rsidP="005716CA">
            <w:pPr>
              <w:pStyle w:val="ListParagraph"/>
              <w:numPr>
                <w:ilvl w:val="0"/>
                <w:numId w:val="35"/>
              </w:numPr>
              <w:spacing w:after="0"/>
              <w:ind w:left="242" w:hanging="242"/>
              <w:jc w:val="both"/>
              <w:rPr>
                <w:sz w:val="20"/>
                <w:szCs w:val="20"/>
              </w:rPr>
            </w:pPr>
            <w:r w:rsidRPr="005716CA">
              <w:rPr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11602FA3" w14:textId="77777777" w:rsidR="005716CA" w:rsidRPr="005716CA" w:rsidRDefault="005716CA" w:rsidP="005716CA">
            <w:pPr>
              <w:pStyle w:val="ListParagraph"/>
              <w:numPr>
                <w:ilvl w:val="0"/>
                <w:numId w:val="35"/>
              </w:numPr>
              <w:spacing w:after="0"/>
              <w:ind w:left="242" w:hanging="242"/>
              <w:jc w:val="both"/>
              <w:rPr>
                <w:sz w:val="20"/>
                <w:szCs w:val="20"/>
              </w:rPr>
            </w:pPr>
            <w:r w:rsidRPr="005716CA">
              <w:rPr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32103FFB" w14:textId="77777777" w:rsidR="005716CA" w:rsidRPr="005716CA" w:rsidRDefault="005716CA" w:rsidP="005716CA">
            <w:pPr>
              <w:pStyle w:val="ListParagraph"/>
              <w:numPr>
                <w:ilvl w:val="0"/>
                <w:numId w:val="35"/>
              </w:numPr>
              <w:spacing w:after="0"/>
              <w:ind w:left="242" w:hanging="242"/>
              <w:jc w:val="both"/>
              <w:rPr>
                <w:sz w:val="20"/>
                <w:szCs w:val="20"/>
              </w:rPr>
            </w:pPr>
            <w:r w:rsidRPr="005716CA">
              <w:rPr>
                <w:sz w:val="20"/>
                <w:szCs w:val="20"/>
              </w:rPr>
              <w:t>provodi se analiza materijalnih i kadrovskih uvjeta potrebnih za izvođenje procesa učenja i poučavanja</w:t>
            </w:r>
          </w:p>
          <w:p w14:paraId="25D37C6F" w14:textId="347349C4" w:rsidR="00FF57D3" w:rsidRPr="005716CA" w:rsidRDefault="005716CA" w:rsidP="005716CA">
            <w:pPr>
              <w:pStyle w:val="ListParagraph"/>
              <w:numPr>
                <w:ilvl w:val="0"/>
                <w:numId w:val="35"/>
              </w:numPr>
              <w:spacing w:after="0"/>
              <w:ind w:left="242" w:hanging="242"/>
              <w:jc w:val="both"/>
              <w:rPr>
                <w:rFonts w:cstheme="minorHAnsi"/>
                <w:sz w:val="20"/>
                <w:szCs w:val="20"/>
              </w:rPr>
            </w:pPr>
            <w:r w:rsidRPr="005716CA">
              <w:rPr>
                <w:sz w:val="20"/>
                <w:szCs w:val="20"/>
              </w:rPr>
              <w:t>dobivenim rezultatima anketa dobiva se pregled uspješnosti izvedbe programa, kao i  procjena kvalitete nastavničkog rada ustanove.</w:t>
            </w:r>
          </w:p>
        </w:tc>
      </w:tr>
      <w:tr w:rsidR="00C759FB" w:rsidRPr="00F919E2" w14:paraId="56EB1F55" w14:textId="77777777" w:rsidTr="009D6F8E">
        <w:trPr>
          <w:trHeight w:val="513"/>
        </w:trPr>
        <w:tc>
          <w:tcPr>
            <w:tcW w:w="1749" w:type="pct"/>
            <w:shd w:val="clear" w:color="auto" w:fill="B8CCE4"/>
            <w:hideMark/>
          </w:tcPr>
          <w:p w14:paraId="2D9E9262" w14:textId="77777777" w:rsidR="00C759FB" w:rsidRPr="00F919E2" w:rsidRDefault="00C759F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51" w:type="pct"/>
            <w:gridSpan w:val="3"/>
          </w:tcPr>
          <w:p w14:paraId="37627339" w14:textId="53901C4C" w:rsidR="00C759FB" w:rsidRPr="00F919E2" w:rsidRDefault="005716C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1. 12. 2023.</w:t>
            </w:r>
          </w:p>
        </w:tc>
      </w:tr>
      <w:bookmarkEnd w:id="0"/>
    </w:tbl>
    <w:p w14:paraId="2FA9859A" w14:textId="77777777" w:rsidR="00E5068E" w:rsidRPr="00E5068E" w:rsidRDefault="00E5068E" w:rsidP="00E5068E">
      <w:pPr>
        <w:rPr>
          <w:rFonts w:cstheme="minorHAnsi"/>
          <w:b/>
          <w:bCs/>
          <w:noProof/>
          <w:sz w:val="24"/>
          <w:szCs w:val="24"/>
        </w:rPr>
      </w:pPr>
    </w:p>
    <w:p w14:paraId="11909208" w14:textId="7CC51452" w:rsidR="003A4C4B" w:rsidRPr="00E5068E" w:rsidRDefault="00C759FB" w:rsidP="00E5068E">
      <w:pPr>
        <w:pStyle w:val="ListParagraph"/>
        <w:numPr>
          <w:ilvl w:val="0"/>
          <w:numId w:val="1"/>
        </w:numPr>
        <w:outlineLvl w:val="0"/>
        <w:rPr>
          <w:rFonts w:cstheme="minorHAnsi"/>
          <w:b/>
          <w:bCs/>
          <w:noProof/>
          <w:sz w:val="24"/>
          <w:szCs w:val="24"/>
        </w:rPr>
      </w:pPr>
      <w:r w:rsidRPr="00E5068E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3B5A87" w:rsidRPr="00F919E2" w14:paraId="61061CEA" w14:textId="77777777" w:rsidTr="00A9668C">
        <w:trPr>
          <w:trHeight w:val="255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322D6553" w:rsidR="003B5A87" w:rsidRPr="00F919E2" w:rsidRDefault="003B5A87" w:rsidP="00A9668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5B19F6F8" w:rsidR="003B5A87" w:rsidRPr="009F16D0" w:rsidRDefault="00162A1F" w:rsidP="003E4CE6">
            <w:pPr>
              <w:spacing w:before="120" w:after="120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162A1F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0"/>
                <w:szCs w:val="20"/>
                <w:lang w:val="hr-HR"/>
              </w:rPr>
              <w:t xml:space="preserve">PLANIRANJE EKOLOŠKOG POVRTNJAKA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5BB8B716" w:rsidR="003B5A87" w:rsidRPr="00F919E2" w:rsidRDefault="0049021F" w:rsidP="003E4CE6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Planiranje i priprema </w:t>
            </w:r>
            <w:r w:rsidR="00D92B2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ekološkog 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povrtnjaka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55447765" w:rsidR="003B5A87" w:rsidRPr="00F919E2" w:rsidRDefault="00432FC2" w:rsidP="003E4CE6">
            <w:pPr>
              <w:spacing w:before="120" w:after="120"/>
              <w:ind w:left="36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64897FFB" w:rsidR="003B5A87" w:rsidRPr="00F919E2" w:rsidRDefault="00432FC2" w:rsidP="003E4CE6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509330C0" w:rsidR="00DA7BAF" w:rsidRPr="00F919E2" w:rsidRDefault="00F43F18" w:rsidP="003E4CE6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4DE975BA" w:rsidR="00DA7BAF" w:rsidRPr="00F919E2" w:rsidRDefault="00DA7BAF" w:rsidP="003E4CE6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638F7487" w:rsidR="003B5A87" w:rsidRPr="00F919E2" w:rsidRDefault="00F43F18" w:rsidP="003E4CE6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43E9F070" w:rsidR="003B5A87" w:rsidRPr="00F919E2" w:rsidRDefault="0017672B" w:rsidP="003E4CE6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5E33E0" w:rsidRPr="00F919E2" w14:paraId="0BA2209A" w14:textId="77777777" w:rsidTr="00A9668C">
        <w:trPr>
          <w:trHeight w:val="345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E782576" w14:textId="5165319E" w:rsidR="005E33E0" w:rsidRPr="00C92AAB" w:rsidRDefault="005E33E0" w:rsidP="00A9668C">
            <w:pPr>
              <w:spacing w:before="120" w:after="120"/>
              <w:jc w:val="center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C92AA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41D512" w14:textId="3B6FF70B" w:rsidR="005E33E0" w:rsidRPr="009F16D0" w:rsidRDefault="005E33E0" w:rsidP="00A9668C">
            <w:pPr>
              <w:spacing w:before="120" w:after="120"/>
              <w:rPr>
                <w:rFonts w:asciiTheme="minorHAnsi" w:hAnsiTheme="minorHAnsi" w:cstheme="minorHAnsi"/>
                <w:b/>
                <w:bCs/>
                <w:noProof/>
                <w:color w:val="ED7D31" w:themeColor="accent2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0"/>
                <w:szCs w:val="20"/>
                <w:lang w:val="hr-HR"/>
              </w:rPr>
              <w:t>OSNOVNI</w:t>
            </w:r>
            <w:r w:rsidR="00A9668C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Pr="009F16D0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0"/>
                <w:szCs w:val="20"/>
                <w:lang w:val="hr-HR"/>
              </w:rPr>
              <w:t>PROCES</w:t>
            </w:r>
            <w:r w:rsidR="00D504F7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 w:rsidRPr="009F16D0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0"/>
                <w:szCs w:val="20"/>
                <w:lang w:val="hr-HR"/>
              </w:rPr>
              <w:t>EKOLOŠKE PROIZVODNJE POVRĆA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97C5AB" w14:textId="723AD6E6" w:rsidR="005E33E0" w:rsidRPr="005E33E0" w:rsidRDefault="005E33E0" w:rsidP="005E33E0">
            <w:pPr>
              <w:spacing w:before="120" w:after="120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5E33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Ekološki uzgoj povrća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86F876" w14:textId="565322B9" w:rsidR="005E33E0" w:rsidRPr="005E33E0" w:rsidRDefault="005E33E0" w:rsidP="005E33E0">
            <w:pPr>
              <w:spacing w:before="120" w:after="120"/>
              <w:ind w:left="360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5E33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F667FC" w14:textId="4E680612" w:rsidR="005E33E0" w:rsidRPr="005E33E0" w:rsidRDefault="005E33E0" w:rsidP="005E33E0">
            <w:pPr>
              <w:spacing w:before="120" w:after="120"/>
              <w:jc w:val="center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5E33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001353" w14:textId="07BDCBD7" w:rsidR="005E33E0" w:rsidRPr="005E33E0" w:rsidRDefault="005E33E0" w:rsidP="005E33E0">
            <w:pPr>
              <w:spacing w:before="120" w:after="120"/>
              <w:jc w:val="center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5E33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F23CD5" w14:textId="1741AEC8" w:rsidR="005E33E0" w:rsidRPr="005E33E0" w:rsidRDefault="005E33E0" w:rsidP="005E33E0">
            <w:pPr>
              <w:spacing w:before="120" w:after="120"/>
              <w:jc w:val="center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5E33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147D83" w14:textId="4DDAE08F" w:rsidR="005E33E0" w:rsidRPr="005E33E0" w:rsidRDefault="005E33E0" w:rsidP="005E33E0">
            <w:pPr>
              <w:spacing w:before="120" w:after="120"/>
              <w:jc w:val="center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5E33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3D1FE507" w14:textId="60E5A6BD" w:rsidR="005E33E0" w:rsidRPr="005E33E0" w:rsidRDefault="005E33E0" w:rsidP="005E33E0">
            <w:pPr>
              <w:spacing w:before="120" w:after="120"/>
              <w:jc w:val="center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5E33E0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48</w:t>
            </w:r>
          </w:p>
        </w:tc>
      </w:tr>
      <w:tr w:rsidR="005E33E0" w:rsidRPr="00F919E2" w14:paraId="7317B2F5" w14:textId="77777777">
        <w:trPr>
          <w:trHeight w:val="345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3C77E3CE" w14:textId="77777777" w:rsidR="005E33E0" w:rsidRPr="00C92AAB" w:rsidRDefault="005E33E0" w:rsidP="005E33E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6B2735" w14:textId="77777777" w:rsidR="005E33E0" w:rsidRPr="003B5A87" w:rsidRDefault="005E33E0" w:rsidP="005E33E0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CC0022" w14:textId="3F1C2648" w:rsidR="005E33E0" w:rsidRPr="001D2601" w:rsidRDefault="005E33E0" w:rsidP="005E33E0">
            <w:pPr>
              <w:spacing w:before="120" w:after="120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1D2601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Sjetva i sadnja povrća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2DF70F" w14:textId="35F562A3" w:rsidR="005E33E0" w:rsidRPr="00F919E2" w:rsidRDefault="005E33E0" w:rsidP="005E33E0">
            <w:pPr>
              <w:spacing w:before="120" w:after="12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6BEB11" w14:textId="21D5CFD3" w:rsidR="005E33E0" w:rsidRPr="00F919E2" w:rsidRDefault="005E33E0" w:rsidP="005E33E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A329C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25C53D" w14:textId="22928581" w:rsidR="005E33E0" w:rsidRPr="00F919E2" w:rsidRDefault="005E33E0" w:rsidP="005E33E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A329C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0C9BBC" w14:textId="6A187403" w:rsidR="005E33E0" w:rsidRPr="00F919E2" w:rsidRDefault="005E33E0" w:rsidP="005E33E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BF6EC3" w14:textId="4727823D" w:rsidR="005E33E0" w:rsidRPr="00F919E2" w:rsidRDefault="005E33E0" w:rsidP="005E33E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16090529" w14:textId="51BC2E42" w:rsidR="005E33E0" w:rsidRPr="00F919E2" w:rsidRDefault="005E33E0" w:rsidP="005E33E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A329C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</w:tr>
      <w:tr w:rsidR="005E33E0" w:rsidRPr="00F919E2" w14:paraId="04415300" w14:textId="77777777">
        <w:trPr>
          <w:trHeight w:val="24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6F3962A1" w14:textId="77777777" w:rsidR="005E33E0" w:rsidRPr="00C92AAB" w:rsidRDefault="005E33E0" w:rsidP="005E33E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899D9F" w14:textId="77777777" w:rsidR="005E33E0" w:rsidRPr="003B5A87" w:rsidRDefault="005E33E0" w:rsidP="005E33E0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709C3A" w14:textId="1DC8F417" w:rsidR="005E33E0" w:rsidRPr="001D2601" w:rsidRDefault="005E33E0" w:rsidP="005E33E0">
            <w:pPr>
              <w:spacing w:before="120" w:after="120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1D2601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Ekološka zaštita povrća</w:t>
            </w:r>
            <w:r w:rsidRPr="001D2601"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263125" w14:textId="2A1026C6" w:rsidR="005E33E0" w:rsidRPr="00F919E2" w:rsidRDefault="005E33E0" w:rsidP="005E33E0">
            <w:pPr>
              <w:spacing w:before="120" w:after="12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380447" w14:textId="5BFFB227" w:rsidR="005E33E0" w:rsidRPr="00F919E2" w:rsidRDefault="005E33E0" w:rsidP="005E33E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08D53B" w14:textId="791A5B4D" w:rsidR="005E33E0" w:rsidRPr="00F919E2" w:rsidRDefault="005E33E0" w:rsidP="005E33E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E9368A" w14:textId="4B9E44F6" w:rsidR="005E33E0" w:rsidRPr="00F919E2" w:rsidRDefault="005E33E0" w:rsidP="005E33E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DE1A96" w14:textId="58AB918D" w:rsidR="005E33E0" w:rsidRPr="00F919E2" w:rsidRDefault="005E33E0" w:rsidP="005E33E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61AEA6C9" w14:textId="2C826B2C" w:rsidR="005E33E0" w:rsidRPr="00F919E2" w:rsidRDefault="005E33E0" w:rsidP="005E33E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23</w:t>
            </w:r>
          </w:p>
        </w:tc>
      </w:tr>
      <w:tr w:rsidR="005E33E0" w:rsidRPr="00F919E2" w14:paraId="3759FB2D" w14:textId="77777777">
        <w:trPr>
          <w:trHeight w:val="240"/>
        </w:trPr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023152E3" w14:textId="77777777" w:rsidR="005E33E0" w:rsidRPr="00C92AAB" w:rsidRDefault="005E33E0" w:rsidP="005E33E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56E63" w14:textId="77777777" w:rsidR="005E33E0" w:rsidRPr="003B5A87" w:rsidRDefault="005E33E0" w:rsidP="005E33E0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A88DFB" w14:textId="07A2900F" w:rsidR="005E33E0" w:rsidRPr="001D2601" w:rsidRDefault="005E33E0" w:rsidP="005E33E0">
            <w:pPr>
              <w:spacing w:before="120" w:after="120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1D2601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Berba povrća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5BA1A3" w14:textId="48AC465B" w:rsidR="005E33E0" w:rsidRPr="00F919E2" w:rsidRDefault="005E33E0" w:rsidP="005E33E0">
            <w:pPr>
              <w:spacing w:before="120" w:after="12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54C0AE" w14:textId="7B625E7A" w:rsidR="005E33E0" w:rsidRPr="00F919E2" w:rsidRDefault="005E33E0" w:rsidP="005E33E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70C494" w14:textId="5A1697D8" w:rsidR="005E33E0" w:rsidRPr="00F919E2" w:rsidRDefault="005E33E0" w:rsidP="005E33E0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3234CA" w14:textId="42CEAC39" w:rsidR="005E33E0" w:rsidRPr="00F919E2" w:rsidRDefault="005E33E0" w:rsidP="005E33E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1FE6C0" w14:textId="17D2CFAB" w:rsidR="005E33E0" w:rsidRPr="00F919E2" w:rsidRDefault="005E33E0" w:rsidP="005E33E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5CE42485" w14:textId="1D7C34A9" w:rsidR="005E33E0" w:rsidRPr="00F919E2" w:rsidRDefault="005E33E0" w:rsidP="005E33E0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27</w:t>
            </w:r>
          </w:p>
        </w:tc>
      </w:tr>
      <w:tr w:rsidR="005E33E0" w:rsidRPr="00F919E2" w14:paraId="2FEF4CE6" w14:textId="77777777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51DF705" w:rsidR="005E33E0" w:rsidRPr="00F919E2" w:rsidRDefault="005E33E0" w:rsidP="005E33E0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</w:t>
            </w:r>
            <w:r w:rsidR="00A9668C" w:rsidRPr="00BE01ED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</w:t>
            </w:r>
            <w:r w:rsidR="00A9668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199A6FA2" w:rsidR="005E33E0" w:rsidRPr="00A9668C" w:rsidRDefault="00A9668C" w:rsidP="005E33E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9668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74832B02" w:rsidR="005E33E0" w:rsidRPr="00A9668C" w:rsidRDefault="005E33E0" w:rsidP="005E33E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9668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2453B615" w:rsidR="005E33E0" w:rsidRPr="00A9668C" w:rsidRDefault="005E33E0" w:rsidP="005E33E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9668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6AEC2CC4" w:rsidR="005E33E0" w:rsidRPr="00A9668C" w:rsidRDefault="005E33E0" w:rsidP="005E33E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9668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61052355" w:rsidR="005E33E0" w:rsidRPr="00E740B2" w:rsidRDefault="005E33E0" w:rsidP="005E33E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150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77777777" w:rsidR="00C759FB" w:rsidRPr="00F919E2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327CCB74" w14:textId="77777777" w:rsidR="00E5068E" w:rsidRDefault="00E5068E" w:rsidP="00E5068E">
      <w:pPr>
        <w:outlineLvl w:val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64E0D54A" w14:textId="77777777" w:rsidR="00A9668C" w:rsidRDefault="00A9668C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  <w:r>
        <w:rPr>
          <w:rFonts w:cstheme="minorHAnsi"/>
          <w:b/>
          <w:bCs/>
          <w:noProof/>
          <w:sz w:val="24"/>
          <w:szCs w:val="24"/>
        </w:rPr>
        <w:br w:type="page"/>
      </w:r>
    </w:p>
    <w:p w14:paraId="27A4BFBB" w14:textId="54B95438" w:rsidR="00C759FB" w:rsidRPr="00E5068E" w:rsidRDefault="00C759FB" w:rsidP="00E5068E">
      <w:pPr>
        <w:pStyle w:val="ListParagraph"/>
        <w:numPr>
          <w:ilvl w:val="0"/>
          <w:numId w:val="1"/>
        </w:numPr>
        <w:outlineLvl w:val="0"/>
        <w:rPr>
          <w:rFonts w:cstheme="minorHAnsi"/>
          <w:b/>
          <w:bCs/>
          <w:noProof/>
          <w:sz w:val="24"/>
          <w:szCs w:val="24"/>
        </w:rPr>
      </w:pPr>
      <w:r w:rsidRPr="00E5068E">
        <w:rPr>
          <w:rFonts w:cstheme="minorHAnsi"/>
          <w:b/>
          <w:bCs/>
          <w:noProof/>
          <w:sz w:val="24"/>
          <w:szCs w:val="24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F919E2" w14:paraId="77D6E4DC" w14:textId="77777777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F919E2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206355C5" w:rsidR="00C759FB" w:rsidRPr="00F919E2" w:rsidRDefault="0093564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PLANIRANJE </w:t>
            </w:r>
            <w:r w:rsidR="00F8243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EKOLOŠKOG POVRTNJAKA </w:t>
            </w:r>
          </w:p>
        </w:tc>
      </w:tr>
      <w:tr w:rsidR="00C759FB" w:rsidRPr="00F919E2" w14:paraId="4B408B59" w14:textId="77777777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F919E2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F919E2" w:rsidRDefault="00C759FB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08317D75" w14:textId="77777777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59BBA3F6" w:rsidR="005A0A19" w:rsidRPr="00F919E2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8EEB20D" w14:textId="6D0E3D38" w:rsidR="003A6328" w:rsidRPr="00B86B34" w:rsidRDefault="00DE5BF6" w:rsidP="0001052B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hyperlink r:id="rId25" w:history="1">
              <w:r w:rsidR="009B3BE1" w:rsidRPr="0077757A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</w:rPr>
                <w:t>https://hko.srce.hr/registar/skup-ishoda-ucenja/detalji/3504</w:t>
              </w:r>
            </w:hyperlink>
            <w:r w:rsidR="009B3BE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C759FB" w:rsidRPr="00F919E2" w14:paraId="4BE1DF24" w14:textId="77777777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F919E2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095B376F" w:rsidR="00C759FB" w:rsidRPr="00F919E2" w:rsidRDefault="00716411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5510F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53137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CSVET</w:t>
            </w:r>
          </w:p>
        </w:tc>
      </w:tr>
      <w:tr w:rsidR="00C759FB" w:rsidRPr="00F919E2" w14:paraId="0308AD4C" w14:textId="77777777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F919E2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F919E2" w:rsidRDefault="00C759F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F919E2" w:rsidRDefault="00C759F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F919E2" w:rsidRDefault="00C759F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F919E2" w14:paraId="070A689A" w14:textId="77777777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F919E2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033A60B9" w:rsidR="00C759FB" w:rsidRPr="00F919E2" w:rsidRDefault="00716411" w:rsidP="00FB0F5C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5 </w:t>
            </w:r>
            <w:r w:rsidR="00FB0F5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F90C6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B62B2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14DB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0B21DC3B" w14:textId="452C40B0" w:rsidR="00C759FB" w:rsidRPr="00F919E2" w:rsidRDefault="00716411" w:rsidP="00FB0F5C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  <w:r w:rsidR="0054003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14DB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F90C6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60</w:t>
            </w:r>
            <w:r w:rsidR="00B62B2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4B458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2D0A812D" w14:textId="5CF96714" w:rsidR="00C759FB" w:rsidRPr="00F919E2" w:rsidRDefault="00716411" w:rsidP="00FB0F5C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EE34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F90C6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5E063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E34B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C759FB" w:rsidRPr="00F919E2" w14:paraId="7976F4E4" w14:textId="7777777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F919E2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F919E2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0018CE8F" w:rsidR="00C759FB" w:rsidRPr="00F919E2" w:rsidRDefault="00AE6EB9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F919E2" w14:paraId="1BC4FD5C" w14:textId="77777777" w:rsidTr="002739F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F919E2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B1DF01" w14:textId="4C46F7B6" w:rsidR="0096320D" w:rsidRPr="00287A92" w:rsidRDefault="00C26D2D" w:rsidP="007D6DD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87A9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Cilj modula </w:t>
            </w:r>
            <w:r w:rsidR="009C3A25" w:rsidRPr="00287A9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je stjecanje </w:t>
            </w:r>
            <w:r w:rsidR="00532B5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osnovnih znanja i vještina</w:t>
            </w:r>
            <w:r w:rsidR="00532B55" w:rsidRPr="00287A9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9C3A25" w:rsidRPr="00287A9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potrebnih za obavljanje </w:t>
            </w:r>
            <w:r w:rsidR="0099744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radnih zadaća</w:t>
            </w:r>
            <w:r w:rsidR="00D15BF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procesu proizvodnje povrć</w:t>
            </w:r>
            <w:r w:rsidR="00864F9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="00A9668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:</w:t>
            </w:r>
            <w:r w:rsidR="00864F9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A9668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</w:t>
            </w:r>
            <w:r w:rsidR="00706619" w:rsidRPr="00287A9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laniranj</w:t>
            </w:r>
            <w:r w:rsidR="001E7A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="00706619" w:rsidRPr="00287A9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priprem</w:t>
            </w:r>
            <w:r w:rsidR="001E7A1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="00706619" w:rsidRPr="00287A9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povrtnjaka</w:t>
            </w:r>
            <w:r w:rsidR="002F452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706619" w:rsidRPr="00287A9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 ekološku proizvodnju</w:t>
            </w:r>
            <w:r w:rsidR="009B3BE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definirane povrćarske kulture</w:t>
            </w:r>
            <w:r w:rsidR="001E7A19" w:rsidRPr="0041380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1E7A19" w:rsidRPr="003D484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 siguran način u skladu s pravilima </w:t>
            </w:r>
            <w:r w:rsidR="00CE5DB5" w:rsidRPr="003D484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zaštite na radu, </w:t>
            </w:r>
            <w:r w:rsidR="001E7A19" w:rsidRPr="003D484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zaštite zdravlja i okoliša</w:t>
            </w:r>
            <w:r w:rsidR="00F40A54" w:rsidRPr="003D484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  <w:r w:rsidR="00B721AE" w:rsidRPr="003D484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</w:t>
            </w:r>
            <w:r w:rsidR="00D91AF7" w:rsidRPr="003D484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olaz</w:t>
            </w:r>
            <w:r w:rsidR="00D91AF7" w:rsidRPr="00287A9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nici će</w:t>
            </w:r>
            <w:r w:rsidR="007D2C30" w:rsidRPr="00287A9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8567C1" w:rsidRPr="00287A9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samostalno </w:t>
            </w:r>
            <w:r w:rsidR="00352E5E" w:rsidRPr="00287A9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izvoditi osnovn</w:t>
            </w:r>
            <w:r w:rsidR="00C031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</w:t>
            </w:r>
            <w:r w:rsidR="007D6DD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dopunsku</w:t>
            </w:r>
            <w:r w:rsidR="00352E5E" w:rsidRPr="00287A9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obrad</w:t>
            </w:r>
            <w:r w:rsidR="00C031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</w:t>
            </w:r>
            <w:r w:rsidR="00352E5E" w:rsidRPr="00287A9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tla</w:t>
            </w:r>
            <w:r w:rsidR="006064B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8603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koristeći </w:t>
            </w:r>
            <w:r w:rsidR="006064B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osnovn</w:t>
            </w:r>
            <w:r w:rsidR="00A5103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opremu i</w:t>
            </w:r>
            <w:r w:rsidR="006064B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alat</w:t>
            </w:r>
            <w:r w:rsidR="008603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="00352E5E" w:rsidRPr="00287A9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C738BE" w:rsidRPr="00287A9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 skladu </w:t>
            </w:r>
            <w:r w:rsidR="00A9668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</w:t>
            </w:r>
            <w:r w:rsidR="00C738BE" w:rsidRPr="00287A9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ekološkim standardima</w:t>
            </w:r>
            <w:r w:rsidR="00C031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</w:t>
            </w:r>
            <w:r w:rsidR="007D6DD5">
              <w:t xml:space="preserve"> </w:t>
            </w:r>
            <w:r w:rsidR="007D6DD5" w:rsidRPr="007D6DD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predložiti povrtne kulture poštujući agroekološke uvjete</w:t>
            </w:r>
            <w:r w:rsidR="007D6DD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7D6DD5" w:rsidRPr="007D6DD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predložiti mjesto, oblik i veličinu povrtnjaka</w:t>
            </w:r>
            <w:r w:rsidR="00B721A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6D0ED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te </w:t>
            </w:r>
            <w:r w:rsidR="007D6DD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planirati</w:t>
            </w:r>
            <w:r w:rsidR="006D0ED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ambalažu prikladnu </w:t>
            </w:r>
            <w:r w:rsidR="002E469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 pakiranje plodova po ekološkim principima</w:t>
            </w:r>
            <w:r w:rsidR="00963CF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C759FB" w:rsidRPr="00F919E2" w14:paraId="6BF7193D" w14:textId="7777777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F919E2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0BE30843" w:rsidR="00C759FB" w:rsidRPr="00B559B9" w:rsidRDefault="00B559B9" w:rsidP="002B0A1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B559B9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agroekološki uvjeti, </w:t>
            </w:r>
            <w:r w:rsidR="00F05B18" w:rsidRPr="00B559B9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</w:t>
            </w:r>
            <w:r w:rsidR="004469B2" w:rsidRPr="00B559B9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laniranje povrtnjaka, </w:t>
            </w:r>
            <w:r w:rsidRPr="00B559B9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osnovna i dopunska</w:t>
            </w: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obrada</w:t>
            </w:r>
            <w:r w:rsidRPr="00B559B9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tla</w:t>
            </w:r>
            <w:r w:rsidR="004469B2" w:rsidRPr="00B559B9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</w:t>
            </w:r>
            <w:r w:rsidR="008807D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3D6E83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alati i oprema za rad</w:t>
            </w:r>
            <w:r w:rsidR="00EE4A7D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, </w:t>
            </w:r>
            <w:r w:rsidR="004469B2" w:rsidRPr="00B559B9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FD28D3" w:rsidRPr="00B559B9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povrćarsk</w:t>
            </w:r>
            <w:r w:rsidRPr="00B559B9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e kulture</w:t>
            </w:r>
            <w:r w:rsidR="00FD28D3" w:rsidRPr="00B559B9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53185C32" w14:textId="77777777" w:rsidTr="00B05284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F919E2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15B0B4" w14:textId="77777777" w:rsidR="00047C95" w:rsidRPr="00047C95" w:rsidRDefault="00047C95" w:rsidP="00047C95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47C95">
              <w:rPr>
                <w:rFonts w:cstheme="minorHAnsi"/>
                <w:iCs/>
                <w:noProof/>
                <w:sz w:val="20"/>
                <w:szCs w:val="20"/>
              </w:rPr>
              <w:t>Učenje temeljeno na radu provodi se kroz dva oblika:</w:t>
            </w:r>
          </w:p>
          <w:p w14:paraId="0D28E267" w14:textId="77777777" w:rsidR="00047C95" w:rsidRPr="00F04453" w:rsidRDefault="00047C95" w:rsidP="00F04453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04453">
              <w:rPr>
                <w:rFonts w:cstheme="minorHAnsi"/>
                <w:iCs/>
                <w:noProof/>
                <w:sz w:val="20"/>
                <w:szCs w:val="20"/>
              </w:rPr>
              <w:t>integrirano u mikrokvalifikaciju kroz rad u stvarnim radnim situacijama i rješavanju problema u školskim specijaliziranim prostorima (simuliranim uvjetima)</w:t>
            </w:r>
          </w:p>
          <w:p w14:paraId="02F383EA" w14:textId="335B8C52" w:rsidR="00CA2E8D" w:rsidRPr="00F04453" w:rsidRDefault="00047C95" w:rsidP="00F04453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F04453">
              <w:rPr>
                <w:rFonts w:cstheme="minorHAnsi"/>
                <w:iCs/>
                <w:noProof/>
                <w:sz w:val="20"/>
                <w:szCs w:val="20"/>
              </w:rPr>
              <w:t xml:space="preserve">učenje na radnome mjestu (u/na prostorima specijaliziranim za proizvodnju </w:t>
            </w:r>
            <w:r w:rsidR="00C017EA">
              <w:rPr>
                <w:rFonts w:cstheme="minorHAnsi"/>
                <w:iCs/>
                <w:noProof/>
                <w:sz w:val="20"/>
                <w:szCs w:val="20"/>
              </w:rPr>
              <w:t>povrća</w:t>
            </w:r>
            <w:r w:rsidRPr="00F04453">
              <w:rPr>
                <w:rFonts w:cstheme="minorHAnsi"/>
                <w:iCs/>
                <w:noProof/>
                <w:sz w:val="20"/>
                <w:szCs w:val="20"/>
              </w:rPr>
              <w:t xml:space="preserve">), kod poslodavaca s kojim ustanova ima potpisan ugovor o </w:t>
            </w:r>
            <w:r w:rsidR="005F1BB2">
              <w:rPr>
                <w:rFonts w:cstheme="minorHAnsi"/>
                <w:iCs/>
                <w:noProof/>
                <w:sz w:val="20"/>
                <w:szCs w:val="20"/>
              </w:rPr>
              <w:t xml:space="preserve">poslovnoj </w:t>
            </w:r>
            <w:r w:rsidRPr="00F04453">
              <w:rPr>
                <w:rFonts w:cstheme="minorHAnsi"/>
                <w:iCs/>
                <w:noProof/>
                <w:sz w:val="20"/>
                <w:szCs w:val="20"/>
              </w:rPr>
              <w:t>suradnji gdje polaznici sudjeluju u radnom procesu u kontroliranim uvjetima uz mentora</w:t>
            </w:r>
            <w:r w:rsidR="00AE1D85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</w:tc>
      </w:tr>
      <w:tr w:rsidR="00C759FB" w:rsidRPr="00F919E2" w14:paraId="3B093890" w14:textId="7777777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F919E2" w:rsidRDefault="00C759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4D0FEC4" w14:textId="77777777" w:rsidR="007C603B" w:rsidRPr="00A0210A" w:rsidRDefault="007C603B" w:rsidP="00A0210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0210A">
              <w:rPr>
                <w:rFonts w:cstheme="minorHAnsi"/>
                <w:noProof/>
                <w:sz w:val="20"/>
                <w:szCs w:val="20"/>
              </w:rPr>
              <w:t>Z. Matotan: Plodovito povrće, Bjelovar Neron 2008.</w:t>
            </w:r>
          </w:p>
          <w:p w14:paraId="50CA6737" w14:textId="77777777" w:rsidR="007C603B" w:rsidRPr="00A0210A" w:rsidRDefault="007C603B" w:rsidP="00A0210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0210A">
              <w:rPr>
                <w:rFonts w:cstheme="minorHAnsi"/>
                <w:noProof/>
                <w:sz w:val="20"/>
                <w:szCs w:val="20"/>
              </w:rPr>
              <w:t>Z. Matotan: Zeljasto povrće, Bjelovar Neron 2008.</w:t>
            </w:r>
          </w:p>
          <w:p w14:paraId="63CE2BEC" w14:textId="3CED77EB" w:rsidR="00D27521" w:rsidRPr="00A0210A" w:rsidRDefault="007C603B" w:rsidP="00A0210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0210A">
              <w:rPr>
                <w:rFonts w:cstheme="minorHAnsi"/>
                <w:noProof/>
                <w:sz w:val="20"/>
                <w:szCs w:val="20"/>
              </w:rPr>
              <w:t>R. Lešić: Povrćarstvo, Čakovec Zrinski 2002.</w:t>
            </w:r>
          </w:p>
          <w:p w14:paraId="682ED25D" w14:textId="77777777" w:rsidR="00B238FF" w:rsidRDefault="00B238FF" w:rsidP="00A0210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238FF">
              <w:rPr>
                <w:rFonts w:cstheme="minorHAnsi"/>
                <w:noProof/>
                <w:sz w:val="20"/>
                <w:szCs w:val="20"/>
              </w:rPr>
              <w:t>Zimmer, R. i sur.: Poljoprivredna tehnika u ratarstvu, Poljoprivredni fakultet u Osijeku, Osijek, 2009.</w:t>
            </w:r>
          </w:p>
          <w:p w14:paraId="6EB4FE30" w14:textId="0CA14F65" w:rsidR="001E7A19" w:rsidRPr="0041380B" w:rsidRDefault="001E7A19" w:rsidP="00A0210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1380B">
              <w:rPr>
                <w:rFonts w:cstheme="minorHAnsi"/>
                <w:noProof/>
                <w:sz w:val="20"/>
                <w:szCs w:val="20"/>
              </w:rPr>
              <w:t>Z</w:t>
            </w:r>
            <w:r w:rsidR="00732C72">
              <w:rPr>
                <w:rFonts w:cstheme="minorHAnsi"/>
                <w:noProof/>
                <w:sz w:val="20"/>
                <w:szCs w:val="20"/>
              </w:rPr>
              <w:t>akon o zaštiti na radu, NN</w:t>
            </w:r>
            <w:r w:rsidR="00B3636E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B3636E" w:rsidRPr="00B3636E">
              <w:rPr>
                <w:rFonts w:cstheme="minorHAnsi"/>
                <w:noProof/>
                <w:sz w:val="20"/>
                <w:szCs w:val="20"/>
              </w:rPr>
              <w:t>71/14, 118/14, 154/14 , 94/18, 96/18</w:t>
            </w:r>
          </w:p>
          <w:p w14:paraId="30885D44" w14:textId="77C87D58" w:rsidR="001E7A19" w:rsidRPr="0041380B" w:rsidRDefault="00803E98" w:rsidP="00A0210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03E98">
              <w:rPr>
                <w:rFonts w:cstheme="minorHAnsi"/>
                <w:noProof/>
                <w:sz w:val="20"/>
                <w:szCs w:val="20"/>
              </w:rPr>
              <w:t>Pravilnik</w:t>
            </w:r>
            <w:r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803E98">
              <w:rPr>
                <w:rFonts w:cstheme="minorHAnsi"/>
                <w:noProof/>
                <w:sz w:val="20"/>
                <w:szCs w:val="20"/>
              </w:rPr>
              <w:t>o zaštiti na radu za mjesta rada</w:t>
            </w:r>
            <w:r>
              <w:rPr>
                <w:rFonts w:cstheme="minorHAnsi"/>
                <w:noProof/>
                <w:sz w:val="20"/>
                <w:szCs w:val="20"/>
              </w:rPr>
              <w:t xml:space="preserve"> NN </w:t>
            </w:r>
            <w:r w:rsidR="00C845F3">
              <w:rPr>
                <w:rFonts w:cstheme="minorHAnsi"/>
                <w:noProof/>
                <w:sz w:val="20"/>
                <w:szCs w:val="20"/>
              </w:rPr>
              <w:t>105/2020.</w:t>
            </w:r>
          </w:p>
          <w:p w14:paraId="7A6ECDD8" w14:textId="77777777" w:rsidR="001E7A19" w:rsidRPr="0041380B" w:rsidRDefault="001E7A19" w:rsidP="00A0210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1380B">
              <w:rPr>
                <w:rFonts w:cstheme="minorHAnsi"/>
                <w:noProof/>
                <w:sz w:val="20"/>
                <w:szCs w:val="20"/>
              </w:rPr>
              <w:t>Žuškin, E.; Turk, R. Prva pomoć na radnom mjestu. Alfej. Zagreb. 2008.</w:t>
            </w:r>
          </w:p>
          <w:p w14:paraId="07DBD700" w14:textId="77777777" w:rsidR="001E7A19" w:rsidRPr="0041380B" w:rsidRDefault="001E7A19" w:rsidP="00A0210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1380B">
              <w:rPr>
                <w:rFonts w:cstheme="minorHAnsi"/>
                <w:noProof/>
                <w:sz w:val="20"/>
                <w:szCs w:val="20"/>
              </w:rPr>
              <w:t>Baraba, G. Zaštita od požara: priručnik za osposobljavanje zaposlenih i pučanstva za provedbu preventivnih mjera zaštite od požara. Zagreb. Zavod za istraživanje i razvoj sigurnosti. 2015.</w:t>
            </w:r>
          </w:p>
          <w:p w14:paraId="57CBA86D" w14:textId="17D3D479" w:rsidR="001E7A19" w:rsidRPr="00F04453" w:rsidRDefault="001E7A19" w:rsidP="00A0210A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1380B">
              <w:rPr>
                <w:rFonts w:cstheme="minorHAnsi"/>
                <w:noProof/>
                <w:sz w:val="20"/>
                <w:szCs w:val="20"/>
              </w:rPr>
              <w:t>Dunaj-Mutak, LJ. Sigurnost na radu u poljoprivredi. Zagreb. ZIRS. 2005.</w:t>
            </w:r>
          </w:p>
        </w:tc>
      </w:tr>
    </w:tbl>
    <w:p w14:paraId="7A80BA4A" w14:textId="77777777" w:rsidR="0096320D" w:rsidRDefault="0096320D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004C3AB" w14:textId="71D34245" w:rsidR="00D504F7" w:rsidRDefault="00D504F7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50A25863" w14:textId="7F25A999" w:rsidR="00D504F7" w:rsidRDefault="00D504F7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62E85867" w14:textId="77777777" w:rsidR="00D504F7" w:rsidRPr="00F919E2" w:rsidRDefault="00D504F7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F919E2" w14:paraId="11953FAD" w14:textId="77777777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77777777" w:rsidR="00C759FB" w:rsidRPr="00F919E2" w:rsidRDefault="00C759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2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2AAD8C26" w:rsidR="00C759FB" w:rsidRPr="00F919E2" w:rsidRDefault="0052032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Planiranje </w:t>
            </w:r>
            <w:r w:rsidR="00E018D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i priprema</w:t>
            </w:r>
            <w:r w:rsidR="0028594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ekološkog</w:t>
            </w:r>
            <w:r w:rsidR="00E018D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povrtnjaka</w:t>
            </w:r>
          </w:p>
        </w:tc>
      </w:tr>
      <w:tr w:rsidR="00C759FB" w:rsidRPr="00F919E2" w14:paraId="31E380B7" w14:textId="7777777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F919E2" w:rsidRDefault="00C759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322E2" w:rsidRPr="00F919E2" w14:paraId="3C43ACD3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22DA5EF" w14:textId="0DC69EC8" w:rsidR="003322E2" w:rsidRPr="005D1727" w:rsidRDefault="003322E2" w:rsidP="003322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D172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provesti proces osnovne obrade tla na proizvodnim površinama na ekološki način</w:t>
            </w:r>
          </w:p>
        </w:tc>
      </w:tr>
      <w:tr w:rsidR="003322E2" w:rsidRPr="00F919E2" w14:paraId="119A87DB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CDB4B5" w14:textId="7A8EF484" w:rsidR="003322E2" w:rsidRPr="005D1727" w:rsidRDefault="003322E2" w:rsidP="003322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5D172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razlikovati agroekološke uvjete povrtnih kultura</w:t>
            </w:r>
          </w:p>
        </w:tc>
      </w:tr>
      <w:tr w:rsidR="00304B2E" w:rsidRPr="00F919E2" w14:paraId="2374F4DB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944120A" w14:textId="11AF31C0" w:rsidR="00304B2E" w:rsidRPr="005D1727" w:rsidRDefault="00304B2E" w:rsidP="00304B2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5D172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provesti dopunsku obradu tla na ekološki način</w:t>
            </w:r>
          </w:p>
        </w:tc>
      </w:tr>
      <w:tr w:rsidR="00304B2E" w:rsidRPr="00F919E2" w14:paraId="7BBC7134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16CF33D" w14:textId="064C47B0" w:rsidR="00304B2E" w:rsidRPr="005D1727" w:rsidRDefault="00304B2E" w:rsidP="00304B2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5D172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predložiti povrtne kulture poštujući agroekološke uvjete</w:t>
            </w:r>
          </w:p>
        </w:tc>
      </w:tr>
      <w:tr w:rsidR="00304B2E" w:rsidRPr="00F919E2" w14:paraId="338ECB0B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965DAFC" w14:textId="5DD7F59C" w:rsidR="00304B2E" w:rsidRPr="005D1727" w:rsidRDefault="00304B2E" w:rsidP="00304B2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5D1727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predložiti mjesto, oblik i veličinu povrtnjaka</w:t>
            </w:r>
          </w:p>
        </w:tc>
      </w:tr>
      <w:tr w:rsidR="00304B2E" w:rsidRPr="00F919E2" w14:paraId="089FE698" w14:textId="7777777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304B2E" w:rsidRPr="00F919E2" w:rsidRDefault="00304B2E" w:rsidP="00304B2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2" w:name="_Hlk92457663"/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304B2E" w:rsidRPr="00F919E2" w14:paraId="27BCC39F" w14:textId="77777777" w:rsidTr="003B07F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18EDD5E" w14:textId="13CBEC43" w:rsidR="003D6F22" w:rsidRDefault="00D542EC" w:rsidP="0096794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3C9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Ishodi učenja unutar ovog skupa ostvaruju se kroz učenje temeljeno na radu uz nadzor mentora u stvarnim i/ili simuliranim uvjetima. </w:t>
            </w:r>
            <w:r w:rsidR="00183C9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Dominantni nastavni sustav </w:t>
            </w:r>
            <w:r w:rsidR="003F0E8C">
              <w:rPr>
                <w:rFonts w:asciiTheme="minorHAnsi" w:hAnsiTheme="minorHAnsi" w:cstheme="minorHAnsi"/>
                <w:bCs/>
                <w:sz w:val="20"/>
                <w:szCs w:val="20"/>
              </w:rPr>
              <w:t>u ostvarivanju ishoda učenja unutar ovog skupa</w:t>
            </w:r>
            <w:r w:rsidR="00BD309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je projektna nastava.</w:t>
            </w:r>
            <w:r w:rsidR="000D33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83C9F" w:rsidRPr="00183C9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Polaznici kroz </w:t>
            </w:r>
            <w:r w:rsidR="00183C9F">
              <w:rPr>
                <w:rFonts w:asciiTheme="minorHAnsi" w:hAnsiTheme="minorHAnsi" w:cstheme="minorHAnsi"/>
                <w:bCs/>
                <w:sz w:val="20"/>
                <w:szCs w:val="20"/>
              </w:rPr>
              <w:t>radni projekt</w:t>
            </w:r>
            <w:r w:rsidR="00183C9F" w:rsidRPr="00183C9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rješavaju konkretne radne zadaća u tehnološkom procesu proizvodnje </w:t>
            </w:r>
            <w:r w:rsidR="000D33A5">
              <w:rPr>
                <w:rFonts w:asciiTheme="minorHAnsi" w:hAnsiTheme="minorHAnsi" w:cstheme="minorHAnsi"/>
                <w:bCs/>
                <w:sz w:val="20"/>
                <w:szCs w:val="20"/>
              </w:rPr>
              <w:t>povrća</w:t>
            </w:r>
            <w:r w:rsidR="00183C9F" w:rsidRPr="00183C9F">
              <w:rPr>
                <w:rFonts w:asciiTheme="minorHAnsi" w:hAnsiTheme="minorHAnsi" w:cstheme="minorHAnsi"/>
                <w:bCs/>
                <w:sz w:val="20"/>
                <w:szCs w:val="20"/>
              </w:rPr>
              <w:t>. Tome prethodi vođeni proces učenja i poučavanja u kojem se kao dominantn</w:t>
            </w:r>
            <w:r w:rsidR="00A9668C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="00183C9F" w:rsidRPr="00183C9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nastavni sustav primjenjuje heuristička nastava. Polaznike se navodi na samostalno otkrivanje </w:t>
            </w:r>
            <w:r w:rsidR="00EB3CEC">
              <w:rPr>
                <w:rFonts w:asciiTheme="minorHAnsi" w:hAnsiTheme="minorHAnsi" w:cstheme="minorHAnsi"/>
                <w:bCs/>
                <w:sz w:val="20"/>
                <w:szCs w:val="20"/>
              </w:rPr>
              <w:t>osnovnih elemen</w:t>
            </w:r>
            <w:r w:rsidR="00C43D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ata tehnološkog procesa ekološke povrćaske proizvodnje te za nju važnih </w:t>
            </w:r>
            <w:r w:rsidR="005B1D2D" w:rsidRPr="005B1D2D">
              <w:rPr>
                <w:rFonts w:asciiTheme="minorHAnsi" w:hAnsiTheme="minorHAnsi" w:cstheme="minorHAnsi"/>
                <w:bCs/>
                <w:sz w:val="20"/>
                <w:szCs w:val="20"/>
              </w:rPr>
              <w:t>agroekološki</w:t>
            </w:r>
            <w:r w:rsidR="006A2066">
              <w:rPr>
                <w:rFonts w:asciiTheme="minorHAnsi" w:hAnsiTheme="minorHAnsi" w:cstheme="minorHAnsi"/>
                <w:bCs/>
                <w:sz w:val="20"/>
                <w:szCs w:val="20"/>
              </w:rPr>
              <w:t>h</w:t>
            </w:r>
            <w:r w:rsidR="005B1D2D" w:rsidRPr="005B1D2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uvjet</w:t>
            </w:r>
            <w:r w:rsidR="006A2066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7D6DD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 procesu planiranja</w:t>
            </w:r>
            <w:r w:rsidR="00C43D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183C9F" w:rsidRPr="00183C9F">
              <w:rPr>
                <w:rFonts w:asciiTheme="minorHAnsi" w:hAnsiTheme="minorHAnsi" w:cstheme="minorHAnsi"/>
                <w:bCs/>
                <w:sz w:val="20"/>
                <w:szCs w:val="20"/>
              </w:rPr>
              <w:t>Preporučeni oblici rada su samostalan rad ili rad u paru</w:t>
            </w:r>
            <w:r w:rsidR="0096794A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5C0C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Kroz konstruktivnu raspravu donose se zaključci.</w:t>
            </w:r>
            <w:r w:rsidR="009679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Nastavnik/mentor ima ulogu moderatora </w:t>
            </w:r>
            <w:r w:rsidR="009F72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 </w:t>
            </w:r>
            <w:r w:rsidR="00142CB7">
              <w:rPr>
                <w:rFonts w:asciiTheme="minorHAnsi" w:hAnsiTheme="minorHAnsi" w:cstheme="minorHAnsi"/>
                <w:bCs/>
                <w:sz w:val="20"/>
                <w:szCs w:val="20"/>
              </w:rPr>
              <w:t>planira</w:t>
            </w:r>
            <w:r w:rsidR="009679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proces </w:t>
            </w:r>
            <w:r w:rsidR="00CD644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vodeći računa o </w:t>
            </w:r>
            <w:r w:rsidR="00D113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96794A">
              <w:rPr>
                <w:rFonts w:asciiTheme="minorHAnsi" w:hAnsiTheme="minorHAnsi" w:cstheme="minorHAnsi"/>
                <w:bCs/>
                <w:sz w:val="20"/>
                <w:szCs w:val="20"/>
              </w:rPr>
              <w:t>andragoško</w:t>
            </w:r>
            <w:r w:rsidR="00CD644B">
              <w:rPr>
                <w:rFonts w:asciiTheme="minorHAnsi" w:hAnsiTheme="minorHAnsi" w:cstheme="minorHAnsi"/>
                <w:bCs/>
                <w:sz w:val="20"/>
                <w:szCs w:val="20"/>
              </w:rPr>
              <w:t>m pristupu u poučavanju.</w:t>
            </w:r>
          </w:p>
          <w:p w14:paraId="795E0A44" w14:textId="6751A920" w:rsidR="00304B2E" w:rsidRPr="00C04AA6" w:rsidRDefault="00304B2E" w:rsidP="00304B2E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4B2E" w:rsidRPr="00F919E2" w14:paraId="5678871B" w14:textId="77777777" w:rsidTr="00A0210A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304B2E" w:rsidRPr="00F919E2" w:rsidRDefault="00304B2E" w:rsidP="00304B2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C01411" w14:textId="388C5BB9" w:rsidR="00304B2E" w:rsidRDefault="00304B2E" w:rsidP="00B559B9">
            <w:pPr>
              <w:pStyle w:val="ListParagraph"/>
              <w:numPr>
                <w:ilvl w:val="0"/>
                <w:numId w:val="40"/>
              </w:numPr>
              <w:suppressAutoHyphens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Agroekološki uvjeti za proizvodnju povrća</w:t>
            </w:r>
          </w:p>
          <w:p w14:paraId="7BA79155" w14:textId="094E04B0" w:rsidR="009B3BE1" w:rsidRPr="001B5A2E" w:rsidRDefault="00851FA2" w:rsidP="00B559B9">
            <w:pPr>
              <w:pStyle w:val="ListParagraph"/>
              <w:numPr>
                <w:ilvl w:val="0"/>
                <w:numId w:val="40"/>
              </w:numPr>
              <w:suppressAutoHyphens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B5A2E">
              <w:rPr>
                <w:rFonts w:cstheme="minorHAnsi"/>
                <w:color w:val="000000" w:themeColor="text1"/>
                <w:sz w:val="20"/>
                <w:szCs w:val="20"/>
              </w:rPr>
              <w:t xml:space="preserve">Sigurnost na radu u poljoprivredi </w:t>
            </w:r>
            <w:r w:rsidR="009B3BE1" w:rsidRPr="001B5A2E">
              <w:rPr>
                <w:rFonts w:cstheme="minorHAnsi"/>
                <w:color w:val="000000" w:themeColor="text1"/>
                <w:sz w:val="20"/>
                <w:szCs w:val="20"/>
              </w:rPr>
              <w:t xml:space="preserve"> i</w:t>
            </w:r>
            <w:r w:rsidRPr="001B5A2E">
              <w:rPr>
                <w:rFonts w:cstheme="minorHAnsi"/>
                <w:color w:val="000000" w:themeColor="text1"/>
                <w:sz w:val="20"/>
                <w:szCs w:val="20"/>
              </w:rPr>
              <w:t xml:space="preserve"> zaštita</w:t>
            </w:r>
            <w:r w:rsidR="00CE5DB5" w:rsidRPr="001B5A2E">
              <w:rPr>
                <w:rFonts w:cstheme="minorHAnsi"/>
                <w:color w:val="000000" w:themeColor="text1"/>
                <w:sz w:val="20"/>
                <w:szCs w:val="20"/>
              </w:rPr>
              <w:t xml:space="preserve"> zdravlja i</w:t>
            </w:r>
            <w:r w:rsidRPr="001B5A2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B3BE1" w:rsidRPr="001B5A2E">
              <w:rPr>
                <w:rFonts w:cstheme="minorHAnsi"/>
                <w:color w:val="000000" w:themeColor="text1"/>
                <w:sz w:val="20"/>
                <w:szCs w:val="20"/>
              </w:rPr>
              <w:t>okoliša</w:t>
            </w:r>
          </w:p>
          <w:p w14:paraId="07382CEC" w14:textId="39447C3C" w:rsidR="00846546" w:rsidRDefault="00846546" w:rsidP="00B559B9">
            <w:pPr>
              <w:pStyle w:val="ListParagraph"/>
              <w:numPr>
                <w:ilvl w:val="0"/>
                <w:numId w:val="40"/>
              </w:numPr>
              <w:suppressAutoHyphens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F724A">
              <w:rPr>
                <w:rFonts w:cstheme="minorHAnsi"/>
                <w:iCs/>
                <w:noProof/>
                <w:sz w:val="20"/>
                <w:szCs w:val="20"/>
              </w:rPr>
              <w:t>Osnovna i dopunska obrada tla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 za ekološki uzgoj povrća</w:t>
            </w:r>
          </w:p>
          <w:p w14:paraId="24511AA9" w14:textId="36A97397" w:rsidR="00304B2E" w:rsidRPr="00846546" w:rsidRDefault="00816F1B" w:rsidP="00B559B9">
            <w:pPr>
              <w:pStyle w:val="ListParagraph"/>
              <w:numPr>
                <w:ilvl w:val="0"/>
                <w:numId w:val="40"/>
              </w:numPr>
              <w:suppressAutoHyphens/>
              <w:autoSpaceDE w:val="0"/>
              <w:autoSpaceDN w:val="0"/>
              <w:adjustRightInd w:val="0"/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Povrtne kulture</w:t>
            </w:r>
            <w:r w:rsidR="00304B2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04B2E" w:rsidRPr="00F919E2" w14:paraId="0D4BAE31" w14:textId="77777777" w:rsidTr="00A0210A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304B2E" w:rsidRPr="00F919E2" w:rsidRDefault="00304B2E" w:rsidP="00304B2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304B2E" w:rsidRPr="00F919E2" w14:paraId="661F47AD" w14:textId="77777777" w:rsidTr="00A814E8">
        <w:trPr>
          <w:trHeight w:val="572"/>
        </w:trPr>
        <w:tc>
          <w:tcPr>
            <w:tcW w:w="9493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B7D91D6" w14:textId="0EA77208" w:rsidR="00565356" w:rsidRDefault="00565356" w:rsidP="00E425E6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565356">
              <w:rPr>
                <w:rFonts w:cstheme="minorHAnsi"/>
                <w:bCs/>
                <w:sz w:val="20"/>
                <w:szCs w:val="20"/>
                <w:lang w:val="hr-HR"/>
              </w:rPr>
              <w:t>Vrednovanje: Skup ishoda učenja i pripadajući ishodi provjeravaju se projektnim zada</w:t>
            </w:r>
            <w:r w:rsidR="00326F12">
              <w:rPr>
                <w:rFonts w:cstheme="minorHAnsi"/>
                <w:bCs/>
                <w:sz w:val="20"/>
                <w:szCs w:val="20"/>
                <w:lang w:val="hr-HR"/>
              </w:rPr>
              <w:t>tkom</w:t>
            </w:r>
            <w:r w:rsidRPr="00565356">
              <w:rPr>
                <w:rFonts w:cstheme="minorHAnsi"/>
                <w:bCs/>
                <w:sz w:val="20"/>
                <w:szCs w:val="20"/>
                <w:lang w:val="hr-HR"/>
              </w:rPr>
              <w:t xml:space="preserve"> na temelju unaprijed definiranih elemenata i kriterija vrednovanja (analitičke i holističke rubrike za vrednovanje).</w:t>
            </w:r>
          </w:p>
          <w:p w14:paraId="1311DB08" w14:textId="6C2E2805" w:rsidR="00304B2E" w:rsidRPr="00BB1CA6" w:rsidRDefault="00BB1CA6" w:rsidP="00E425E6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BB1CA6">
              <w:rPr>
                <w:rFonts w:cstheme="minorHAnsi"/>
                <w:b/>
                <w:sz w:val="20"/>
                <w:szCs w:val="20"/>
                <w:lang w:val="hr-HR"/>
              </w:rPr>
              <w:t>Projektni zadatak:</w:t>
            </w:r>
          </w:p>
          <w:p w14:paraId="10108DDE" w14:textId="15C73215" w:rsidR="00326F12" w:rsidRPr="00121906" w:rsidRDefault="007D06D8" w:rsidP="000D756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Za zadanu povrtnu kulturu</w:t>
            </w:r>
            <w:r w:rsidR="00790838">
              <w:rPr>
                <w:rFonts w:cstheme="minorHAnsi"/>
                <w:bCs/>
                <w:sz w:val="20"/>
                <w:szCs w:val="20"/>
                <w:lang w:val="hr-HR"/>
              </w:rPr>
              <w:t xml:space="preserve"> istražiti </w:t>
            </w:r>
            <w:r w:rsidR="00304B2E" w:rsidRPr="005D1727">
              <w:rPr>
                <w:rFonts w:cstheme="minorHAnsi"/>
                <w:bCs/>
                <w:sz w:val="20"/>
                <w:szCs w:val="20"/>
                <w:lang w:val="hr-HR"/>
              </w:rPr>
              <w:t xml:space="preserve">dubinu tla </w:t>
            </w:r>
            <w:r w:rsidR="00790838">
              <w:rPr>
                <w:rFonts w:cstheme="minorHAnsi"/>
                <w:bCs/>
                <w:sz w:val="20"/>
                <w:szCs w:val="20"/>
                <w:lang w:val="hr-HR"/>
              </w:rPr>
              <w:t>na osnovi</w:t>
            </w:r>
            <w:r w:rsidR="00304B2E" w:rsidRPr="005D1727">
              <w:rPr>
                <w:rFonts w:cstheme="minorHAnsi"/>
                <w:bCs/>
                <w:sz w:val="20"/>
                <w:szCs w:val="20"/>
                <w:lang w:val="hr-HR"/>
              </w:rPr>
              <w:t xml:space="preserve"> analiz</w:t>
            </w:r>
            <w:r w:rsidR="006D627F">
              <w:rPr>
                <w:rFonts w:cstheme="minorHAnsi"/>
                <w:bCs/>
                <w:sz w:val="20"/>
                <w:szCs w:val="20"/>
                <w:lang w:val="hr-HR"/>
              </w:rPr>
              <w:t>e</w:t>
            </w:r>
            <w:r w:rsidR="00304B2E" w:rsidRPr="005D1727">
              <w:rPr>
                <w:rFonts w:cstheme="minorHAnsi"/>
                <w:bCs/>
                <w:sz w:val="20"/>
                <w:szCs w:val="20"/>
                <w:lang w:val="hr-HR"/>
              </w:rPr>
              <w:t xml:space="preserve"> stanja </w:t>
            </w:r>
            <w:r w:rsidR="00790838">
              <w:rPr>
                <w:rFonts w:cstheme="minorHAnsi"/>
                <w:bCs/>
                <w:sz w:val="20"/>
                <w:szCs w:val="20"/>
                <w:lang w:val="hr-HR"/>
              </w:rPr>
              <w:t xml:space="preserve">i </w:t>
            </w:r>
            <w:r w:rsidR="00304B2E" w:rsidRPr="005D1727">
              <w:rPr>
                <w:rFonts w:cstheme="minorHAnsi"/>
                <w:bCs/>
                <w:sz w:val="20"/>
                <w:szCs w:val="20"/>
                <w:lang w:val="hr-HR"/>
              </w:rPr>
              <w:t xml:space="preserve"> agroekološk</w:t>
            </w:r>
            <w:r w:rsidR="00790838">
              <w:rPr>
                <w:rFonts w:cstheme="minorHAnsi"/>
                <w:bCs/>
                <w:sz w:val="20"/>
                <w:szCs w:val="20"/>
                <w:lang w:val="hr-HR"/>
              </w:rPr>
              <w:t>ih</w:t>
            </w:r>
            <w:r w:rsidR="00304B2E" w:rsidRPr="005D1727">
              <w:rPr>
                <w:rFonts w:cstheme="minorHAnsi"/>
                <w:bCs/>
                <w:sz w:val="20"/>
                <w:szCs w:val="20"/>
                <w:lang w:val="hr-HR"/>
              </w:rPr>
              <w:t xml:space="preserve"> prilik</w:t>
            </w:r>
            <w:r w:rsidR="00790838">
              <w:rPr>
                <w:rFonts w:cstheme="minorHAnsi"/>
                <w:bCs/>
                <w:sz w:val="20"/>
                <w:szCs w:val="20"/>
                <w:lang w:val="hr-HR"/>
              </w:rPr>
              <w:t>a</w:t>
            </w:r>
            <w:r w:rsidR="00304B2E">
              <w:rPr>
                <w:rFonts w:cstheme="minorHAnsi"/>
                <w:bCs/>
                <w:sz w:val="20"/>
                <w:szCs w:val="20"/>
                <w:lang w:val="hr-HR"/>
              </w:rPr>
              <w:t xml:space="preserve"> </w:t>
            </w:r>
            <w:r w:rsidR="00304B2E" w:rsidRPr="005D1727">
              <w:rPr>
                <w:rFonts w:cstheme="minorHAnsi"/>
                <w:bCs/>
                <w:sz w:val="20"/>
                <w:szCs w:val="20"/>
                <w:lang w:val="hr-HR"/>
              </w:rPr>
              <w:t>uzgojnog područja</w:t>
            </w:r>
            <w:r w:rsidR="00790838">
              <w:rPr>
                <w:rFonts w:cstheme="minorHAnsi"/>
                <w:bCs/>
                <w:sz w:val="20"/>
                <w:szCs w:val="20"/>
                <w:lang w:val="hr-HR"/>
              </w:rPr>
              <w:t>.</w:t>
            </w:r>
            <w:r w:rsidR="00304B2E" w:rsidRPr="005D1727">
              <w:rPr>
                <w:rFonts w:cstheme="minorHAnsi"/>
                <w:bCs/>
                <w:sz w:val="20"/>
                <w:szCs w:val="20"/>
                <w:lang w:val="hr-HR"/>
              </w:rPr>
              <w:t xml:space="preserve"> </w:t>
            </w:r>
            <w:r w:rsidR="009C0C85">
              <w:rPr>
                <w:rFonts w:cstheme="minorHAnsi"/>
                <w:bCs/>
                <w:sz w:val="20"/>
                <w:szCs w:val="20"/>
                <w:lang w:val="hr-HR"/>
              </w:rPr>
              <w:t>O</w:t>
            </w:r>
            <w:r w:rsidR="00304B2E" w:rsidRPr="005D1727">
              <w:rPr>
                <w:rFonts w:cstheme="minorHAnsi"/>
                <w:bCs/>
                <w:sz w:val="20"/>
                <w:szCs w:val="20"/>
                <w:lang w:val="hr-HR"/>
              </w:rPr>
              <w:t>dre</w:t>
            </w:r>
            <w:r w:rsidR="009C0C85">
              <w:rPr>
                <w:rFonts w:cstheme="minorHAnsi"/>
                <w:bCs/>
                <w:sz w:val="20"/>
                <w:szCs w:val="20"/>
                <w:lang w:val="hr-HR"/>
              </w:rPr>
              <w:t>diti</w:t>
            </w:r>
            <w:r w:rsidR="00304B2E" w:rsidRPr="005D1727">
              <w:rPr>
                <w:rFonts w:cstheme="minorHAnsi"/>
                <w:bCs/>
                <w:sz w:val="20"/>
                <w:szCs w:val="20"/>
                <w:lang w:val="hr-HR"/>
              </w:rPr>
              <w:t xml:space="preserve"> mjesto </w:t>
            </w:r>
            <w:r w:rsidR="009C0C85">
              <w:rPr>
                <w:rFonts w:cstheme="minorHAnsi"/>
                <w:bCs/>
                <w:sz w:val="20"/>
                <w:szCs w:val="20"/>
                <w:lang w:val="hr-HR"/>
              </w:rPr>
              <w:t>uzgoja,</w:t>
            </w:r>
            <w:r w:rsidR="00304B2E">
              <w:rPr>
                <w:rFonts w:cstheme="minorHAnsi"/>
                <w:bCs/>
                <w:sz w:val="20"/>
                <w:szCs w:val="20"/>
                <w:lang w:val="hr-HR"/>
              </w:rPr>
              <w:t xml:space="preserve"> </w:t>
            </w:r>
            <w:r w:rsidR="002A1B8B" w:rsidRPr="005D1727">
              <w:rPr>
                <w:rFonts w:cstheme="minorHAnsi"/>
                <w:bCs/>
                <w:sz w:val="20"/>
                <w:szCs w:val="20"/>
                <w:lang w:val="hr-HR"/>
              </w:rPr>
              <w:t>primije</w:t>
            </w:r>
            <w:r w:rsidR="002A1B8B">
              <w:rPr>
                <w:rFonts w:cstheme="minorHAnsi"/>
                <w:bCs/>
                <w:sz w:val="20"/>
                <w:szCs w:val="20"/>
                <w:lang w:val="hr-HR"/>
              </w:rPr>
              <w:t>niti</w:t>
            </w:r>
            <w:r w:rsidR="00304B2E" w:rsidRPr="005D1727">
              <w:rPr>
                <w:rFonts w:cstheme="minorHAnsi"/>
                <w:bCs/>
                <w:sz w:val="20"/>
                <w:szCs w:val="20"/>
                <w:lang w:val="hr-HR"/>
              </w:rPr>
              <w:t xml:space="preserve"> odgovarajuće tehnike u obradi tla</w:t>
            </w:r>
            <w:r w:rsidR="00A220BC">
              <w:rPr>
                <w:rFonts w:cstheme="minorHAnsi"/>
                <w:bCs/>
                <w:sz w:val="20"/>
                <w:szCs w:val="20"/>
                <w:lang w:val="hr-HR"/>
              </w:rPr>
              <w:t xml:space="preserve"> u skladu s</w:t>
            </w:r>
            <w:r w:rsidR="00577466">
              <w:rPr>
                <w:rFonts w:cstheme="minorHAnsi"/>
                <w:bCs/>
                <w:sz w:val="20"/>
                <w:szCs w:val="20"/>
                <w:lang w:val="hr-HR"/>
              </w:rPr>
              <w:t>a zakonskim propisima iz područja zaštite na radu.</w:t>
            </w:r>
          </w:p>
        </w:tc>
      </w:tr>
      <w:tr w:rsidR="00304B2E" w:rsidRPr="00F919E2" w14:paraId="7B414016" w14:textId="77777777" w:rsidTr="00A0210A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304B2E" w:rsidRPr="00F919E2" w:rsidRDefault="00304B2E" w:rsidP="00304B2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304B2E" w:rsidRPr="00F919E2" w14:paraId="744F7A56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304B2E" w:rsidRPr="00F919E2" w:rsidRDefault="00304B2E" w:rsidP="00304B2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304B2E" w:rsidRPr="00F919E2" w:rsidRDefault="00304B2E" w:rsidP="00304B2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12A3A336" w14:textId="77777777" w:rsidR="00E5068E" w:rsidRPr="00E5068E" w:rsidRDefault="00E5068E" w:rsidP="00E5068E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"/>
          <w:szCs w:val="2"/>
          <w:lang w:val="hr-HR" w:eastAsia="en-US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4F1370" w:rsidRPr="00F919E2" w14:paraId="2CE19E76" w14:textId="77777777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44A6281" w14:textId="77777777" w:rsidR="004F1370" w:rsidRPr="00F919E2" w:rsidRDefault="004F137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4B19D06" w14:textId="723EF85F" w:rsidR="004F1370" w:rsidRPr="00F919E2" w:rsidRDefault="00A75B18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A75B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OSNOVNI PROCES EKOLOŠKE PROIZVODNJE POVRĆA</w:t>
            </w:r>
          </w:p>
        </w:tc>
      </w:tr>
      <w:tr w:rsidR="004F1370" w:rsidRPr="00F919E2" w14:paraId="356F1D87" w14:textId="77777777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688DFF1" w14:textId="77777777" w:rsidR="004F1370" w:rsidRPr="00F919E2" w:rsidRDefault="004F137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C0420E8" w14:textId="77777777" w:rsidR="004F1370" w:rsidRPr="00F919E2" w:rsidRDefault="004F1370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4F1370" w:rsidRPr="00F919E2" w14:paraId="56C26201" w14:textId="77777777" w:rsidTr="00BD30B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2CC9532" w14:textId="77777777" w:rsidR="004F1370" w:rsidRPr="00F919E2" w:rsidRDefault="004F137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FFFFFF" w:themeFill="background1"/>
            <w:vAlign w:val="center"/>
          </w:tcPr>
          <w:p w14:paraId="6AE0FC3A" w14:textId="0F730148" w:rsidR="009B3BE1" w:rsidRPr="009B3BE1" w:rsidRDefault="00DE5BF6" w:rsidP="009B3BE1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hyperlink r:id="rId26" w:history="1">
              <w:r w:rsidR="009B3BE1" w:rsidRPr="0077757A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</w:rPr>
                <w:t>https://hko.srce.hr/registar/skup-ishoda-ucenja/detalji/3434</w:t>
              </w:r>
            </w:hyperlink>
            <w:r w:rsidR="009B3BE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</w:p>
          <w:p w14:paraId="54392C7D" w14:textId="2E90957D" w:rsidR="009B3BE1" w:rsidRPr="009B3BE1" w:rsidRDefault="00DE5BF6" w:rsidP="009B3BE1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hyperlink r:id="rId27" w:history="1">
              <w:r w:rsidR="009B3BE1" w:rsidRPr="0077757A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</w:rPr>
                <w:t>https://hko.srce.hr/registar/skup-ishoda-ucenja/detalji/3572</w:t>
              </w:r>
            </w:hyperlink>
            <w:r w:rsidR="009B3BE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9B3BE1" w:rsidRPr="009B3BE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</w:p>
          <w:p w14:paraId="306C9526" w14:textId="5958E899" w:rsidR="009B3BE1" w:rsidRPr="009B3BE1" w:rsidRDefault="00DE5BF6" w:rsidP="009B3BE1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hyperlink r:id="rId28" w:history="1">
              <w:r w:rsidR="009B3BE1" w:rsidRPr="0077757A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</w:rPr>
                <w:t>https://hko.srce.hr/registar/skup-ishoda-ucenja/detalji/3182</w:t>
              </w:r>
            </w:hyperlink>
            <w:r w:rsidR="009B3BE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9B3BE1" w:rsidRPr="009B3BE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</w:p>
          <w:p w14:paraId="7D8447C6" w14:textId="0759EC74" w:rsidR="004F1370" w:rsidRPr="00BD30B8" w:rsidRDefault="00DE5BF6" w:rsidP="009B3BE1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hyperlink r:id="rId29" w:history="1">
              <w:r w:rsidR="009B3BE1" w:rsidRPr="0077757A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</w:rPr>
                <w:t>https://hko.srce.hr/registar/skup-ishoda-ucenja/detalji/3482</w:t>
              </w:r>
            </w:hyperlink>
            <w:r w:rsidR="009B3BE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4F1370" w:rsidRPr="00F919E2" w14:paraId="5A72C2AB" w14:textId="77777777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A36A07E" w14:textId="77777777" w:rsidR="004F1370" w:rsidRPr="00F919E2" w:rsidRDefault="004F137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CB803B4" w14:textId="1B8CB643" w:rsidR="004F1370" w:rsidRPr="00F919E2" w:rsidRDefault="008745EC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  <w:r w:rsidR="00B9532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4F1370" w:rsidRPr="00F919E2" w14:paraId="48388CEA" w14:textId="77777777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FA2EF63" w14:textId="77777777" w:rsidR="004F1370" w:rsidRPr="00F919E2" w:rsidRDefault="004F137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8C69DEE" w14:textId="77777777" w:rsidR="004F1370" w:rsidRPr="00F919E2" w:rsidRDefault="004F137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66A57BC4" w14:textId="77777777" w:rsidR="004F1370" w:rsidRPr="00F919E2" w:rsidRDefault="004F137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7589F2E7" w14:textId="77777777" w:rsidR="004F1370" w:rsidRPr="00F919E2" w:rsidRDefault="004F137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4F1370" w:rsidRPr="00F919E2" w14:paraId="41EC6617" w14:textId="77777777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C82D6BB" w14:textId="77777777" w:rsidR="004F1370" w:rsidRPr="00F919E2" w:rsidRDefault="004F137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0274A917" w14:textId="3714839C" w:rsidR="004F1370" w:rsidRPr="00F919E2" w:rsidRDefault="00AE1FCA" w:rsidP="00032864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="00A00AF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DD5F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44460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20732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625C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4 </w:t>
            </w:r>
            <w:r w:rsidR="0020732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50879313" w14:textId="4396AA63" w:rsidR="004F1370" w:rsidRPr="00F919E2" w:rsidRDefault="00A00AFC" w:rsidP="00032864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="005606B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DD5F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0732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3363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7170B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="00625C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0732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7C2210D3" w14:textId="34ED4765" w:rsidR="004F1370" w:rsidRPr="00F919E2" w:rsidRDefault="00A00AFC" w:rsidP="00032864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5606B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E239A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0732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7170B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="00625C8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0732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4F1370" w:rsidRPr="00F919E2" w14:paraId="62EB1EB9" w14:textId="7777777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154883" w14:textId="77777777" w:rsidR="004F1370" w:rsidRPr="00F919E2" w:rsidRDefault="004F137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3C8BA05B" w14:textId="77777777" w:rsidR="004F1370" w:rsidRPr="00F919E2" w:rsidRDefault="004F137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393A9EF" w14:textId="7EBF910B" w:rsidR="004F1370" w:rsidRPr="00F919E2" w:rsidRDefault="002F3535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4F1370" w:rsidRPr="00F919E2" w14:paraId="64185765" w14:textId="77777777" w:rsidTr="002E5A8B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106846F" w14:textId="77777777" w:rsidR="004F1370" w:rsidRPr="00F919E2" w:rsidRDefault="004F137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0A52D3" w14:textId="062DCC32" w:rsidR="0032435D" w:rsidRPr="006B6AB6" w:rsidRDefault="000F145F" w:rsidP="000F778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172C">
              <w:rPr>
                <w:rFonts w:asciiTheme="minorHAnsi" w:hAnsiTheme="minorHAnsi" w:cstheme="minorHAnsi"/>
                <w:sz w:val="20"/>
                <w:szCs w:val="20"/>
              </w:rPr>
              <w:t>Cilj modula je pol</w:t>
            </w:r>
            <w:r w:rsidR="007170B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1172C">
              <w:rPr>
                <w:rFonts w:asciiTheme="minorHAnsi" w:hAnsiTheme="minorHAnsi" w:cstheme="minorHAnsi"/>
                <w:sz w:val="20"/>
                <w:szCs w:val="20"/>
              </w:rPr>
              <w:t xml:space="preserve">znicima omogućiti stjecanje </w:t>
            </w:r>
            <w:r w:rsidR="007170B4">
              <w:rPr>
                <w:rFonts w:asciiTheme="minorHAnsi" w:hAnsiTheme="minorHAnsi" w:cstheme="minorHAnsi"/>
                <w:sz w:val="20"/>
                <w:szCs w:val="20"/>
              </w:rPr>
              <w:t xml:space="preserve">temeljnih </w:t>
            </w:r>
            <w:r w:rsidR="00C004D6">
              <w:rPr>
                <w:rFonts w:asciiTheme="minorHAnsi" w:hAnsiTheme="minorHAnsi" w:cstheme="minorHAnsi"/>
                <w:sz w:val="20"/>
                <w:szCs w:val="20"/>
              </w:rPr>
              <w:t xml:space="preserve">kompetencija za </w:t>
            </w:r>
            <w:r w:rsidR="00352370" w:rsidRPr="00A1172C">
              <w:rPr>
                <w:rFonts w:asciiTheme="minorHAnsi" w:hAnsiTheme="minorHAnsi" w:cstheme="minorHAnsi"/>
                <w:sz w:val="20"/>
                <w:szCs w:val="20"/>
              </w:rPr>
              <w:t>proces</w:t>
            </w:r>
            <w:r w:rsidR="00DC1D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F6B" w:rsidRPr="00A1172C">
              <w:rPr>
                <w:rFonts w:asciiTheme="minorHAnsi" w:hAnsiTheme="minorHAnsi" w:cstheme="minorHAnsi"/>
                <w:sz w:val="20"/>
                <w:szCs w:val="20"/>
              </w:rPr>
              <w:t>ekološke proizvodnje povrća</w:t>
            </w:r>
            <w:r w:rsidR="00D37F45" w:rsidRPr="00A1172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B6A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E5BF4">
              <w:rPr>
                <w:rFonts w:asciiTheme="minorHAnsi" w:hAnsiTheme="minorHAnsi" w:cstheme="minorHAnsi"/>
                <w:sz w:val="20"/>
                <w:szCs w:val="20"/>
              </w:rPr>
              <w:t xml:space="preserve">Nakon uspješno završenog procesa vrednovanja definiranih ishoda </w:t>
            </w:r>
            <w:r w:rsidR="0032435D" w:rsidRPr="00A1172C">
              <w:rPr>
                <w:rFonts w:asciiTheme="minorHAnsi" w:hAnsiTheme="minorHAnsi" w:cstheme="minorHAnsi"/>
                <w:sz w:val="20"/>
                <w:szCs w:val="20"/>
              </w:rPr>
              <w:t>polazni</w:t>
            </w:r>
            <w:r w:rsidR="006B6AB6">
              <w:rPr>
                <w:rFonts w:asciiTheme="minorHAnsi" w:hAnsiTheme="minorHAnsi" w:cstheme="minorHAnsi"/>
                <w:sz w:val="20"/>
                <w:szCs w:val="20"/>
              </w:rPr>
              <w:t xml:space="preserve">k </w:t>
            </w:r>
            <w:r w:rsidR="00936A32">
              <w:rPr>
                <w:rFonts w:asciiTheme="minorHAnsi" w:hAnsiTheme="minorHAnsi" w:cstheme="minorHAnsi"/>
                <w:sz w:val="20"/>
                <w:szCs w:val="20"/>
              </w:rPr>
              <w:t>će</w:t>
            </w:r>
            <w:r w:rsidR="0032435D" w:rsidRPr="00A1172C">
              <w:rPr>
                <w:rFonts w:asciiTheme="minorHAnsi" w:hAnsiTheme="minorHAnsi" w:cstheme="minorHAnsi"/>
                <w:sz w:val="20"/>
                <w:szCs w:val="20"/>
              </w:rPr>
              <w:t xml:space="preserve"> moći </w:t>
            </w:r>
            <w:r w:rsidR="00FE5BF4">
              <w:rPr>
                <w:rFonts w:asciiTheme="minorHAnsi" w:hAnsiTheme="minorHAnsi" w:cstheme="minorHAnsi"/>
                <w:sz w:val="20"/>
                <w:szCs w:val="20"/>
              </w:rPr>
              <w:t xml:space="preserve">uspješno </w:t>
            </w:r>
            <w:r w:rsidR="0032435D" w:rsidRPr="00A1172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</w:t>
            </w:r>
            <w:r w:rsidR="00E34D59" w:rsidRPr="00A1172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rimijeniti biljno-uzgojne zahvate u </w:t>
            </w:r>
            <w:proofErr w:type="spellStart"/>
            <w:r w:rsidR="00E34D59" w:rsidRPr="00A1172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povrćarskoj</w:t>
            </w:r>
            <w:proofErr w:type="spellEnd"/>
            <w:r w:rsidR="00E34D59" w:rsidRPr="00A1172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proizvodnji, provoditi sjetvu-sadnju </w:t>
            </w:r>
            <w:proofErr w:type="spellStart"/>
            <w:r w:rsidR="00E34D59" w:rsidRPr="00A1172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povrćarskih</w:t>
            </w:r>
            <w:proofErr w:type="spellEnd"/>
            <w:r w:rsidR="00E34D59" w:rsidRPr="00A1172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kultura, provoditi mjere njege prema zahtjevima pojedine kulture, prepoznati bolesti i štetnike </w:t>
            </w:r>
            <w:r w:rsidR="00AC471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na </w:t>
            </w:r>
            <w:proofErr w:type="spellStart"/>
            <w:r w:rsidR="00E34D59" w:rsidRPr="00A1172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povrćarsk</w:t>
            </w:r>
            <w:r w:rsidR="00AC471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im</w:t>
            </w:r>
            <w:proofErr w:type="spellEnd"/>
            <w:r w:rsidR="00E34D59" w:rsidRPr="00A1172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kultura</w:t>
            </w:r>
            <w:r w:rsidR="00AC471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ma</w:t>
            </w:r>
            <w:r w:rsidR="00E34D59" w:rsidRPr="00A1172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AC471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te </w:t>
            </w:r>
            <w:r w:rsidR="00E34D59" w:rsidRPr="00A1172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primijeniti odgovarajuće </w:t>
            </w:r>
            <w:r w:rsidR="00936A3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ekološke </w:t>
            </w:r>
            <w:r w:rsidR="00E34D59" w:rsidRPr="00A1172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mjere zaštite</w:t>
            </w:r>
            <w:r w:rsidR="00AC471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  <w:r w:rsidR="0032435D" w:rsidRPr="00A1172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AC471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</w:t>
            </w:r>
            <w:r w:rsidR="00E34D59" w:rsidRPr="00A1172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dredit </w:t>
            </w:r>
            <w:r w:rsidR="00BA0915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će </w:t>
            </w:r>
            <w:r w:rsidR="00E34D59" w:rsidRPr="00A1172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zrelost plodova, vrijeme berbe prema cilju proizvodnje, </w:t>
            </w:r>
            <w:r w:rsidR="00AC471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provesti postupak </w:t>
            </w:r>
            <w:r w:rsidR="00E34D59" w:rsidRPr="00A1172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sortiranj</w:t>
            </w:r>
            <w:r w:rsidR="00AC471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</w:t>
            </w:r>
            <w:r w:rsidR="00E34D59" w:rsidRPr="00A1172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i pakiranj</w:t>
            </w:r>
            <w:r w:rsidR="00AC471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</w:t>
            </w:r>
            <w:r w:rsidR="00E34D59" w:rsidRPr="00A1172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 uskladištenj</w:t>
            </w:r>
            <w:r w:rsidR="00AC471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a </w:t>
            </w:r>
            <w:r w:rsidR="00046D2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povr</w:t>
            </w:r>
            <w:r w:rsidR="0082008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ća</w:t>
            </w:r>
            <w:r w:rsidR="00AC471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u skladu s </w:t>
            </w:r>
            <w:r w:rsidR="00EB2EB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ekološkim principima </w:t>
            </w:r>
            <w:proofErr w:type="spellStart"/>
            <w:r w:rsidR="00EB2EB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povrćarsk</w:t>
            </w:r>
            <w:r w:rsidR="00936A3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</w:t>
            </w:r>
            <w:proofErr w:type="spellEnd"/>
            <w:r w:rsidR="00EB2EB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proizvodn</w:t>
            </w:r>
            <w:r w:rsidR="00936A3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je</w:t>
            </w:r>
            <w:r w:rsidR="00EB2EB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</w:p>
        </w:tc>
      </w:tr>
      <w:tr w:rsidR="004F1370" w:rsidRPr="00F919E2" w14:paraId="32EE0184" w14:textId="77777777" w:rsidTr="00227C22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4DDA95E" w14:textId="77777777" w:rsidR="004F1370" w:rsidRPr="00F919E2" w:rsidRDefault="004F137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9E60A3" w14:textId="6DC8F41C" w:rsidR="00592A75" w:rsidRPr="0071371F" w:rsidRDefault="00BA520C" w:rsidP="00D504F7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/>
                <w:noProof/>
                <w:sz w:val="20"/>
                <w:szCs w:val="20"/>
              </w:rPr>
            </w:pPr>
            <w:r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osnovne tehnike sjetve, sadnje i uzgoja presadnica povrća,</w:t>
            </w:r>
            <w:r w:rsidR="006A598A" w:rsidRPr="00851FA2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E27B69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n</w:t>
            </w:r>
            <w:r w:rsidR="006A598A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jega i zaštita presadnica povrćarskih kultura,</w:t>
            </w:r>
            <w:r w:rsidR="006A0E44">
              <w:t xml:space="preserve"> </w:t>
            </w:r>
            <w:r w:rsidR="006A0E44" w:rsidRPr="006A0E44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osnovni postupci sjetve i sadnje u ekološkom povrtnjaku, gnojidba ekološkog povrtnjaka, ekološki i konvencionalni način uzgoja povrća</w:t>
            </w:r>
            <w:r w:rsidR="006A598A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E27B69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b</w:t>
            </w:r>
            <w:r w:rsidR="006A598A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olesti i štetnici povrćarskih kultura</w:t>
            </w:r>
            <w:r w:rsidR="0071371F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, </w:t>
            </w:r>
            <w:r w:rsidR="00E27B69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e</w:t>
            </w:r>
            <w:r w:rsidR="0071371F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kološki prihvatljivi pripravci za zaštitu povrćarskih kultura, </w:t>
            </w:r>
            <w:r w:rsidR="007B3B65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mjer</w:t>
            </w:r>
            <w:r w:rsidR="000E2D3C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e</w:t>
            </w:r>
            <w:r w:rsidR="007B3B65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 zaštite povrćarskih kultura u skladu s ekološkim principima</w:t>
            </w:r>
            <w:r w:rsidR="0071371F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, tehnološk</w:t>
            </w:r>
            <w:r w:rsidR="00E27B69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a</w:t>
            </w:r>
            <w:r w:rsidR="0071371F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 zrelost povrća, berb</w:t>
            </w:r>
            <w:r w:rsidR="00A50314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a i klasifikacija</w:t>
            </w:r>
            <w:r w:rsidR="0071371F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 povrća, </w:t>
            </w:r>
            <w:r w:rsidR="009C4BD1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procjena kvalitete ekološki uzgojenog povrća, </w:t>
            </w:r>
            <w:r w:rsidR="0071371F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ambalaž</w:t>
            </w:r>
            <w:r w:rsidR="00A50314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a</w:t>
            </w:r>
            <w:r w:rsidR="0071371F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A50314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za</w:t>
            </w:r>
            <w:r w:rsidR="0071371F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 povrćarsk</w:t>
            </w:r>
            <w:r w:rsidR="00A50314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e</w:t>
            </w:r>
            <w:r w:rsidR="0071371F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 kultur</w:t>
            </w:r>
            <w:r w:rsidR="00A50314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e</w:t>
            </w:r>
            <w:r w:rsidR="0071371F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A50314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prema</w:t>
            </w:r>
            <w:r w:rsidR="0071371F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 ekološk</w:t>
            </w:r>
            <w:r w:rsidR="00A50314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im</w:t>
            </w:r>
            <w:r w:rsidR="0071371F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 standard</w:t>
            </w:r>
            <w:r w:rsidR="00A50314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ima</w:t>
            </w:r>
            <w:r w:rsidR="0071371F" w:rsidRPr="00851FA2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, urod povrća</w:t>
            </w:r>
          </w:p>
        </w:tc>
      </w:tr>
      <w:tr w:rsidR="002E1166" w:rsidRPr="00F919E2" w14:paraId="46735743" w14:textId="77777777" w:rsidTr="002E1166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BCF68C" w14:textId="77777777" w:rsidR="002E1166" w:rsidRPr="00F919E2" w:rsidRDefault="002E1166" w:rsidP="002E1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BFD0D7" w14:textId="77777777" w:rsidR="000469D2" w:rsidRPr="000469D2" w:rsidRDefault="000469D2" w:rsidP="000469D2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469D2">
              <w:rPr>
                <w:rFonts w:cstheme="minorHAnsi"/>
                <w:iCs/>
                <w:noProof/>
                <w:sz w:val="20"/>
                <w:szCs w:val="20"/>
              </w:rPr>
              <w:t>Učenje temeljeno na radu provodi se kroz dva oblika:</w:t>
            </w:r>
          </w:p>
          <w:p w14:paraId="79BB9DF8" w14:textId="173D6FE8" w:rsidR="000469D2" w:rsidRPr="000469D2" w:rsidRDefault="000469D2" w:rsidP="000469D2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469D2">
              <w:rPr>
                <w:rFonts w:cstheme="minorHAnsi"/>
                <w:iCs/>
                <w:noProof/>
                <w:sz w:val="20"/>
                <w:szCs w:val="20"/>
              </w:rPr>
              <w:t>integrirano u mikrokvalifikaciju kroz rad u stvarnim radnim situacijama i rješavanju problema u školskim specijaliziranim prostorima (simuliranim uvjetima)</w:t>
            </w:r>
          </w:p>
          <w:p w14:paraId="4787F94A" w14:textId="7FB11208" w:rsidR="002E1166" w:rsidRPr="002E1166" w:rsidRDefault="000469D2" w:rsidP="000469D2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/>
                <w:noProof/>
                <w:sz w:val="16"/>
                <w:szCs w:val="16"/>
              </w:rPr>
            </w:pPr>
            <w:r w:rsidRPr="000469D2">
              <w:rPr>
                <w:rFonts w:cstheme="minorHAnsi"/>
                <w:iCs/>
                <w:noProof/>
                <w:sz w:val="20"/>
                <w:szCs w:val="20"/>
              </w:rPr>
              <w:t xml:space="preserve">učenje na radnome mjestu (u/na prostorima specijaliziranim za proizvodnju </w:t>
            </w:r>
            <w:r w:rsidR="004112A6">
              <w:rPr>
                <w:rFonts w:cstheme="minorHAnsi"/>
                <w:iCs/>
                <w:noProof/>
                <w:sz w:val="20"/>
                <w:szCs w:val="20"/>
              </w:rPr>
              <w:t>povrća</w:t>
            </w:r>
            <w:r w:rsidRPr="000469D2">
              <w:rPr>
                <w:rFonts w:cstheme="minorHAnsi"/>
                <w:iCs/>
                <w:noProof/>
                <w:sz w:val="20"/>
                <w:szCs w:val="20"/>
              </w:rPr>
              <w:t>), kod poslodavaca s kojim ustanova ima potpisan ugovor o suradnji gdje polaznici sudjeluju u radnom procesu u kontroliranim uvjetima uz mentora</w:t>
            </w:r>
          </w:p>
        </w:tc>
      </w:tr>
      <w:tr w:rsidR="002E1166" w:rsidRPr="00F919E2" w14:paraId="5C8A8C54" w14:textId="7777777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1E774D7" w14:textId="77777777" w:rsidR="002E1166" w:rsidRPr="00F919E2" w:rsidRDefault="002E1166" w:rsidP="002E1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06F30172" w14:textId="338B30AE" w:rsidR="002E1166" w:rsidRPr="00555537" w:rsidRDefault="002E1166" w:rsidP="00E425E6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55537">
              <w:rPr>
                <w:rFonts w:cstheme="minorHAnsi"/>
                <w:noProof/>
                <w:sz w:val="20"/>
                <w:szCs w:val="20"/>
              </w:rPr>
              <w:t>Biggs, Mcvicar, Flowerdew: Enciklopedija voća, povrća, i začinskog bilja - sorte, uzgoj, ljekovitost, štetnici i bolesti, Rijeka Naklada Uliks 2004.</w:t>
            </w:r>
          </w:p>
          <w:p w14:paraId="30A345B7" w14:textId="7040F48F" w:rsidR="002E1166" w:rsidRPr="00555537" w:rsidRDefault="002E1166" w:rsidP="00E425E6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555537">
              <w:rPr>
                <w:rFonts w:cstheme="minorHAnsi"/>
                <w:bCs/>
                <w:sz w:val="20"/>
                <w:szCs w:val="20"/>
              </w:rPr>
              <w:t>Igrc</w:t>
            </w:r>
            <w:proofErr w:type="spellEnd"/>
            <w:r w:rsidRPr="00555537">
              <w:rPr>
                <w:rFonts w:cstheme="minorHAnsi"/>
                <w:bCs/>
                <w:sz w:val="20"/>
                <w:szCs w:val="20"/>
              </w:rPr>
              <w:t xml:space="preserve"> Barčić, </w:t>
            </w:r>
            <w:proofErr w:type="spellStart"/>
            <w:r w:rsidRPr="00555537">
              <w:rPr>
                <w:rFonts w:cstheme="minorHAnsi"/>
                <w:bCs/>
                <w:sz w:val="20"/>
                <w:szCs w:val="20"/>
              </w:rPr>
              <w:t>Maceljski</w:t>
            </w:r>
            <w:proofErr w:type="spellEnd"/>
            <w:r w:rsidRPr="00555537">
              <w:rPr>
                <w:rFonts w:cstheme="minorHAnsi"/>
                <w:bCs/>
                <w:sz w:val="20"/>
                <w:szCs w:val="20"/>
              </w:rPr>
              <w:t>: Ekološki prihvatljiva zaštita bilja od štetnika, Čakovec Zrinski 2001.</w:t>
            </w:r>
          </w:p>
          <w:p w14:paraId="4F552300" w14:textId="77777777" w:rsidR="002E1166" w:rsidRPr="00555537" w:rsidRDefault="002E1166" w:rsidP="00E425E6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55537">
              <w:rPr>
                <w:rFonts w:cstheme="minorHAnsi"/>
                <w:bCs/>
                <w:sz w:val="20"/>
                <w:szCs w:val="20"/>
              </w:rPr>
              <w:t xml:space="preserve">K. Kiš: </w:t>
            </w:r>
            <w:proofErr w:type="spellStart"/>
            <w:r w:rsidRPr="00555537">
              <w:rPr>
                <w:rFonts w:cstheme="minorHAnsi"/>
                <w:bCs/>
                <w:sz w:val="20"/>
                <w:szCs w:val="20"/>
              </w:rPr>
              <w:t>Permakultura</w:t>
            </w:r>
            <w:proofErr w:type="spellEnd"/>
            <w:r w:rsidRPr="00555537">
              <w:rPr>
                <w:rFonts w:cstheme="minorHAnsi"/>
                <w:bCs/>
                <w:sz w:val="20"/>
                <w:szCs w:val="20"/>
              </w:rPr>
              <w:t xml:space="preserve">: održivi vrt, zbrinuta zemlja, sretni ljudi, </w:t>
            </w:r>
            <w:proofErr w:type="spellStart"/>
            <w:r w:rsidRPr="00555537">
              <w:rPr>
                <w:rFonts w:cstheme="minorHAnsi"/>
                <w:bCs/>
                <w:sz w:val="20"/>
                <w:szCs w:val="20"/>
              </w:rPr>
              <w:t>Planetopija</w:t>
            </w:r>
            <w:proofErr w:type="spellEnd"/>
            <w:r w:rsidRPr="00555537">
              <w:rPr>
                <w:rFonts w:cstheme="minorHAnsi"/>
                <w:bCs/>
                <w:sz w:val="20"/>
                <w:szCs w:val="20"/>
              </w:rPr>
              <w:t xml:space="preserve"> Zagreb 2014.</w:t>
            </w:r>
          </w:p>
          <w:p w14:paraId="1DE0718A" w14:textId="6A03D8DB" w:rsidR="002E1166" w:rsidRPr="00555537" w:rsidRDefault="002E1166" w:rsidP="00E425E6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Cs/>
                <w:sz w:val="20"/>
                <w:szCs w:val="20"/>
                <w:lang w:val="bs-Latn-BA"/>
              </w:rPr>
            </w:pPr>
            <w:r w:rsidRPr="00555537">
              <w:rPr>
                <w:rFonts w:cstheme="minorHAnsi"/>
                <w:bCs/>
                <w:sz w:val="20"/>
                <w:szCs w:val="20"/>
              </w:rPr>
              <w:t xml:space="preserve">M. </w:t>
            </w:r>
            <w:proofErr w:type="spellStart"/>
            <w:r w:rsidRPr="00555537">
              <w:rPr>
                <w:rFonts w:cstheme="minorHAnsi"/>
                <w:bCs/>
                <w:sz w:val="20"/>
                <w:szCs w:val="20"/>
              </w:rPr>
              <w:t>Maceljski</w:t>
            </w:r>
            <w:proofErr w:type="spellEnd"/>
            <w:r w:rsidRPr="00555537">
              <w:rPr>
                <w:rFonts w:cstheme="minorHAnsi"/>
                <w:bCs/>
                <w:sz w:val="20"/>
                <w:szCs w:val="20"/>
              </w:rPr>
              <w:t xml:space="preserve"> i </w:t>
            </w:r>
            <w:proofErr w:type="spellStart"/>
            <w:r w:rsidRPr="00555537">
              <w:rPr>
                <w:rFonts w:cstheme="minorHAnsi"/>
                <w:bCs/>
                <w:sz w:val="20"/>
                <w:szCs w:val="20"/>
              </w:rPr>
              <w:t>surad</w:t>
            </w:r>
            <w:proofErr w:type="spellEnd"/>
            <w:r w:rsidRPr="00555537">
              <w:rPr>
                <w:rFonts w:cstheme="minorHAnsi"/>
                <w:bCs/>
                <w:sz w:val="20"/>
                <w:szCs w:val="20"/>
              </w:rPr>
              <w:t>.: Štetočine povrća, Čakovec Zrinski 2004.</w:t>
            </w:r>
          </w:p>
          <w:p w14:paraId="12561699" w14:textId="26D03DD2" w:rsidR="002E1166" w:rsidRPr="00555537" w:rsidRDefault="002E1166" w:rsidP="00E425E6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55537">
              <w:rPr>
                <w:rFonts w:cstheme="minorHAnsi"/>
                <w:noProof/>
                <w:sz w:val="20"/>
                <w:szCs w:val="20"/>
              </w:rPr>
              <w:t>Z. Matotan: Plodovito povrće, Bjelovar Neron 2008.</w:t>
            </w:r>
          </w:p>
          <w:p w14:paraId="0BAD9865" w14:textId="77777777" w:rsidR="002E1166" w:rsidRPr="00555537" w:rsidRDefault="002E1166" w:rsidP="00E425E6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55537">
              <w:rPr>
                <w:rFonts w:cstheme="minorHAnsi"/>
                <w:noProof/>
                <w:sz w:val="20"/>
                <w:szCs w:val="20"/>
              </w:rPr>
              <w:t>Z. Matotan: Zeljasto povrće, Bjelovar Neron 2008.</w:t>
            </w:r>
          </w:p>
          <w:p w14:paraId="7ED56B83" w14:textId="69335A08" w:rsidR="002E1166" w:rsidRPr="00E425E6" w:rsidRDefault="002E1166" w:rsidP="00E425E6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55537">
              <w:rPr>
                <w:rFonts w:cstheme="minorHAnsi"/>
                <w:noProof/>
                <w:sz w:val="20"/>
                <w:szCs w:val="20"/>
              </w:rPr>
              <w:t>Z. Matotan: Suvremena proizvodnja povrća, Zagreb Nakladni zavod  Globus 2004.</w:t>
            </w:r>
          </w:p>
        </w:tc>
      </w:tr>
    </w:tbl>
    <w:p w14:paraId="505FD542" w14:textId="680932A5" w:rsidR="004F1370" w:rsidRDefault="004F1370" w:rsidP="004F1370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5E33E0" w:rsidRPr="00F919E2" w14:paraId="23D403BB" w14:textId="77777777" w:rsidTr="006F0FE2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38EE873" w14:textId="77777777" w:rsidR="005E33E0" w:rsidRPr="00F919E2" w:rsidRDefault="005E33E0" w:rsidP="006F0F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3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vAlign w:val="center"/>
          </w:tcPr>
          <w:p w14:paraId="2C7872AC" w14:textId="77777777" w:rsidR="005E33E0" w:rsidRPr="00F919E2" w:rsidRDefault="005E33E0" w:rsidP="006F0FE2">
            <w:pPr>
              <w:spacing w:after="160" w:line="259" w:lineRule="auto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Ekološki uzgoj povrća</w:t>
            </w:r>
          </w:p>
        </w:tc>
      </w:tr>
      <w:tr w:rsidR="005E33E0" w:rsidRPr="00F919E2" w14:paraId="6DA888A9" w14:textId="77777777" w:rsidTr="006F0FE2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79FEF35" w14:textId="77777777" w:rsidR="005E33E0" w:rsidRPr="00F919E2" w:rsidRDefault="005E33E0" w:rsidP="006F0F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5E33E0" w:rsidRPr="00F919E2" w14:paraId="252E18FD" w14:textId="77777777" w:rsidTr="006F0FE2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58FB560" w14:textId="77777777" w:rsidR="005E33E0" w:rsidRPr="000D6B7A" w:rsidRDefault="005E33E0" w:rsidP="006F0F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A977E5">
              <w:rPr>
                <w:rFonts w:asciiTheme="minorHAnsi" w:hAnsiTheme="minorHAnsi" w:cstheme="minorHAnsi"/>
                <w:sz w:val="20"/>
                <w:szCs w:val="20"/>
              </w:rPr>
              <w:t>objasniti morfološku građu različitih povrćarskih kultura</w:t>
            </w:r>
          </w:p>
        </w:tc>
      </w:tr>
      <w:tr w:rsidR="005E33E0" w:rsidRPr="00F919E2" w14:paraId="25EB4CA2" w14:textId="77777777" w:rsidTr="006F0FE2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4817826" w14:textId="77777777" w:rsidR="005E33E0" w:rsidRPr="000D6B7A" w:rsidRDefault="005E33E0" w:rsidP="006F0F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03EC">
              <w:rPr>
                <w:rFonts w:asciiTheme="minorHAnsi" w:hAnsiTheme="minorHAnsi" w:cstheme="minorHAnsi"/>
                <w:sz w:val="20"/>
                <w:szCs w:val="20"/>
              </w:rPr>
              <w:t>sastaviti eko plodored</w:t>
            </w:r>
          </w:p>
        </w:tc>
      </w:tr>
      <w:tr w:rsidR="005E33E0" w:rsidRPr="00F919E2" w14:paraId="26595C5C" w14:textId="77777777" w:rsidTr="006F0FE2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EE79C05" w14:textId="77777777" w:rsidR="005E33E0" w:rsidRPr="000D6B7A" w:rsidRDefault="005E33E0" w:rsidP="006F0F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03EC">
              <w:rPr>
                <w:rFonts w:asciiTheme="minorHAnsi" w:hAnsiTheme="minorHAnsi" w:cstheme="minorHAnsi"/>
                <w:sz w:val="20"/>
                <w:szCs w:val="20"/>
              </w:rPr>
              <w:t>pripremiti tlo za ekološki uzgoj povrća</w:t>
            </w:r>
          </w:p>
        </w:tc>
      </w:tr>
      <w:tr w:rsidR="005E33E0" w:rsidRPr="00F919E2" w14:paraId="20089AA7" w14:textId="77777777" w:rsidTr="006F0FE2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D390884" w14:textId="77777777" w:rsidR="005E33E0" w:rsidRPr="000D6B7A" w:rsidRDefault="005E33E0" w:rsidP="006F0F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D6B7A">
              <w:rPr>
                <w:rFonts w:asciiTheme="minorHAnsi" w:hAnsiTheme="minorHAnsi" w:cstheme="minorHAnsi"/>
                <w:sz w:val="20"/>
                <w:szCs w:val="20"/>
              </w:rPr>
              <w:t>isplanirati gnojidbu za ekološki uzgoj povrća</w:t>
            </w:r>
          </w:p>
        </w:tc>
      </w:tr>
      <w:tr w:rsidR="005E33E0" w:rsidRPr="00F919E2" w14:paraId="7B9BADA8" w14:textId="77777777" w:rsidTr="006F0FE2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521C553" w14:textId="77777777" w:rsidR="005E33E0" w:rsidRPr="000D6B7A" w:rsidRDefault="005E33E0" w:rsidP="006F0F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03E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izvršiti tehnološki proces sjetve/sadnje u ekološkom povrtnjaku</w:t>
            </w:r>
          </w:p>
        </w:tc>
      </w:tr>
      <w:tr w:rsidR="005E33E0" w:rsidRPr="00F919E2" w14:paraId="30FAC487" w14:textId="77777777" w:rsidTr="006F0FE2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E620231" w14:textId="77777777" w:rsidR="005E33E0" w:rsidRPr="000D6B7A" w:rsidRDefault="005E33E0" w:rsidP="006F0F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6D79">
              <w:rPr>
                <w:rFonts w:asciiTheme="minorHAnsi" w:hAnsiTheme="minorHAnsi" w:cstheme="minorHAnsi"/>
                <w:sz w:val="20"/>
                <w:szCs w:val="20"/>
              </w:rPr>
              <w:t>provesti mjere njege na ekološkim principima</w:t>
            </w:r>
          </w:p>
        </w:tc>
      </w:tr>
      <w:tr w:rsidR="005E33E0" w:rsidRPr="00F919E2" w14:paraId="3297B9B7" w14:textId="77777777" w:rsidTr="006F0FE2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F5247C3" w14:textId="77777777" w:rsidR="005E33E0" w:rsidRPr="000D6B7A" w:rsidRDefault="005E33E0" w:rsidP="006F0F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F772B9">
              <w:rPr>
                <w:rFonts w:asciiTheme="minorHAnsi" w:hAnsiTheme="minorHAnsi" w:cstheme="minorHAnsi"/>
                <w:sz w:val="20"/>
                <w:szCs w:val="20"/>
              </w:rPr>
              <w:t>planirati berbu ekološki uzgojenog povrća</w:t>
            </w:r>
          </w:p>
        </w:tc>
      </w:tr>
      <w:tr w:rsidR="005E33E0" w:rsidRPr="00F919E2" w14:paraId="348684F9" w14:textId="77777777" w:rsidTr="006F0FE2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1BC6BF7" w14:textId="77777777" w:rsidR="005E33E0" w:rsidRPr="000D6B7A" w:rsidRDefault="005E33E0" w:rsidP="006F0F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F772B9">
              <w:rPr>
                <w:rFonts w:asciiTheme="minorHAnsi" w:hAnsiTheme="minorHAnsi" w:cstheme="minorHAnsi"/>
                <w:sz w:val="20"/>
                <w:szCs w:val="20"/>
              </w:rPr>
              <w:t>provjeriti kvalitetu povrća prema važećim standardima</w:t>
            </w:r>
          </w:p>
        </w:tc>
      </w:tr>
      <w:tr w:rsidR="005E33E0" w:rsidRPr="00F919E2" w14:paraId="77AD91A2" w14:textId="77777777" w:rsidTr="006F0FE2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7A81EAD" w14:textId="77777777" w:rsidR="005E33E0" w:rsidRPr="00F919E2" w:rsidRDefault="005E33E0" w:rsidP="006F0F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5E33E0" w:rsidRPr="00F919E2" w14:paraId="4BB3C09B" w14:textId="77777777" w:rsidTr="006F0FE2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8B8FC4B" w14:textId="3D315023" w:rsidR="005E33E0" w:rsidRPr="00C32E7D" w:rsidRDefault="005E33E0" w:rsidP="006F0FE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8520F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Dominantni nastavni sustavi su egzemplarna i pro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jektna</w:t>
            </w:r>
            <w:r w:rsidRPr="008520F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nastava. Nastavnik odabire jednu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povrćarsku kulturu</w:t>
            </w:r>
            <w:r w:rsidRPr="008520F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sa svim elementima tehnološkog procesa proizvodnje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te i</w:t>
            </w:r>
            <w:r w:rsidRPr="008520F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stiče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građu biljke, utjecaj plodoreda, načine gnojidbe, postupke njege i zaštite te načine berbe u skladu s ekološkim principima</w:t>
            </w:r>
            <w:r w:rsidRPr="008520F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za odabranu vrstu. Na temelju tipičnog primjera – egzemplara polaznici samostalno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dolaze do zaključaka o propisanim postupcima</w:t>
            </w:r>
            <w:r w:rsidRPr="008520F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za analogne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povrtne kulture.</w:t>
            </w:r>
            <w:r w:rsidRPr="008520F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Z</w:t>
            </w:r>
            <w:r w:rsidRPr="008520F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ada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ci mogu biti dodijeljeni pojedinačnoi</w:t>
            </w:r>
            <w:r w:rsidRPr="008520F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(rad je nediferenciran) ili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pak</w:t>
            </w:r>
            <w:r w:rsidRPr="008520F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mogu biti različiti za pojedince, parove ili skupine (diferencirani pristup). Realizacija ide kombiniranjem rada u klasičnoj učionici i u/na specijaliziranim prostorima. U fazi ponavljanja i sistematizacije egzemplarnih i analognih sadržaja primjenjuju se postupci samovrednovanja po unaprijed određenim kriterijima. Slijedi rješavanje problema, konkretne situacije iz realnog sektora te vrednovanje rješenja po jasnim kriterijskim tablicama.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5E33E0" w:rsidRPr="00F919E2" w14:paraId="51360D47" w14:textId="77777777" w:rsidTr="00A0210A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9F0E1B6" w14:textId="77777777" w:rsidR="005E33E0" w:rsidRPr="00F919E2" w:rsidRDefault="005E33E0" w:rsidP="006F0F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0FD012" w14:textId="20BF450E" w:rsidR="005E33E0" w:rsidRPr="00E5068E" w:rsidRDefault="005E33E0" w:rsidP="00E5068E">
            <w:pPr>
              <w:pStyle w:val="ListParagraph"/>
              <w:numPr>
                <w:ilvl w:val="0"/>
                <w:numId w:val="45"/>
              </w:numPr>
              <w:tabs>
                <w:tab w:val="left" w:pos="2820"/>
              </w:tabs>
              <w:spacing w:after="0"/>
              <w:ind w:left="502" w:hanging="283"/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</w:pPr>
            <w:r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Osnovna obilježja povrćarskih kultura</w:t>
            </w:r>
          </w:p>
          <w:p w14:paraId="64C8FA7B" w14:textId="174314D9" w:rsidR="00B03077" w:rsidRPr="00E5068E" w:rsidRDefault="00B03077" w:rsidP="00E5068E">
            <w:pPr>
              <w:pStyle w:val="ListParagraph"/>
              <w:numPr>
                <w:ilvl w:val="0"/>
                <w:numId w:val="45"/>
              </w:numPr>
              <w:tabs>
                <w:tab w:val="left" w:pos="2820"/>
              </w:tabs>
              <w:spacing w:after="0"/>
              <w:ind w:left="502" w:hanging="283"/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</w:pPr>
            <w:r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Priprema tla za ekološki uzgoj povrćarskih kultura</w:t>
            </w:r>
          </w:p>
          <w:p w14:paraId="073DE6A2" w14:textId="77777777" w:rsidR="00B03077" w:rsidRPr="00E5068E" w:rsidRDefault="00B03077" w:rsidP="00E5068E">
            <w:pPr>
              <w:pStyle w:val="ListParagraph"/>
              <w:numPr>
                <w:ilvl w:val="0"/>
                <w:numId w:val="45"/>
              </w:numPr>
              <w:ind w:left="502" w:hanging="283"/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</w:pPr>
            <w:r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Plodored povrćarskih kultura</w:t>
            </w:r>
          </w:p>
          <w:p w14:paraId="11EFFDB7" w14:textId="7BF749D9" w:rsidR="00CA5546" w:rsidRPr="00E5068E" w:rsidRDefault="00703111" w:rsidP="00E5068E">
            <w:pPr>
              <w:pStyle w:val="ListParagraph"/>
              <w:numPr>
                <w:ilvl w:val="0"/>
                <w:numId w:val="45"/>
              </w:numPr>
              <w:tabs>
                <w:tab w:val="left" w:pos="2820"/>
              </w:tabs>
              <w:spacing w:after="0"/>
              <w:ind w:left="502" w:hanging="283"/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</w:pPr>
            <w:r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Osnovni tehnološki postupci sjetve i sadnje u ekološkom povrtnjaku</w:t>
            </w:r>
          </w:p>
          <w:p w14:paraId="2EAE0AEC" w14:textId="165CF73C" w:rsidR="005E33E0" w:rsidRPr="00E5068E" w:rsidRDefault="005E33E0" w:rsidP="00E5068E">
            <w:pPr>
              <w:pStyle w:val="ListParagraph"/>
              <w:numPr>
                <w:ilvl w:val="0"/>
                <w:numId w:val="45"/>
              </w:numPr>
              <w:tabs>
                <w:tab w:val="left" w:pos="2820"/>
              </w:tabs>
              <w:spacing w:after="0"/>
              <w:ind w:left="502" w:hanging="283"/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</w:pPr>
            <w:r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 xml:space="preserve">Gnojidba </w:t>
            </w:r>
            <w:r w:rsidR="00572CD7"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za ekološki uzgoj povrća</w:t>
            </w:r>
          </w:p>
          <w:p w14:paraId="3AC51183" w14:textId="0A25905E" w:rsidR="005E33E0" w:rsidRPr="00E5068E" w:rsidRDefault="007636B4" w:rsidP="00E5068E">
            <w:pPr>
              <w:pStyle w:val="ListParagraph"/>
              <w:numPr>
                <w:ilvl w:val="0"/>
                <w:numId w:val="45"/>
              </w:numPr>
              <w:tabs>
                <w:tab w:val="left" w:pos="2820"/>
              </w:tabs>
              <w:spacing w:after="0"/>
              <w:ind w:left="502" w:hanging="283"/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</w:pPr>
            <w:r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N</w:t>
            </w:r>
            <w:r w:rsidR="005E33E0"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jega povrća</w:t>
            </w:r>
            <w:r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 xml:space="preserve"> i planiranje berbe ekološki uzgojenog povrća</w:t>
            </w:r>
          </w:p>
          <w:p w14:paraId="3664B9BB" w14:textId="21221B73" w:rsidR="005E33E0" w:rsidRPr="007636B4" w:rsidRDefault="007636B4" w:rsidP="00E5068E">
            <w:pPr>
              <w:pStyle w:val="ListParagraph"/>
              <w:numPr>
                <w:ilvl w:val="0"/>
                <w:numId w:val="45"/>
              </w:numPr>
              <w:tabs>
                <w:tab w:val="left" w:pos="2820"/>
              </w:tabs>
              <w:spacing w:after="0"/>
              <w:ind w:left="502" w:hanging="283"/>
              <w:rPr>
                <w:rFonts w:cstheme="minorHAnsi"/>
                <w:iCs/>
                <w:noProof/>
                <w:sz w:val="20"/>
                <w:szCs w:val="20"/>
              </w:rPr>
            </w:pPr>
            <w:r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Procjena kvalitete ekološki uzgojenog povrća</w:t>
            </w:r>
          </w:p>
        </w:tc>
      </w:tr>
      <w:tr w:rsidR="005E33E0" w:rsidRPr="00F919E2" w14:paraId="50D9AD45" w14:textId="77777777" w:rsidTr="00A0210A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A84E89" w14:textId="77777777" w:rsidR="005E33E0" w:rsidRPr="00F919E2" w:rsidRDefault="005E33E0" w:rsidP="006F0F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5E33E0" w:rsidRPr="00F919E2" w14:paraId="5121212A" w14:textId="77777777" w:rsidTr="006F0FE2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9D8FF31" w14:textId="77777777" w:rsidR="005E33E0" w:rsidRPr="009F67D5" w:rsidRDefault="005E33E0" w:rsidP="006F0FE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en-GB"/>
              </w:rPr>
            </w:pPr>
            <w:r w:rsidRPr="00E532C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en-GB"/>
              </w:rPr>
              <w:t xml:space="preserve">Skup ishoda učenja i pripadajući ishodi provjeravaju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en-GB"/>
              </w:rPr>
              <w:t xml:space="preserve">kroz projektne </w:t>
            </w:r>
            <w:r w:rsidRPr="00E532C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en-GB"/>
              </w:rPr>
              <w:t>zada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en-GB"/>
              </w:rPr>
              <w:t>tke</w:t>
            </w:r>
            <w:r w:rsidRPr="00E532C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en-GB"/>
              </w:rPr>
              <w:t>, a na temelju unaprijed definiranih elemenata i kriterija vrednovanja (analitičke i holističke rubrike za vrednovanje).</w:t>
            </w:r>
          </w:p>
          <w:p w14:paraId="24C2CD73" w14:textId="77777777" w:rsidR="005E33E0" w:rsidRDefault="005E33E0" w:rsidP="006F0FE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en-GB"/>
              </w:rPr>
              <w:t>Projektni zadatak:</w:t>
            </w:r>
          </w:p>
          <w:p w14:paraId="7AA96F56" w14:textId="1DDDDAA3" w:rsidR="005E33E0" w:rsidRPr="00134D97" w:rsidRDefault="005E33E0" w:rsidP="006F0FE2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  <w:lang w:val="en-GB"/>
              </w:rPr>
            </w:pPr>
            <w:r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n</w:t>
            </w:r>
            <w:r w:rsidRPr="00AD0140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a početku uzgojne sezone na površinina OPG-a koje sukladno propisima odgovaraju ekološkoj proizvodnji potrebno je </w:t>
            </w:r>
            <w:r w:rsidR="005E44E3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planirati uzgoj</w:t>
            </w:r>
            <w:r w:rsidRPr="00AD0140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 odabran</w:t>
            </w:r>
            <w:r w:rsidR="005E44E3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e </w:t>
            </w:r>
            <w:r w:rsidRPr="00AD0140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povrćarsk</w:t>
            </w:r>
            <w:r w:rsidR="005E44E3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e</w:t>
            </w:r>
            <w:r w:rsidRPr="00AD0140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 kultur</w:t>
            </w:r>
            <w:r w:rsidR="005E44E3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e</w:t>
            </w:r>
            <w:r w:rsidRPr="00AD0140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. </w:t>
            </w:r>
            <w:r w:rsidR="005E44E3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Izrađuje</w:t>
            </w:r>
            <w:r w:rsidRPr="00AD0140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 se plodored u skladu ekološkim principima proizvodnje, predl</w:t>
            </w:r>
            <w:r w:rsidR="00352A52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a</w:t>
            </w:r>
            <w:r w:rsidRPr="00AD0140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že </w:t>
            </w:r>
            <w:r w:rsidR="00DC624E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odgovarajuće </w:t>
            </w:r>
            <w:r w:rsidRPr="00AD0140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gnojivo, priprema tlo prema zahtjevu kulture te </w:t>
            </w:r>
            <w:r w:rsidR="007C0ECE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se provode osnovni postupci </w:t>
            </w:r>
            <w:r w:rsidR="00391688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sjetve i sadnje </w:t>
            </w:r>
            <w:r w:rsidRPr="00AD0140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predsadnic</w:t>
            </w:r>
            <w:r w:rsidR="00391688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a</w:t>
            </w:r>
            <w:r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 proizveden</w:t>
            </w:r>
            <w:r w:rsidR="00391688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ih</w:t>
            </w:r>
            <w:r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 u skladu s ekološkim principima</w:t>
            </w:r>
            <w:r w:rsidRPr="00AD0140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. </w:t>
            </w:r>
            <w:r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Na kraju uzgojnog ciklusa </w:t>
            </w:r>
            <w:r w:rsidR="00A0210A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potrebno je </w:t>
            </w:r>
            <w:r w:rsidR="00E6179D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planirati </w:t>
            </w:r>
            <w:r w:rsidRPr="008013F9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pro</w:t>
            </w:r>
            <w:r w:rsidR="00E6179D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vedbu </w:t>
            </w:r>
            <w:r w:rsidRPr="008013F9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postup</w:t>
            </w:r>
            <w:r w:rsidR="00E6179D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ka</w:t>
            </w:r>
            <w:r w:rsidRPr="008013F9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 berbe po pravilima struke za zadanu kulturu i provjer</w:t>
            </w:r>
            <w:r w:rsidR="00E6179D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u</w:t>
            </w:r>
            <w:r w:rsidRPr="008013F9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 kvalitet</w:t>
            </w:r>
            <w:r w:rsidR="00134D97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e</w:t>
            </w:r>
            <w:r w:rsidRPr="008013F9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 uro</w:t>
            </w:r>
            <w:r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>da</w:t>
            </w:r>
            <w:r w:rsidRPr="008013F9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 u skladu s</w:t>
            </w:r>
            <w:r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 važećim</w:t>
            </w:r>
            <w:r w:rsidRPr="008013F9">
              <w:rPr>
                <w:rFonts w:cstheme="minorHAnsi"/>
                <w:iCs/>
                <w:noProof/>
                <w:sz w:val="20"/>
                <w:szCs w:val="20"/>
                <w:lang w:val="en-GB"/>
              </w:rPr>
              <w:t xml:space="preserve"> standardima.</w:t>
            </w:r>
          </w:p>
        </w:tc>
      </w:tr>
      <w:tr w:rsidR="005E33E0" w:rsidRPr="00F919E2" w14:paraId="110DDD4F" w14:textId="77777777" w:rsidTr="00A0210A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F0229E3" w14:textId="77777777" w:rsidR="005E33E0" w:rsidRPr="00F919E2" w:rsidRDefault="005E33E0" w:rsidP="006F0F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5E33E0" w:rsidRPr="00F919E2" w14:paraId="624E8643" w14:textId="77777777" w:rsidTr="006F0FE2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BEFCC48" w14:textId="77777777" w:rsidR="005E33E0" w:rsidRPr="00F919E2" w:rsidRDefault="005E33E0" w:rsidP="006F0F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197CC2EC" w14:textId="77777777" w:rsidR="005E33E0" w:rsidRPr="00F919E2" w:rsidRDefault="005E33E0" w:rsidP="006F0FE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270D63D8" w14:textId="77777777" w:rsidR="00134D97" w:rsidRPr="00134D97" w:rsidRDefault="00134D97" w:rsidP="004F1370">
      <w:pPr>
        <w:jc w:val="both"/>
        <w:rPr>
          <w:rFonts w:asciiTheme="minorHAnsi" w:hAnsiTheme="minorHAnsi" w:cstheme="minorHAnsi"/>
          <w:noProof/>
          <w:sz w:val="2"/>
          <w:szCs w:val="2"/>
          <w:lang w:val="hr-HR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EC7A4F" w:rsidRPr="00F919E2" w14:paraId="18669053" w14:textId="6D8F3D2B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7851AEC" w14:textId="77777777" w:rsidR="00EC7A4F" w:rsidRPr="00F919E2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4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vAlign w:val="center"/>
          </w:tcPr>
          <w:p w14:paraId="2B2A8C5D" w14:textId="0BCC926A" w:rsidR="00EC7A4F" w:rsidRPr="00237599" w:rsidRDefault="008C0E42" w:rsidP="00EC7A4F">
            <w:pPr>
              <w:spacing w:after="160" w:line="259" w:lineRule="auto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23759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Sjetva i sadnja povrća</w:t>
            </w:r>
          </w:p>
        </w:tc>
      </w:tr>
      <w:tr w:rsidR="00EC7A4F" w:rsidRPr="00F919E2" w14:paraId="029CD324" w14:textId="77777777" w:rsidTr="00EC7A4F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1BB89A8" w14:textId="77777777" w:rsidR="00EC7A4F" w:rsidRPr="00F919E2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9347AE" w:rsidRPr="00F919E2" w14:paraId="6483615C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55CCF23" w14:textId="21E54C83" w:rsidR="009347AE" w:rsidRPr="009347AE" w:rsidRDefault="009347AE" w:rsidP="009347A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9347A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pripremiti supstrat za sjetvu povrća</w:t>
            </w:r>
          </w:p>
        </w:tc>
      </w:tr>
      <w:tr w:rsidR="009347AE" w:rsidRPr="00F919E2" w14:paraId="32218BD9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F3AE9A1" w14:textId="5F1D6D7D" w:rsidR="009347AE" w:rsidRPr="009347AE" w:rsidRDefault="009347AE" w:rsidP="009347A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9347A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usporediti ekološke i konvencionalne načine uzgoja povrća</w:t>
            </w:r>
          </w:p>
        </w:tc>
      </w:tr>
      <w:tr w:rsidR="009347AE" w:rsidRPr="00F919E2" w14:paraId="61009451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3F8206C" w14:textId="331E4667" w:rsidR="009347AE" w:rsidRPr="009347AE" w:rsidRDefault="009347AE" w:rsidP="009347A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47A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razlikovati sadnice prema obliku</w:t>
            </w:r>
            <w:r w:rsidR="00B223E6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, </w:t>
            </w:r>
            <w:r w:rsidRPr="009347A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veličini</w:t>
            </w:r>
            <w:r w:rsidR="00B223E6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i vrsti povrtnih kultura</w:t>
            </w:r>
          </w:p>
        </w:tc>
      </w:tr>
      <w:tr w:rsidR="009347AE" w:rsidRPr="00F919E2" w14:paraId="4B9C62D3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329574" w14:textId="63BC36D4" w:rsidR="009347AE" w:rsidRPr="009347AE" w:rsidRDefault="009347AE" w:rsidP="009347A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47A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razlikovati hibridno sjeme od sortnog</w:t>
            </w:r>
          </w:p>
        </w:tc>
      </w:tr>
      <w:tr w:rsidR="009347AE" w:rsidRPr="00F919E2" w14:paraId="3FFE3E91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DC06D1" w14:textId="4690573B" w:rsidR="009347AE" w:rsidRPr="009347AE" w:rsidRDefault="009347AE" w:rsidP="009347A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47A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poznavati supstrate za sjetvu i sadnju te njihove osobine</w:t>
            </w:r>
          </w:p>
        </w:tc>
      </w:tr>
      <w:tr w:rsidR="009347AE" w:rsidRPr="00F919E2" w14:paraId="5F89DED7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4BD5C47" w14:textId="2A6F41B6" w:rsidR="009347AE" w:rsidRPr="009347AE" w:rsidRDefault="009347AE" w:rsidP="009347A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47A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izračunati količinu sjemena za određenu površinu</w:t>
            </w:r>
          </w:p>
        </w:tc>
      </w:tr>
      <w:tr w:rsidR="009347AE" w:rsidRPr="00F919E2" w14:paraId="6D6C915E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8F7971A" w14:textId="76AA0616" w:rsidR="009347AE" w:rsidRPr="009347AE" w:rsidRDefault="009347AE" w:rsidP="009347A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47A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provesti mjere njege i zaštite</w:t>
            </w:r>
            <w:r w:rsidR="001A61CB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presadnica</w:t>
            </w:r>
            <w:r w:rsidRPr="009347A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odabranih povrćarskih kultura</w:t>
            </w:r>
          </w:p>
        </w:tc>
      </w:tr>
      <w:tr w:rsidR="009347AE" w:rsidRPr="00F919E2" w14:paraId="16E1320B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6C82286" w14:textId="5BF8CB40" w:rsidR="009347AE" w:rsidRPr="009347AE" w:rsidRDefault="009347AE" w:rsidP="009347A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47A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provesti odgovarajuću tehniku sjetve za uzgoj presadnica povrća</w:t>
            </w:r>
          </w:p>
        </w:tc>
      </w:tr>
      <w:tr w:rsidR="009347AE" w:rsidRPr="00F919E2" w14:paraId="2D8FA37E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E9537EF" w14:textId="729A3C60" w:rsidR="009347AE" w:rsidRPr="009347AE" w:rsidRDefault="009347AE" w:rsidP="009347A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347A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izvršiti sadnju odabrane povrćarske kulture</w:t>
            </w:r>
          </w:p>
        </w:tc>
      </w:tr>
      <w:tr w:rsidR="009347AE" w:rsidRPr="00F919E2" w14:paraId="3CB7A869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6FD411D" w14:textId="1FAA2027" w:rsidR="009347AE" w:rsidRPr="009347AE" w:rsidRDefault="009347AE" w:rsidP="009347A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9347A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lastRenderedPageBreak/>
              <w:t>izraditi plan plodoreda povrćarske kulture</w:t>
            </w:r>
          </w:p>
        </w:tc>
      </w:tr>
      <w:tr w:rsidR="009347AE" w:rsidRPr="00F919E2" w14:paraId="09041E42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BFECCD0" w14:textId="0B859EC6" w:rsidR="009347AE" w:rsidRPr="009347AE" w:rsidRDefault="009347AE" w:rsidP="009347A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9347A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procijeniti kako, kada i koliko zalijevati presadnice povrtnih kultura</w:t>
            </w:r>
          </w:p>
        </w:tc>
      </w:tr>
      <w:tr w:rsidR="00EC7A4F" w:rsidRPr="00F919E2" w14:paraId="4E077256" w14:textId="77777777" w:rsidTr="00EC7A4F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098385" w14:textId="77777777" w:rsidR="00EC7A4F" w:rsidRPr="00F919E2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EC7A4F" w:rsidRPr="00F919E2" w14:paraId="18238F2A" w14:textId="77777777" w:rsidTr="00284FD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EBA322D" w14:textId="3009A1C5" w:rsidR="006A3C7B" w:rsidRPr="006A3C7B" w:rsidRDefault="007B5F62" w:rsidP="00B80A1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7B5F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Ishodi učenja unutar ovog skupa ostvaruju se kroz učenje temeljeno na radu uz nadzor mentora u stvarnim i/ili simuliranim uvjetima. Polaznici kroz </w:t>
            </w:r>
            <w:r w:rsidR="0056772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radni projekt </w:t>
            </w:r>
            <w:r w:rsidRPr="007B5F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rješavaju konkretne radne zadaća u tehnološkom procesu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ekološke proizvodnje povrća</w:t>
            </w:r>
            <w:r w:rsidR="00B80A1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. P</w:t>
            </w:r>
            <w:r w:rsidR="0066306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rovode postupke </w:t>
            </w:r>
            <w:r w:rsidR="005F54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odabira sjemena, </w:t>
            </w:r>
            <w:r w:rsidR="006716A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supstrata, </w:t>
            </w:r>
            <w:r w:rsidR="005151F0" w:rsidRPr="00B80A1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odgovarajuć</w:t>
            </w:r>
            <w:r w:rsidR="00D274D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</w:t>
            </w:r>
            <w:r w:rsidR="005151F0" w:rsidRPr="00B80A1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tehnik</w:t>
            </w:r>
            <w:r w:rsidR="00D274D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</w:t>
            </w:r>
            <w:r w:rsidR="005151F0" w:rsidRPr="00B80A1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sjetve za uzgoj presadnica povrća</w:t>
            </w:r>
            <w:r w:rsidR="005151F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,</w:t>
            </w:r>
            <w:r w:rsidR="005151F0" w:rsidRPr="00B80A1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B80A17" w:rsidRPr="00B80A1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mjere njege </w:t>
            </w:r>
            <w:r w:rsidR="00D274D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u skladu s izrađenim</w:t>
            </w:r>
            <w:r w:rsidR="00F47D7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plodored</w:t>
            </w:r>
            <w:r w:rsidR="00605C4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om</w:t>
            </w:r>
            <w:r w:rsidR="00F47D7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, </w:t>
            </w:r>
            <w:r w:rsidR="0088259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uz</w:t>
            </w:r>
            <w:r w:rsidR="008461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5F54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praćenje rasta</w:t>
            </w:r>
            <w:r w:rsidR="008461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. </w:t>
            </w:r>
            <w:r w:rsidRPr="007B5F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Preporučeni </w:t>
            </w:r>
            <w:r w:rsidR="00B4586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socijalni </w:t>
            </w:r>
            <w:r w:rsidRPr="007B5F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oblici rada su </w:t>
            </w:r>
            <w:r w:rsidR="00125D1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samostalan </w:t>
            </w:r>
            <w:r w:rsidR="00DF2F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rad i </w:t>
            </w:r>
            <w:r w:rsidRPr="007B5F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rad u paru</w:t>
            </w:r>
            <w:r w:rsidR="00125D1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.</w:t>
            </w:r>
            <w:r w:rsidR="00DF2F7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Provode</w:t>
            </w:r>
            <w:r w:rsidR="00D00B9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se postupci vrednovanja i samovrednovanja po jasno definiranim kriterijima.</w:t>
            </w:r>
          </w:p>
        </w:tc>
      </w:tr>
      <w:tr w:rsidR="00EC7A4F" w:rsidRPr="00F919E2" w14:paraId="74CA3D99" w14:textId="77777777" w:rsidTr="00A0210A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737F52F" w14:textId="77777777" w:rsidR="00EC7A4F" w:rsidRPr="00F919E2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F693FE" w14:textId="09AE7E1A" w:rsidR="00BB723C" w:rsidRPr="00E5068E" w:rsidRDefault="00BB723C" w:rsidP="00E5068E">
            <w:pPr>
              <w:pStyle w:val="ListParagraph"/>
              <w:numPr>
                <w:ilvl w:val="0"/>
                <w:numId w:val="4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</w:pPr>
            <w:r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Ekološki i konvencionalni način uzgoja povrća</w:t>
            </w:r>
          </w:p>
          <w:p w14:paraId="37DD1AB9" w14:textId="59572139" w:rsidR="00F81B72" w:rsidRPr="00E5068E" w:rsidRDefault="00F81B72" w:rsidP="00E5068E">
            <w:pPr>
              <w:pStyle w:val="ListParagraph"/>
              <w:numPr>
                <w:ilvl w:val="0"/>
                <w:numId w:val="4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</w:pPr>
            <w:r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Supstrati za sjetvu i sadnju odabranih povrtnih kultura</w:t>
            </w:r>
          </w:p>
          <w:p w14:paraId="4ECA0C7A" w14:textId="62706F83" w:rsidR="00B05B40" w:rsidRPr="00E5068E" w:rsidRDefault="00B05B40" w:rsidP="00E5068E">
            <w:pPr>
              <w:pStyle w:val="ListParagraph"/>
              <w:numPr>
                <w:ilvl w:val="0"/>
                <w:numId w:val="4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</w:pPr>
            <w:r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Priprema sjemena i presadnica</w:t>
            </w:r>
            <w:r w:rsidR="00FF5BEA"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 xml:space="preserve"> povrtnih kultura</w:t>
            </w:r>
          </w:p>
          <w:p w14:paraId="4EC8B920" w14:textId="50761670" w:rsidR="000C4E96" w:rsidRPr="00E5068E" w:rsidRDefault="00FF5BEA" w:rsidP="00E5068E">
            <w:pPr>
              <w:pStyle w:val="ListParagraph"/>
              <w:numPr>
                <w:ilvl w:val="0"/>
                <w:numId w:val="4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</w:pPr>
            <w:r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Osnovne tehnike sjetve, sadnje i uzgoja presadnica povrća</w:t>
            </w:r>
          </w:p>
          <w:p w14:paraId="46242C74" w14:textId="072564E1" w:rsidR="001B4E19" w:rsidRPr="00E5068E" w:rsidRDefault="00764061" w:rsidP="00E5068E">
            <w:pPr>
              <w:pStyle w:val="ListParagraph"/>
              <w:numPr>
                <w:ilvl w:val="0"/>
                <w:numId w:val="4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Njega i z</w:t>
            </w:r>
            <w:r w:rsidR="00D70021"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 xml:space="preserve">aštita </w:t>
            </w:r>
            <w:r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 xml:space="preserve">presadnica </w:t>
            </w:r>
            <w:r w:rsidR="00DA3347"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povrćarskih kultura</w:t>
            </w:r>
          </w:p>
        </w:tc>
      </w:tr>
      <w:tr w:rsidR="00EC7A4F" w:rsidRPr="00F919E2" w14:paraId="4DD4D5D2" w14:textId="77777777" w:rsidTr="00A0210A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DAA0029" w14:textId="77777777" w:rsidR="00EC7A4F" w:rsidRPr="00F919E2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EC7A4F" w:rsidRPr="00F919E2" w14:paraId="7E8A06A2" w14:textId="77777777" w:rsidTr="00AE219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A61822B" w14:textId="32C17C2D" w:rsidR="00AE2196" w:rsidRPr="00AE2196" w:rsidRDefault="003E363D" w:rsidP="00AE219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</w:pPr>
            <w:r w:rsidRPr="003E363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>Vrednovanje: Skup ishoda učenja i pripadajući ishodi provjeravaju se projektnim zadacima, a na temelju unaprijed definiranih elemenata i kriterija vrednovanja (analitičke i holističke rubrike za vrednovanje).</w:t>
            </w:r>
          </w:p>
          <w:p w14:paraId="5A456DC7" w14:textId="77777777" w:rsidR="006926BE" w:rsidRDefault="006926BE" w:rsidP="007F44D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GB"/>
              </w:rPr>
            </w:pPr>
          </w:p>
          <w:p w14:paraId="45E4426F" w14:textId="54ABB4D7" w:rsidR="003E363D" w:rsidRDefault="003E363D" w:rsidP="007F44D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GB"/>
              </w:rPr>
              <w:t>Projektni zadatak:</w:t>
            </w:r>
          </w:p>
          <w:p w14:paraId="3A37822F" w14:textId="1DAB38E7" w:rsidR="00EC7A4F" w:rsidRPr="0080780C" w:rsidRDefault="00B0408C" w:rsidP="0080780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B0408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Polaznik samostalno ili u grupi priprema tlo </w:t>
            </w:r>
            <w:r w:rsidR="00404E7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za sadnju</w:t>
            </w:r>
            <w:r w:rsidR="008F374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404E7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zadane povrtne kulture</w:t>
            </w:r>
            <w:r w:rsidRPr="00B0408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, čisteći ga od drugih neželjenih </w:t>
            </w:r>
            <w:r w:rsidR="004E4FF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biljaka</w:t>
            </w:r>
            <w:r w:rsidR="005C429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Pr="00B0408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te tretirajući zemlju ekološki dozvoljenim sredstvima.</w:t>
            </w:r>
            <w:r w:rsidR="008461C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Odabire sjeme</w:t>
            </w:r>
            <w:r w:rsidR="0041100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,</w:t>
            </w:r>
            <w:r w:rsidRPr="00B0408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52265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s</w:t>
            </w:r>
            <w:r w:rsidRPr="00B0408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amostalno </w:t>
            </w:r>
            <w:r w:rsidR="008F374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provodi postupak sadnje </w:t>
            </w:r>
            <w:r w:rsidR="0052265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u skladu s plodoredom</w:t>
            </w:r>
            <w:r w:rsidR="0041100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Pr="00B0408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te prati </w:t>
            </w:r>
            <w:r w:rsidR="00AA726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rast i </w:t>
            </w:r>
            <w:r w:rsidRPr="00B0408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razvoj </w:t>
            </w:r>
            <w:r w:rsidR="006716A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pre</w:t>
            </w:r>
            <w:r w:rsidRPr="00B0408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sadnic</w:t>
            </w:r>
            <w:r w:rsidR="0052265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a</w:t>
            </w:r>
            <w:r w:rsidR="0041100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i</w:t>
            </w:r>
            <w:r w:rsidR="00B80A1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provodi mjere</w:t>
            </w:r>
            <w:r w:rsidR="0041100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njege i zaštite</w:t>
            </w:r>
            <w:r w:rsidR="007C5E8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u skladu s pravilima </w:t>
            </w:r>
            <w:r w:rsidR="00B4743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st</w:t>
            </w:r>
            <w:r w:rsidR="007C5E8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ruke i propisanim koracima</w:t>
            </w:r>
            <w:r w:rsidR="00AA726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.</w:t>
            </w:r>
            <w:r w:rsidR="005A0B1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Zadatak se obavlja na pokušalištima</w:t>
            </w:r>
            <w:r w:rsidR="001144B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/praktikumima</w:t>
            </w:r>
            <w:r w:rsidR="00F3449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ustanove</w:t>
            </w:r>
            <w:r w:rsidR="005A0B1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ili </w:t>
            </w:r>
            <w:r w:rsidR="00F3449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na površinama partnerske organizacije s kojom ustanova ima potpisan ugovor o </w:t>
            </w:r>
            <w:r w:rsidR="00AA726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poslovnoj </w:t>
            </w:r>
            <w:r w:rsidR="00F3449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suradnji.</w:t>
            </w:r>
          </w:p>
        </w:tc>
      </w:tr>
      <w:tr w:rsidR="00EC7A4F" w:rsidRPr="00F919E2" w14:paraId="3A91902D" w14:textId="77777777" w:rsidTr="00A0210A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2D7296" w14:textId="77777777" w:rsidR="00EC7A4F" w:rsidRPr="00F919E2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EC7A4F" w:rsidRPr="00F919E2" w14:paraId="44265E6E" w14:textId="77777777" w:rsidTr="00C00A32">
        <w:tc>
          <w:tcPr>
            <w:tcW w:w="9493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D54E436" w14:textId="77777777" w:rsidR="00EC7A4F" w:rsidRPr="00F919E2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CC3F1F7" w14:textId="77777777" w:rsidR="00EC7A4F" w:rsidRPr="00F919E2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7E43E00B" w14:textId="77777777" w:rsidR="00D504F7" w:rsidRPr="00E5068E" w:rsidRDefault="00D504F7" w:rsidP="004F1370">
      <w:pPr>
        <w:jc w:val="both"/>
        <w:rPr>
          <w:rFonts w:asciiTheme="minorHAnsi" w:hAnsiTheme="minorHAnsi" w:cstheme="minorHAnsi"/>
          <w:noProof/>
          <w:sz w:val="2"/>
          <w:szCs w:val="2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BF4BB5" w:rsidRPr="00F919E2" w14:paraId="07BCAA3F" w14:textId="1C7ACBBC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52F0416" w14:textId="77777777" w:rsidR="00BF4BB5" w:rsidRPr="00F919E2" w:rsidRDefault="00BF4BB5" w:rsidP="00BF4BB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5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vAlign w:val="center"/>
          </w:tcPr>
          <w:p w14:paraId="2DE6AC56" w14:textId="2F873780" w:rsidR="00BF4BB5" w:rsidRPr="00BF4BB5" w:rsidRDefault="00BF4BB5" w:rsidP="00BF4BB5">
            <w:pPr>
              <w:spacing w:after="160" w:line="259" w:lineRule="auto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BF4BB5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Ekološka zaštita povrća</w:t>
            </w:r>
          </w:p>
        </w:tc>
      </w:tr>
      <w:tr w:rsidR="00BF4BB5" w:rsidRPr="00F919E2" w14:paraId="6BA32C2A" w14:textId="7777777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BDBD5BA" w14:textId="77777777" w:rsidR="00BF4BB5" w:rsidRPr="00F919E2" w:rsidRDefault="00BF4BB5" w:rsidP="00BF4BB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0D509C" w:rsidRPr="00F919E2" w14:paraId="1BEAD67B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DE2412A" w14:textId="3AE82524" w:rsidR="000D509C" w:rsidRPr="000D509C" w:rsidRDefault="000D509C" w:rsidP="000D509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0D509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razlikovati simptome bolesti na povrćarskim kulturama</w:t>
            </w:r>
          </w:p>
        </w:tc>
      </w:tr>
      <w:tr w:rsidR="000D509C" w:rsidRPr="00F919E2" w14:paraId="0AEDC9A3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B32E7A8" w14:textId="60C94803" w:rsidR="000D509C" w:rsidRPr="000D509C" w:rsidRDefault="000D509C" w:rsidP="000D509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0D509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prepoznati štetnike na povrćarskim kulturama</w:t>
            </w:r>
          </w:p>
        </w:tc>
      </w:tr>
      <w:tr w:rsidR="000D509C" w:rsidRPr="00F919E2" w14:paraId="425332D9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C3A4418" w14:textId="3B757DFE" w:rsidR="000D509C" w:rsidRPr="000D509C" w:rsidRDefault="000D509C" w:rsidP="000D509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0D509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predložiti preventivne mjere zaštite od štetočina u ekološkom povrtnjaku</w:t>
            </w:r>
          </w:p>
        </w:tc>
      </w:tr>
      <w:tr w:rsidR="000D509C" w:rsidRPr="00F919E2" w14:paraId="30F11B9B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073437F" w14:textId="256F44E1" w:rsidR="000D509C" w:rsidRPr="000D509C" w:rsidRDefault="000D509C" w:rsidP="000D509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D509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pripremiti ekološke pripravke za zaštitu od štetočina</w:t>
            </w:r>
          </w:p>
        </w:tc>
      </w:tr>
      <w:tr w:rsidR="000D509C" w:rsidRPr="00F919E2" w14:paraId="14E5F8AE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F5D2F21" w14:textId="25F9A06B" w:rsidR="000D509C" w:rsidRPr="000D509C" w:rsidRDefault="000D509C" w:rsidP="000D509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0D509C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primijeniti mjere zaštite povrćarskih kultura u skladu s ekološkim principima</w:t>
            </w:r>
          </w:p>
        </w:tc>
      </w:tr>
      <w:tr w:rsidR="00BF4BB5" w:rsidRPr="00F919E2" w14:paraId="74E3B99A" w14:textId="7777777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581F012" w14:textId="77777777" w:rsidR="00BF4BB5" w:rsidRPr="00F919E2" w:rsidRDefault="00BF4BB5" w:rsidP="00BF4BB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BF4BB5" w:rsidRPr="00F919E2" w14:paraId="3FE8C428" w14:textId="77777777" w:rsidTr="00FD01B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C124B5C" w14:textId="4AE62B7B" w:rsidR="00D2153C" w:rsidRPr="00D2153C" w:rsidRDefault="00D2153C" w:rsidP="00D2153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D215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Dominantni nastavni sustavi u ostvarivanju ishoda učenja unutar ovog skupa ishoda učenja su heuristička i projektna nastava. U vođenom procesu učenja i poučavanja primjenjuje se heuristička nastava te se polaznici potiču na samostalno otkrivanje  </w:t>
            </w:r>
            <w:r w:rsidR="0042470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simptoma </w:t>
            </w:r>
            <w:r w:rsidR="00454E3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bolesti povrćarskih kultura </w:t>
            </w:r>
            <w:r w:rsidR="006B3BF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te </w:t>
            </w:r>
            <w:r w:rsidRPr="00D215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karakteristik</w:t>
            </w:r>
            <w:r w:rsidR="00B1318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</w:t>
            </w:r>
            <w:r w:rsidRPr="00D215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štetni</w:t>
            </w:r>
            <w:r w:rsidR="00B1318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ka</w:t>
            </w:r>
            <w:r w:rsidRPr="00D215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B1318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na povrćarskim kulturama</w:t>
            </w:r>
            <w:r w:rsidR="006432E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uz korištenje recentnih izvora</w:t>
            </w:r>
            <w:r w:rsidR="006B3BF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.</w:t>
            </w:r>
            <w:r w:rsidRPr="00D215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Štetni organizmi prezentiraju se metodom demonstracije uz korištenje izvorne stvarnosti (makroskopski i mikroskopski pregled) te video materijala. Preporučeni oblici rada su samostalan rad, rad u paru ili u skupinama.</w:t>
            </w:r>
          </w:p>
          <w:p w14:paraId="14E1EB41" w14:textId="2492FB07" w:rsidR="00D2153C" w:rsidRPr="00D2153C" w:rsidRDefault="00D2153C" w:rsidP="00D2153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D215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Kroz radni projekt realizira se učenje temeljeno na radu u/na specijaliziranim prostorima ustnove i/ili kod poslodavca kojem je primarna djelatnost proizvodnja </w:t>
            </w:r>
            <w:r w:rsidR="000A635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povrćarskih kultura</w:t>
            </w:r>
            <w:r w:rsidRPr="00D215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a ustanova ima potpisan ugovor o </w:t>
            </w:r>
            <w:r w:rsidR="00B8412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poslovnoj </w:t>
            </w:r>
            <w:r w:rsidRPr="00D215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suradnji.</w:t>
            </w:r>
          </w:p>
          <w:p w14:paraId="5F544BB2" w14:textId="78C81EB9" w:rsidR="00BF4BB5" w:rsidRPr="00B647BA" w:rsidRDefault="00D2153C" w:rsidP="00965BC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D215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Ishodi učenja ostvaruju se kroz učenje temeljeno na radu uz nadzor mentora u stvarnim i/ili simuliranim uvjetima. Polaznici kroz projektni zadatak rješavaju konkretne radne zadaća vezane za </w:t>
            </w:r>
            <w:r w:rsidR="00EC6E3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ekološku </w:t>
            </w:r>
            <w:r w:rsidRPr="00D215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zaštitu </w:t>
            </w:r>
            <w:r w:rsidR="000A635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povrćarskih kultura</w:t>
            </w:r>
            <w:r w:rsidRPr="00D215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u </w:t>
            </w:r>
            <w:r w:rsidRPr="00D215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lastRenderedPageBreak/>
              <w:t>tehnološkom procesu proizvodnje.</w:t>
            </w:r>
            <w:r w:rsidR="0082423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E64193" w:rsidRPr="004E2D76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Polaznik primjenjuje</w:t>
            </w:r>
            <w:r w:rsidR="005E6DFD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C6533D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ekološke</w:t>
            </w:r>
            <w:r w:rsidR="00E64193" w:rsidRPr="004E2D76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 mjere zaštite povrća na svojim sadnicama </w:t>
            </w:r>
            <w:r w:rsidR="0082423B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zasađenim</w:t>
            </w:r>
            <w:r w:rsidR="00E64193" w:rsidRPr="004E2D76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8A1387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na</w:t>
            </w:r>
            <w:r w:rsidR="00E64193" w:rsidRPr="004E2D76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 pokušalištu/praktikumu</w:t>
            </w:r>
            <w:r w:rsidR="008A1387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 ili na površini partnerske organizacije</w:t>
            </w:r>
            <w:r w:rsidR="005E6DFD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E64193" w:rsidRPr="004E2D76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ukoliko su se za to ostvarili uvjeti. </w:t>
            </w:r>
            <w:r w:rsidR="005E6DFD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Ako</w:t>
            </w:r>
            <w:r w:rsidR="00E64193" w:rsidRPr="004E2D76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 na biljkama nema uzročnika</w:t>
            </w:r>
            <w:r w:rsidR="00E42A3D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 polaznici dobivaju problemski zadatak analize </w:t>
            </w:r>
            <w:r w:rsidR="001963BF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mogućih bolesti i štetnika za pojedinu povrćarsku kulturu koji</w:t>
            </w:r>
            <w:r w:rsidR="00E1177B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 s</w:t>
            </w:r>
            <w:r w:rsidR="001963BF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amosamostalno rješavaju i prezentiraju ostalim članovima skupine.</w:t>
            </w:r>
            <w:r w:rsidR="00E64193" w:rsidRPr="004E2D76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751D68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U postupk</w:t>
            </w:r>
            <w:r w:rsidR="00AF0610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u</w:t>
            </w:r>
            <w:r w:rsidR="00751D68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 izrade prezentacije </w:t>
            </w:r>
            <w:r w:rsidR="00E64193" w:rsidRPr="004E2D76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preporuk</w:t>
            </w:r>
            <w:r w:rsidR="00751D68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a je koristiti </w:t>
            </w:r>
            <w:r w:rsidR="008B4158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informacije s</w:t>
            </w:r>
            <w:r w:rsidR="00E64193" w:rsidRPr="004E2D76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 FIS portala Ministarstva poljoprivrede na</w:t>
            </w:r>
            <w:r w:rsidR="006E7381" w:rsidRPr="004E2D76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E64193" w:rsidRPr="004E2D76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hyperlink r:id="rId30" w:history="1">
              <w:r w:rsidR="006E7381" w:rsidRPr="004E2D76">
                <w:rPr>
                  <w:rStyle w:val="Hyperlink"/>
                  <w:rFonts w:asciiTheme="minorHAnsi" w:hAnsiTheme="minorHAnsi" w:cstheme="minorHAnsi"/>
                  <w:b/>
                  <w:bCs/>
                  <w:noProof/>
                  <w:color w:val="000000" w:themeColor="text1"/>
                  <w:sz w:val="20"/>
                  <w:szCs w:val="20"/>
                </w:rPr>
                <w:t>http://fisportal.mps.hr/hr/sve/naputci/</w:t>
              </w:r>
            </w:hyperlink>
            <w:r w:rsidR="006E7381" w:rsidRPr="004E2D76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B647B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.</w:t>
            </w:r>
          </w:p>
        </w:tc>
      </w:tr>
      <w:tr w:rsidR="00CA4B1B" w:rsidRPr="00F919E2" w14:paraId="06254F87" w14:textId="77777777" w:rsidTr="00A0210A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FB9F9DD" w14:textId="77777777" w:rsidR="00CA4B1B" w:rsidRPr="00F919E2" w:rsidRDefault="00CA4B1B" w:rsidP="00CA4B1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4411D017" w14:textId="12C85A72" w:rsidR="009E505D" w:rsidRPr="00E5068E" w:rsidRDefault="00C131FB" w:rsidP="00C131FB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</w:pPr>
            <w:r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 xml:space="preserve">1. </w:t>
            </w:r>
            <w:r w:rsidR="0017262D"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Bolesti</w:t>
            </w:r>
            <w:r w:rsidR="003D7E2C"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 xml:space="preserve"> i</w:t>
            </w:r>
            <w:r w:rsidR="0017262D"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 xml:space="preserve"> štetnici </w:t>
            </w:r>
            <w:r w:rsidR="008E4FF5"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povrćarski</w:t>
            </w:r>
            <w:r w:rsidR="0017262D"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h</w:t>
            </w:r>
            <w:r w:rsidR="008E4FF5"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 xml:space="preserve"> kultura</w:t>
            </w:r>
          </w:p>
          <w:p w14:paraId="378E0839" w14:textId="75C66C10" w:rsidR="008E4FF5" w:rsidRPr="00E5068E" w:rsidRDefault="00C131FB" w:rsidP="00C131FB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</w:pPr>
            <w:r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 xml:space="preserve">2. </w:t>
            </w:r>
            <w:r w:rsidR="008212F9"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Osnovne p</w:t>
            </w:r>
            <w:r w:rsidR="008E4FF5"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reventivne mjere zaštite</w:t>
            </w:r>
            <w:r w:rsidR="000C6A5B"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 xml:space="preserve"> povrćarskih kultura</w:t>
            </w:r>
          </w:p>
          <w:p w14:paraId="3113E6B9" w14:textId="5B100687" w:rsidR="00123B5C" w:rsidRPr="00E5068E" w:rsidRDefault="00C131FB" w:rsidP="00C131FB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</w:pPr>
            <w:r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 xml:space="preserve">3. </w:t>
            </w:r>
            <w:r w:rsidR="0017262D"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Ekološki prihvatljiv</w:t>
            </w:r>
            <w:r w:rsidR="003D7E2C"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i</w:t>
            </w:r>
            <w:r w:rsidR="0017262D"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3D7E2C"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pripravci za zaštitu povrćarskih kultura</w:t>
            </w:r>
          </w:p>
          <w:p w14:paraId="09FB3B79" w14:textId="485B3F18" w:rsidR="003D7E2C" w:rsidRPr="00C131FB" w:rsidRDefault="00592A75" w:rsidP="00C131FB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 xml:space="preserve">4. </w:t>
            </w:r>
            <w:r w:rsidR="003D7E2C"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 xml:space="preserve">Primjena osnovnih mjera zaštite </w:t>
            </w:r>
            <w:r w:rsidR="00DB1ED7"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povrćarskih kultura u skladu s ekološkim principima</w:t>
            </w:r>
          </w:p>
        </w:tc>
      </w:tr>
      <w:tr w:rsidR="00CA4B1B" w:rsidRPr="00F919E2" w14:paraId="272372D9" w14:textId="77777777" w:rsidTr="00A0210A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06894DB" w14:textId="77777777" w:rsidR="00CA4B1B" w:rsidRPr="00F919E2" w:rsidRDefault="00CA4B1B" w:rsidP="00CA4B1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A4B1B" w:rsidRPr="00F919E2" w14:paraId="79AE81EB" w14:textId="77777777" w:rsidTr="005117E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4BF6FA4" w14:textId="0DEF0542" w:rsidR="00592A75" w:rsidRPr="005117EE" w:rsidRDefault="005117EE" w:rsidP="00E425E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</w:pPr>
            <w:r w:rsidRPr="005117E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GB"/>
              </w:rPr>
              <w:t>Vrednovanje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 xml:space="preserve">: </w:t>
            </w:r>
            <w:r w:rsidR="00161DF7" w:rsidRPr="00161DF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>Skup ishoda učenja i pripadajući ishodi provjeravaju se projektnim zadacima, a na temelju unaprijed definiranih elemenata i kriterija vrednovanja (analitičke i holističke rubrike za vrednovanje).</w:t>
            </w:r>
          </w:p>
          <w:p w14:paraId="2D63EAA5" w14:textId="543FE1FC" w:rsidR="00161DF7" w:rsidRDefault="00161DF7" w:rsidP="00E425E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GB"/>
              </w:rPr>
              <w:t>Projektni</w:t>
            </w:r>
            <w:r w:rsidR="00414D6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GB"/>
              </w:rPr>
              <w:t>zadatak:</w:t>
            </w:r>
          </w:p>
          <w:p w14:paraId="25A658EF" w14:textId="5041ADA9" w:rsidR="00CA4B1B" w:rsidRPr="002A035D" w:rsidRDefault="00C46715" w:rsidP="00E425E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>O</w:t>
            </w:r>
            <w:r w:rsidR="0035049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>brazovna</w:t>
            </w:r>
            <w:r w:rsidR="003B42A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 xml:space="preserve"> </w:t>
            </w:r>
            <w:r w:rsidR="00F8755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 xml:space="preserve">ustanova </w:t>
            </w:r>
            <w:r w:rsidR="0035049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>surađuje</w:t>
            </w:r>
            <w:r w:rsidR="0086268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>s Gradom</w:t>
            </w:r>
            <w:r w:rsidR="00B306F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>,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 xml:space="preserve"> vlasnikom urbanih vrtova </w:t>
            </w:r>
            <w:r w:rsidR="008C2A1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 xml:space="preserve">te </w:t>
            </w:r>
            <w:r w:rsidR="00C37DE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 xml:space="preserve">povremeno koristi parcele kao pokušališta </w:t>
            </w:r>
            <w:r w:rsidR="008C2A1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>za realizaciju nastave.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 xml:space="preserve"> </w:t>
            </w:r>
            <w:r w:rsidR="00C37DE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 xml:space="preserve">Korisnik parcele gradskog vrta, </w:t>
            </w:r>
            <w:r w:rsidR="00FA46D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 xml:space="preserve">u kojem se prakticira ekološka proizvodnja primijetio je </w:t>
            </w:r>
            <w:r w:rsidR="00516B7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>propadanje lisne mase na nasadu krumpira</w:t>
            </w:r>
            <w:r w:rsidR="00E166E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 xml:space="preserve"> i kupusnjača. </w:t>
            </w:r>
            <w:r w:rsidR="0025784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 xml:space="preserve">Potrebno je </w:t>
            </w:r>
            <w:r w:rsidR="00275D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>detektirati uzročnik</w:t>
            </w:r>
            <w:r w:rsidR="006274E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>e</w:t>
            </w:r>
            <w:r w:rsidR="00275D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>, preporučiti</w:t>
            </w:r>
            <w:r w:rsidR="00B429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>, pripremiti</w:t>
            </w:r>
            <w:r w:rsidR="00275D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 xml:space="preserve"> </w:t>
            </w:r>
            <w:r w:rsidR="00DE23B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 xml:space="preserve">i </w:t>
            </w:r>
            <w:r w:rsidR="00275D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>primijeniti</w:t>
            </w:r>
            <w:r w:rsidR="0055162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 xml:space="preserve"> ekološko sredstvo zaštite</w:t>
            </w:r>
            <w:r w:rsidR="00E9795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>.</w:t>
            </w:r>
          </w:p>
        </w:tc>
      </w:tr>
      <w:tr w:rsidR="00CA4B1B" w:rsidRPr="00F919E2" w14:paraId="3EAD0435" w14:textId="77777777" w:rsidTr="00A0210A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6BAFDF2" w14:textId="77777777" w:rsidR="00CA4B1B" w:rsidRPr="00F919E2" w:rsidRDefault="00CA4B1B" w:rsidP="00CA4B1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A4B1B" w:rsidRPr="00F919E2" w14:paraId="69C57E79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E87302F" w14:textId="77777777" w:rsidR="00CA4B1B" w:rsidRPr="00F919E2" w:rsidRDefault="00CA4B1B" w:rsidP="00CA4B1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73504720" w14:textId="77777777" w:rsidR="00CA4B1B" w:rsidRPr="00F919E2" w:rsidRDefault="00CA4B1B" w:rsidP="00CA4B1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1F5D0480" w14:textId="77777777" w:rsidR="00D504F7" w:rsidRPr="00E5068E" w:rsidRDefault="00D504F7" w:rsidP="004F1370">
      <w:pPr>
        <w:jc w:val="both"/>
        <w:rPr>
          <w:rFonts w:asciiTheme="minorHAnsi" w:hAnsiTheme="minorHAnsi" w:cstheme="minorHAnsi"/>
          <w:noProof/>
          <w:sz w:val="2"/>
          <w:szCs w:val="2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797C4A" w:rsidRPr="00F919E2" w14:paraId="5F95E549" w14:textId="2CD00104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B3AF355" w14:textId="77777777" w:rsidR="00797C4A" w:rsidRPr="00F919E2" w:rsidRDefault="00797C4A" w:rsidP="00797C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6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vAlign w:val="center"/>
          </w:tcPr>
          <w:p w14:paraId="42C3D024" w14:textId="625D36A1" w:rsidR="00797C4A" w:rsidRPr="002E7697" w:rsidRDefault="002E7697" w:rsidP="00797C4A">
            <w:pPr>
              <w:spacing w:after="160" w:line="259" w:lineRule="auto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2E769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Berba povrća</w:t>
            </w:r>
          </w:p>
        </w:tc>
      </w:tr>
      <w:tr w:rsidR="00797C4A" w:rsidRPr="00F919E2" w14:paraId="0D40414E" w14:textId="7777777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48A0075" w14:textId="77777777" w:rsidR="00797C4A" w:rsidRPr="00F919E2" w:rsidRDefault="00797C4A" w:rsidP="00797C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CD1BDE" w:rsidRPr="00F919E2" w14:paraId="6658522F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515F4AC" w14:textId="4F68AA55" w:rsidR="00CD1BDE" w:rsidRPr="009D652F" w:rsidRDefault="00CD1BDE" w:rsidP="00CD1B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9D652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klasificirati zrelo povrće spremno za berbu od nezrelog ili prezrelog</w:t>
            </w:r>
          </w:p>
        </w:tc>
      </w:tr>
      <w:tr w:rsidR="00CD1BDE" w:rsidRPr="00F919E2" w14:paraId="1D1B6785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6E728F6" w14:textId="36E85FAD" w:rsidR="00CD1BDE" w:rsidRPr="009D652F" w:rsidRDefault="00CD1BDE" w:rsidP="00CD1B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9D652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primijeniti pravilan način berbe ovisno o načinu uzgoja povrća</w:t>
            </w:r>
          </w:p>
        </w:tc>
      </w:tr>
      <w:tr w:rsidR="00CD1BDE" w:rsidRPr="00F919E2" w14:paraId="66B6A11C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19470C1" w14:textId="0BAB4B0A" w:rsidR="00CD1BDE" w:rsidRPr="009D652F" w:rsidRDefault="00CD1BDE" w:rsidP="00CD1B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52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odabrati odgovarajuću ambalažu za pakiranje povrća</w:t>
            </w:r>
          </w:p>
        </w:tc>
      </w:tr>
      <w:tr w:rsidR="00CD1BDE" w:rsidRPr="00F919E2" w14:paraId="33E511F8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BE88FE5" w14:textId="456A7448" w:rsidR="00CD1BDE" w:rsidRPr="009D652F" w:rsidRDefault="00CD1BDE" w:rsidP="00CD1B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52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odrediti zrelost ploda</w:t>
            </w:r>
          </w:p>
        </w:tc>
      </w:tr>
      <w:tr w:rsidR="00CD1BDE" w:rsidRPr="00F919E2" w14:paraId="616AB897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6B463EF" w14:textId="1FFBCA18" w:rsidR="00CD1BDE" w:rsidRPr="009D652F" w:rsidRDefault="00CD1BDE" w:rsidP="00CD1B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52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usporediti ručno vađenje povrća sa strojnim vađenjem povrća</w:t>
            </w:r>
          </w:p>
        </w:tc>
      </w:tr>
      <w:tr w:rsidR="00CD1BDE" w:rsidRPr="00F919E2" w14:paraId="2FDA3802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BE0F314" w14:textId="1984CFB1" w:rsidR="00CD1BDE" w:rsidRPr="009D652F" w:rsidRDefault="00CD1BDE" w:rsidP="00CD1B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52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samostalno odabrati plodove za berbu</w:t>
            </w:r>
          </w:p>
        </w:tc>
      </w:tr>
      <w:tr w:rsidR="00CD1BDE" w:rsidRPr="00F919E2" w14:paraId="4FB02B80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DF87513" w14:textId="17206C08" w:rsidR="00CD1BDE" w:rsidRPr="009D652F" w:rsidRDefault="00CD1BDE" w:rsidP="00CD1B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52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izračunati urod s jedinice površine</w:t>
            </w:r>
          </w:p>
        </w:tc>
      </w:tr>
      <w:tr w:rsidR="00CD1BDE" w:rsidRPr="00F919E2" w14:paraId="66B5A1E3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804AEDF" w14:textId="51DD2142" w:rsidR="00CD1BDE" w:rsidRPr="009D652F" w:rsidRDefault="00CD1BDE" w:rsidP="00CD1B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52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analizirati oštećenost plodova</w:t>
            </w:r>
          </w:p>
        </w:tc>
      </w:tr>
      <w:tr w:rsidR="00CD1BDE" w:rsidRPr="00F919E2" w14:paraId="61F691DB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3FBE7C0" w14:textId="2B51BD37" w:rsidR="00CD1BDE" w:rsidRPr="009D652F" w:rsidRDefault="00CD1BDE" w:rsidP="00CD1B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52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opisati postupke razdvajanja povrća</w:t>
            </w:r>
          </w:p>
        </w:tc>
      </w:tr>
      <w:tr w:rsidR="00CD1BDE" w:rsidRPr="00F919E2" w14:paraId="251FB444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A0D8E79" w14:textId="79D4B175" w:rsidR="00CD1BDE" w:rsidRPr="009D652F" w:rsidRDefault="00CD1BDE" w:rsidP="00CD1B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52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prilagoditi ambalažu za očuvanje kakvoće i svježine povrća</w:t>
            </w:r>
          </w:p>
        </w:tc>
      </w:tr>
      <w:tr w:rsidR="00CD1BDE" w:rsidRPr="00F919E2" w14:paraId="4C1DA45C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84D64B6" w14:textId="6FA8C478" w:rsidR="00CD1BDE" w:rsidRPr="009D652F" w:rsidRDefault="00CD1BDE" w:rsidP="00CD1B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52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izvršiti berbu povrća prema cilju proizvodnje i potrebama tržišta</w:t>
            </w:r>
          </w:p>
        </w:tc>
      </w:tr>
      <w:tr w:rsidR="00797C4A" w:rsidRPr="00F919E2" w14:paraId="771300FF" w14:textId="7777777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908389" w14:textId="77777777" w:rsidR="00797C4A" w:rsidRPr="00F919E2" w:rsidRDefault="00797C4A" w:rsidP="00797C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797C4A" w:rsidRPr="00F919E2" w14:paraId="1C773F44" w14:textId="77777777" w:rsidTr="00965BCF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F1A3BDC" w14:textId="68914A1A" w:rsidR="00797C4A" w:rsidRPr="00982863" w:rsidRDefault="001C0735" w:rsidP="0098286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1C073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Ishodi učenja unutar ovog skupa ostvaruju se kroz učenje temeljeno na radu uz nadzor mentora u stvarnim i/ili simuliranim uvjetima. Polaznici kroz projektni zadatak rješavaju konkretne radne zadać</w:t>
            </w:r>
            <w:r w:rsidR="00254DB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e, berbu plodova potrebne zrelosti</w:t>
            </w:r>
            <w:r w:rsidR="00F519D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, klasificiranja i pakiranja po</w:t>
            </w:r>
            <w:r w:rsidR="00DB73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pravilima struke u skladu s ekološkim principima proizvodnje</w:t>
            </w:r>
            <w:r w:rsidR="00E433A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. </w:t>
            </w:r>
            <w:r w:rsidRPr="001C073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Tome prethodi vođeni proces učenja i poučavanja u kojem se kao dominantn nastavni sustav primjenjuje heuristička nastava. Polaznike se navodi na samostalno otkrivanje očekivanih tvrdnji i pravila pomoću prikladnih pitanja koja vode do rješenja. Preporučeni oblici rada su samostalan rad ili rad u paru.</w:t>
            </w:r>
          </w:p>
        </w:tc>
      </w:tr>
      <w:tr w:rsidR="00797C4A" w:rsidRPr="00F919E2" w14:paraId="160DCF85" w14:textId="77777777" w:rsidTr="00A0210A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C2CD1A" w14:textId="77777777" w:rsidR="00797C4A" w:rsidRPr="00F919E2" w:rsidRDefault="00797C4A" w:rsidP="00797C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47055A" w14:textId="38F0CE4C" w:rsidR="00116545" w:rsidRPr="00E5068E" w:rsidRDefault="00116545" w:rsidP="00E5068E">
            <w:pPr>
              <w:pStyle w:val="ListParagraph"/>
              <w:numPr>
                <w:ilvl w:val="0"/>
                <w:numId w:val="4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</w:pPr>
            <w:r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Određivanje tehnološke zrelosti</w:t>
            </w:r>
            <w:r w:rsidR="003D0E45"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 xml:space="preserve"> povrća</w:t>
            </w:r>
          </w:p>
          <w:p w14:paraId="0926F961" w14:textId="2EA084E7" w:rsidR="003D0E45" w:rsidRPr="00E5068E" w:rsidRDefault="003D0E45" w:rsidP="00E5068E">
            <w:pPr>
              <w:pStyle w:val="ListParagraph"/>
              <w:numPr>
                <w:ilvl w:val="0"/>
                <w:numId w:val="4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</w:pPr>
            <w:r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Klasifikacija povrća prema zadanim standardima</w:t>
            </w:r>
          </w:p>
          <w:p w14:paraId="51FEE13F" w14:textId="77777777" w:rsidR="00B100A1" w:rsidRPr="00E5068E" w:rsidRDefault="00B100A1" w:rsidP="00E5068E">
            <w:pPr>
              <w:pStyle w:val="ListParagraph"/>
              <w:numPr>
                <w:ilvl w:val="0"/>
                <w:numId w:val="4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</w:pPr>
            <w:r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Načini berbe povrća</w:t>
            </w:r>
          </w:p>
          <w:p w14:paraId="6DE54102" w14:textId="44692DA4" w:rsidR="000330F1" w:rsidRPr="00E5068E" w:rsidRDefault="003D0E45" w:rsidP="00E5068E">
            <w:pPr>
              <w:pStyle w:val="ListParagraph"/>
              <w:numPr>
                <w:ilvl w:val="0"/>
                <w:numId w:val="4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</w:pPr>
            <w:r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lastRenderedPageBreak/>
              <w:t>Odabir odgovarajuće amba</w:t>
            </w:r>
            <w:r w:rsidR="00D763CA"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laže s obzirom na povrćarsku kulturu i ekološke standarde</w:t>
            </w:r>
            <w:r w:rsidR="00F1415B"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  <w:p w14:paraId="51DC935A" w14:textId="294E6244" w:rsidR="002B7E03" w:rsidRPr="00E5068E" w:rsidRDefault="002B7E03" w:rsidP="00E5068E">
            <w:pPr>
              <w:pStyle w:val="ListParagraph"/>
              <w:numPr>
                <w:ilvl w:val="0"/>
                <w:numId w:val="4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5068E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Procjena uroda povrća</w:t>
            </w:r>
          </w:p>
        </w:tc>
      </w:tr>
      <w:tr w:rsidR="00797C4A" w:rsidRPr="00F919E2" w14:paraId="43C6C833" w14:textId="77777777" w:rsidTr="00A0210A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ADEE368" w14:textId="77777777" w:rsidR="00797C4A" w:rsidRPr="00F919E2" w:rsidRDefault="00797C4A" w:rsidP="00797C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797C4A" w:rsidRPr="00F919E2" w14:paraId="5B41C262" w14:textId="77777777" w:rsidTr="00BB283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5FD6A4F" w14:textId="2970FD00" w:rsidR="005117EE" w:rsidRPr="00BB2836" w:rsidRDefault="00C96AA3" w:rsidP="00E425E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</w:pPr>
            <w:r w:rsidRPr="00C96AA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>Vrednovanje: Skup ishoda učenja i pripadajući ishodi provjeravaju se projektnim zada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>tkom</w:t>
            </w:r>
            <w:r w:rsidRPr="00C96AA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 xml:space="preserve">, a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>rezultat s</w:t>
            </w:r>
            <w:r w:rsidR="00C5545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 xml:space="preserve">e vrednuje </w:t>
            </w:r>
            <w:r w:rsidRPr="00C96AA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>na temelju unaprijed definiranih elemenata i kriterija vrednovanja (analitičke i holističke rubrike za vrednovanje).</w:t>
            </w:r>
          </w:p>
          <w:p w14:paraId="210D9F76" w14:textId="77777777" w:rsidR="00C96AA3" w:rsidRDefault="00C96AA3" w:rsidP="00E425E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GB"/>
              </w:rPr>
            </w:pPr>
          </w:p>
          <w:p w14:paraId="7BEA2862" w14:textId="5CC2395B" w:rsidR="00797C4A" w:rsidRDefault="00C834BF" w:rsidP="00E425E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GB"/>
              </w:rPr>
              <w:t>Projektni zadatak</w:t>
            </w:r>
            <w:r w:rsidR="00C5545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GB"/>
              </w:rPr>
              <w:t xml:space="preserve">: </w:t>
            </w:r>
          </w:p>
          <w:p w14:paraId="2D38131B" w14:textId="07D43BA4" w:rsidR="0019284E" w:rsidRPr="008038AA" w:rsidRDefault="00C55458" w:rsidP="00E425E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C55458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 xml:space="preserve">Po </w:t>
            </w:r>
            <w:r w:rsidRPr="00646B88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GB"/>
              </w:rPr>
              <w:t>završetku uzgojne sezone</w:t>
            </w:r>
            <w:r w:rsidR="00CA2461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GB"/>
              </w:rPr>
              <w:t>,</w:t>
            </w:r>
            <w:r w:rsidRPr="00646B88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646B88" w:rsidRPr="00646B88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GB"/>
              </w:rPr>
              <w:t>za definiranu povrtnu kulturu</w:t>
            </w:r>
            <w:r w:rsidRPr="00646B88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646B88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GB"/>
              </w:rPr>
              <w:t xml:space="preserve">na površinama pokušališta ili partnerske organizacije </w:t>
            </w:r>
            <w:r w:rsidR="00E869F7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GB"/>
              </w:rPr>
              <w:t xml:space="preserve">potrebno je </w:t>
            </w:r>
            <w:r w:rsidR="000B6C61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GB"/>
              </w:rPr>
              <w:t>odrediti stupanj zrelosti</w:t>
            </w:r>
            <w:r w:rsidR="00642534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GB"/>
              </w:rPr>
              <w:t xml:space="preserve"> plodova</w:t>
            </w:r>
            <w:r w:rsidR="000B6C61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GB"/>
              </w:rPr>
              <w:t xml:space="preserve"> te </w:t>
            </w:r>
            <w:r w:rsidR="00E869F7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GB"/>
              </w:rPr>
              <w:t xml:space="preserve">provesti berbu </w:t>
            </w:r>
            <w:r w:rsidR="001E365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GB"/>
              </w:rPr>
              <w:t>ručno i/ili uporabom mehanizacije</w:t>
            </w:r>
            <w:r w:rsidR="000B6C61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1E365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GB"/>
              </w:rPr>
              <w:t>po pravilima struke</w:t>
            </w:r>
            <w:r w:rsidR="00040E42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GB"/>
              </w:rPr>
              <w:t xml:space="preserve"> u skladu s </w:t>
            </w:r>
            <w:r w:rsidR="00040E42" w:rsidRPr="00040E42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GB"/>
              </w:rPr>
              <w:t>cilj</w:t>
            </w:r>
            <w:r w:rsidR="00CA2461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GB"/>
              </w:rPr>
              <w:t>em</w:t>
            </w:r>
            <w:r w:rsidR="00040E42" w:rsidRPr="00040E42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GB"/>
              </w:rPr>
              <w:t xml:space="preserve"> proizvodnje i potrebama tržišta</w:t>
            </w:r>
            <w:r w:rsidR="00040E42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r w:rsidR="00ED0E0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GB"/>
              </w:rPr>
              <w:t>Slijedi o</w:t>
            </w:r>
            <w:r w:rsidR="00ED0E0C" w:rsidRPr="00ED0E0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GB"/>
              </w:rPr>
              <w:t>dabir odgovarajuće ambalaže s obzirom na povrćarsku kulturu i ekološke standarde</w:t>
            </w:r>
            <w:r w:rsidR="00C977A7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r w:rsidR="006130AF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GB"/>
              </w:rPr>
              <w:t xml:space="preserve">Napraviti analizu stupnja </w:t>
            </w:r>
            <w:r w:rsidR="006130AF" w:rsidRPr="006130AF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GB"/>
              </w:rPr>
              <w:t>oštećenost</w:t>
            </w:r>
            <w:r w:rsidR="006130AF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GB"/>
              </w:rPr>
              <w:t>i</w:t>
            </w:r>
            <w:r w:rsidR="006130AF" w:rsidRPr="006130AF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GB"/>
              </w:rPr>
              <w:t xml:space="preserve"> plodov</w:t>
            </w:r>
            <w:r w:rsidR="006130AF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GB"/>
              </w:rPr>
              <w:t>a te i</w:t>
            </w:r>
            <w:r w:rsidR="006130AF" w:rsidRPr="006130AF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GB"/>
              </w:rPr>
              <w:t xml:space="preserve">zračunati urod </w:t>
            </w:r>
            <w:r w:rsidR="006130AF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GB"/>
              </w:rPr>
              <w:t>po</w:t>
            </w:r>
            <w:r w:rsidR="006130AF" w:rsidRPr="006130AF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GB"/>
              </w:rPr>
              <w:t xml:space="preserve"> jedinic</w:t>
            </w:r>
            <w:r w:rsidR="006130AF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GB"/>
              </w:rPr>
              <w:t>i</w:t>
            </w:r>
            <w:r w:rsidR="006130AF" w:rsidRPr="006130AF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GB"/>
              </w:rPr>
              <w:t xml:space="preserve"> površine</w:t>
            </w:r>
            <w:r w:rsidR="006130AF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797C4A" w:rsidRPr="00F919E2" w14:paraId="7AC01E30" w14:textId="77777777" w:rsidTr="00A0210A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4CAFFB3" w14:textId="77777777" w:rsidR="00797C4A" w:rsidRPr="00F919E2" w:rsidRDefault="00797C4A" w:rsidP="00797C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797C4A" w:rsidRPr="00F919E2" w14:paraId="2BAD6460" w14:textId="7777777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752FF10" w14:textId="77777777" w:rsidR="00797C4A" w:rsidRPr="00F919E2" w:rsidRDefault="00797C4A" w:rsidP="00797C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60FEABF" w14:textId="77777777" w:rsidR="00797C4A" w:rsidRPr="00F919E2" w:rsidRDefault="00797C4A" w:rsidP="00797C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778BF7F8" w14:textId="4E825CCB" w:rsid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2A4E9303" w14:textId="236A9DD4" w:rsidR="00D504F7" w:rsidRDefault="00D504F7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4C358949" w14:textId="77777777" w:rsidR="00D504F7" w:rsidRPr="004713DC" w:rsidRDefault="00D504F7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76981E6B" w14:textId="77777777" w:rsidR="009055C1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  <w:p w14:paraId="690CCEF2" w14:textId="7BFEBCA6" w:rsidR="004E2D76" w:rsidRPr="00445D30" w:rsidRDefault="004E2D76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026FC550" w14:textId="77777777" w:rsidR="008E10C2" w:rsidRDefault="008E10C2" w:rsidP="004E2D76"/>
    <w:sectPr w:rsidR="008E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4D694" w14:textId="77777777" w:rsidR="0031017B" w:rsidRDefault="0031017B" w:rsidP="00C759FB">
      <w:pPr>
        <w:spacing w:after="0" w:line="240" w:lineRule="auto"/>
      </w:pPr>
      <w:r>
        <w:separator/>
      </w:r>
    </w:p>
  </w:endnote>
  <w:endnote w:type="continuationSeparator" w:id="0">
    <w:p w14:paraId="0CA89DDA" w14:textId="77777777" w:rsidR="0031017B" w:rsidRDefault="0031017B" w:rsidP="00C759FB">
      <w:pPr>
        <w:spacing w:after="0" w:line="240" w:lineRule="auto"/>
      </w:pPr>
      <w:r>
        <w:continuationSeparator/>
      </w:r>
    </w:p>
  </w:endnote>
  <w:endnote w:type="continuationNotice" w:id="1">
    <w:p w14:paraId="44DC6EED" w14:textId="77777777" w:rsidR="0031017B" w:rsidRDefault="003101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49195" w14:textId="77777777" w:rsidR="0031017B" w:rsidRDefault="0031017B" w:rsidP="00C759FB">
      <w:pPr>
        <w:spacing w:after="0" w:line="240" w:lineRule="auto"/>
      </w:pPr>
      <w:r>
        <w:separator/>
      </w:r>
    </w:p>
  </w:footnote>
  <w:footnote w:type="continuationSeparator" w:id="0">
    <w:p w14:paraId="156D4ACD" w14:textId="77777777" w:rsidR="0031017B" w:rsidRDefault="0031017B" w:rsidP="00C759FB">
      <w:pPr>
        <w:spacing w:after="0" w:line="240" w:lineRule="auto"/>
      </w:pPr>
      <w:r>
        <w:continuationSeparator/>
      </w:r>
    </w:p>
  </w:footnote>
  <w:footnote w:type="continuationNotice" w:id="1">
    <w:p w14:paraId="273CC301" w14:textId="77777777" w:rsidR="0031017B" w:rsidRDefault="0031017B">
      <w:pPr>
        <w:spacing w:after="0" w:line="240" w:lineRule="auto"/>
      </w:pPr>
    </w:p>
  </w:footnote>
  <w:footnote w:id="2">
    <w:p w14:paraId="191991F0" w14:textId="77777777" w:rsidR="00C759FB" w:rsidRPr="005839F8" w:rsidRDefault="00C759FB" w:rsidP="00C759F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5006933" w14:textId="77777777" w:rsidR="00C759FB" w:rsidRDefault="00C759FB" w:rsidP="00C759FB">
      <w:pPr>
        <w:pStyle w:val="FootnoteText"/>
      </w:pPr>
    </w:p>
  </w:footnote>
  <w:footnote w:id="3">
    <w:p w14:paraId="7981B0D2" w14:textId="77777777" w:rsidR="005E33E0" w:rsidRDefault="005E33E0" w:rsidP="005E33E0">
      <w:pPr>
        <w:pStyle w:val="FootnoteText"/>
      </w:pPr>
    </w:p>
  </w:footnote>
  <w:footnote w:id="4">
    <w:p w14:paraId="490B0138" w14:textId="77777777" w:rsidR="00EC7A4F" w:rsidRDefault="00EC7A4F" w:rsidP="004F1370">
      <w:pPr>
        <w:pStyle w:val="FootnoteText"/>
      </w:pPr>
    </w:p>
  </w:footnote>
  <w:footnote w:id="5">
    <w:p w14:paraId="6F1FCE9A" w14:textId="77777777" w:rsidR="00BF4BB5" w:rsidRDefault="00BF4BB5" w:rsidP="004F1370">
      <w:pPr>
        <w:pStyle w:val="FootnoteText"/>
      </w:pPr>
    </w:p>
  </w:footnote>
  <w:footnote w:id="6">
    <w:p w14:paraId="6565F6C2" w14:textId="68D42F59" w:rsidR="00797C4A" w:rsidRDefault="00797C4A" w:rsidP="00C645DB">
      <w:pPr>
        <w:pStyle w:val="FootnoteText"/>
        <w:tabs>
          <w:tab w:val="left" w:pos="1313"/>
        </w:tabs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CE5"/>
    <w:multiLevelType w:val="hybridMultilevel"/>
    <w:tmpl w:val="C2C21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2442D"/>
    <w:multiLevelType w:val="hybridMultilevel"/>
    <w:tmpl w:val="D414A988"/>
    <w:lvl w:ilvl="0" w:tplc="3850E39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80AA6"/>
    <w:multiLevelType w:val="hybridMultilevel"/>
    <w:tmpl w:val="55B8EB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04176"/>
    <w:multiLevelType w:val="hybridMultilevel"/>
    <w:tmpl w:val="0AF81B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5D4758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2199"/>
    <w:multiLevelType w:val="hybridMultilevel"/>
    <w:tmpl w:val="45EE2170"/>
    <w:lvl w:ilvl="0" w:tplc="A4FE4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07DB5"/>
    <w:multiLevelType w:val="hybridMultilevel"/>
    <w:tmpl w:val="CD667D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833AC"/>
    <w:multiLevelType w:val="hybridMultilevel"/>
    <w:tmpl w:val="F8043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D0295"/>
    <w:multiLevelType w:val="hybridMultilevel"/>
    <w:tmpl w:val="9BBE3A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DF62DA"/>
    <w:multiLevelType w:val="hybridMultilevel"/>
    <w:tmpl w:val="2B4E9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D0775"/>
    <w:multiLevelType w:val="hybridMultilevel"/>
    <w:tmpl w:val="9C46A9CE"/>
    <w:lvl w:ilvl="0" w:tplc="5B28883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E245A"/>
    <w:multiLevelType w:val="hybridMultilevel"/>
    <w:tmpl w:val="B484C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F399A"/>
    <w:multiLevelType w:val="hybridMultilevel"/>
    <w:tmpl w:val="22D48D14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058A8"/>
    <w:multiLevelType w:val="hybridMultilevel"/>
    <w:tmpl w:val="F19456F6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32DBA"/>
    <w:multiLevelType w:val="hybridMultilevel"/>
    <w:tmpl w:val="0E60F172"/>
    <w:lvl w:ilvl="0" w:tplc="5B28883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66BC5"/>
    <w:multiLevelType w:val="hybridMultilevel"/>
    <w:tmpl w:val="5984B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456AD"/>
    <w:multiLevelType w:val="hybridMultilevel"/>
    <w:tmpl w:val="924E2B36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C612D"/>
    <w:multiLevelType w:val="hybridMultilevel"/>
    <w:tmpl w:val="3CFC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02BD6"/>
    <w:multiLevelType w:val="hybridMultilevel"/>
    <w:tmpl w:val="3BDCB3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5122B"/>
    <w:multiLevelType w:val="hybridMultilevel"/>
    <w:tmpl w:val="7DC68160"/>
    <w:lvl w:ilvl="0" w:tplc="57BAE7C4">
      <w:start w:val="12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64331"/>
    <w:multiLevelType w:val="hybridMultilevel"/>
    <w:tmpl w:val="F4CCC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82EBE"/>
    <w:multiLevelType w:val="hybridMultilevel"/>
    <w:tmpl w:val="CDF6FB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C936B2"/>
    <w:multiLevelType w:val="hybridMultilevel"/>
    <w:tmpl w:val="4002D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6B702F"/>
    <w:multiLevelType w:val="hybridMultilevel"/>
    <w:tmpl w:val="7F3EE3A6"/>
    <w:lvl w:ilvl="0" w:tplc="3DDA3B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21257"/>
    <w:multiLevelType w:val="hybridMultilevel"/>
    <w:tmpl w:val="7778C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12224"/>
    <w:multiLevelType w:val="hybridMultilevel"/>
    <w:tmpl w:val="01FED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122455"/>
    <w:multiLevelType w:val="hybridMultilevel"/>
    <w:tmpl w:val="38687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8545B5"/>
    <w:multiLevelType w:val="hybridMultilevel"/>
    <w:tmpl w:val="EE3644CC"/>
    <w:lvl w:ilvl="0" w:tplc="CA80400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0C6C6D"/>
    <w:multiLevelType w:val="hybridMultilevel"/>
    <w:tmpl w:val="AA5AA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4E2708"/>
    <w:multiLevelType w:val="hybridMultilevel"/>
    <w:tmpl w:val="394C6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F7030F"/>
    <w:multiLevelType w:val="hybridMultilevel"/>
    <w:tmpl w:val="27C070C4"/>
    <w:lvl w:ilvl="0" w:tplc="2A8CB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CD1EF7"/>
    <w:multiLevelType w:val="hybridMultilevel"/>
    <w:tmpl w:val="2D52F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4D6840"/>
    <w:multiLevelType w:val="hybridMultilevel"/>
    <w:tmpl w:val="2DEE5C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FA0218"/>
    <w:multiLevelType w:val="hybridMultilevel"/>
    <w:tmpl w:val="F868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064C3A"/>
    <w:multiLevelType w:val="hybridMultilevel"/>
    <w:tmpl w:val="B6600CB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124E23"/>
    <w:multiLevelType w:val="hybridMultilevel"/>
    <w:tmpl w:val="BE8A36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CF7500"/>
    <w:multiLevelType w:val="hybridMultilevel"/>
    <w:tmpl w:val="F466759A"/>
    <w:lvl w:ilvl="0" w:tplc="7166D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7781C"/>
    <w:multiLevelType w:val="hybridMultilevel"/>
    <w:tmpl w:val="689A6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EE021F"/>
    <w:multiLevelType w:val="hybridMultilevel"/>
    <w:tmpl w:val="1D7ED93C"/>
    <w:lvl w:ilvl="0" w:tplc="DF020142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9EBA16">
      <w:numFmt w:val="bullet"/>
      <w:lvlText w:val="-"/>
      <w:lvlJc w:val="left"/>
      <w:pPr>
        <w:ind w:left="2148" w:hanging="708"/>
      </w:pPr>
      <w:rPr>
        <w:rFonts w:ascii="Cambria" w:eastAsia="Calibri" w:hAnsi="Cambria" w:cs="Calibri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8C62F8"/>
    <w:multiLevelType w:val="hybridMultilevel"/>
    <w:tmpl w:val="22E8AB7A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C84DCB"/>
    <w:multiLevelType w:val="hybridMultilevel"/>
    <w:tmpl w:val="6BD2EB52"/>
    <w:lvl w:ilvl="0" w:tplc="6FE4DD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15" w:hanging="360"/>
      </w:pPr>
    </w:lvl>
    <w:lvl w:ilvl="2" w:tplc="041A001B" w:tentative="1">
      <w:start w:val="1"/>
      <w:numFmt w:val="lowerRoman"/>
      <w:lvlText w:val="%3."/>
      <w:lvlJc w:val="right"/>
      <w:pPr>
        <w:ind w:left="1735" w:hanging="180"/>
      </w:pPr>
    </w:lvl>
    <w:lvl w:ilvl="3" w:tplc="041A000F" w:tentative="1">
      <w:start w:val="1"/>
      <w:numFmt w:val="decimal"/>
      <w:lvlText w:val="%4."/>
      <w:lvlJc w:val="left"/>
      <w:pPr>
        <w:ind w:left="2455" w:hanging="360"/>
      </w:pPr>
    </w:lvl>
    <w:lvl w:ilvl="4" w:tplc="041A0019" w:tentative="1">
      <w:start w:val="1"/>
      <w:numFmt w:val="lowerLetter"/>
      <w:lvlText w:val="%5."/>
      <w:lvlJc w:val="left"/>
      <w:pPr>
        <w:ind w:left="3175" w:hanging="360"/>
      </w:pPr>
    </w:lvl>
    <w:lvl w:ilvl="5" w:tplc="041A001B" w:tentative="1">
      <w:start w:val="1"/>
      <w:numFmt w:val="lowerRoman"/>
      <w:lvlText w:val="%6."/>
      <w:lvlJc w:val="right"/>
      <w:pPr>
        <w:ind w:left="3895" w:hanging="180"/>
      </w:pPr>
    </w:lvl>
    <w:lvl w:ilvl="6" w:tplc="041A000F" w:tentative="1">
      <w:start w:val="1"/>
      <w:numFmt w:val="decimal"/>
      <w:lvlText w:val="%7."/>
      <w:lvlJc w:val="left"/>
      <w:pPr>
        <w:ind w:left="4615" w:hanging="360"/>
      </w:pPr>
    </w:lvl>
    <w:lvl w:ilvl="7" w:tplc="041A0019" w:tentative="1">
      <w:start w:val="1"/>
      <w:numFmt w:val="lowerLetter"/>
      <w:lvlText w:val="%8."/>
      <w:lvlJc w:val="left"/>
      <w:pPr>
        <w:ind w:left="5335" w:hanging="360"/>
      </w:pPr>
    </w:lvl>
    <w:lvl w:ilvl="8" w:tplc="041A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2" w15:restartNumberingAfterBreak="0">
    <w:nsid w:val="71B15A8E"/>
    <w:multiLevelType w:val="hybridMultilevel"/>
    <w:tmpl w:val="893423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153AF3"/>
    <w:multiLevelType w:val="hybridMultilevel"/>
    <w:tmpl w:val="6F381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8E20FF"/>
    <w:multiLevelType w:val="hybridMultilevel"/>
    <w:tmpl w:val="5B3EBD00"/>
    <w:lvl w:ilvl="0" w:tplc="3DA69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9A0FAA"/>
    <w:multiLevelType w:val="hybridMultilevel"/>
    <w:tmpl w:val="4670AB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3F4694"/>
    <w:multiLevelType w:val="hybridMultilevel"/>
    <w:tmpl w:val="E8D4C7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CAD38">
      <w:start w:val="8"/>
      <w:numFmt w:val="bullet"/>
      <w:lvlText w:val=""/>
      <w:lvlJc w:val="left"/>
      <w:pPr>
        <w:ind w:left="1440" w:hanging="360"/>
      </w:pPr>
      <w:rPr>
        <w:rFonts w:ascii="Wingdings" w:eastAsiaTheme="minorHAnsi" w:hAnsi="Wingdings" w:cstheme="minorBidi" w:hint="default"/>
        <w:b/>
        <w:sz w:val="1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961BA"/>
    <w:multiLevelType w:val="hybridMultilevel"/>
    <w:tmpl w:val="DBBE8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145681">
    <w:abstractNumId w:val="7"/>
  </w:num>
  <w:num w:numId="2" w16cid:durableId="1982615112">
    <w:abstractNumId w:val="46"/>
  </w:num>
  <w:num w:numId="3" w16cid:durableId="2027516313">
    <w:abstractNumId w:val="17"/>
  </w:num>
  <w:num w:numId="4" w16cid:durableId="714277714">
    <w:abstractNumId w:val="39"/>
  </w:num>
  <w:num w:numId="5" w16cid:durableId="1374966438">
    <w:abstractNumId w:val="44"/>
  </w:num>
  <w:num w:numId="6" w16cid:durableId="854343428">
    <w:abstractNumId w:val="4"/>
  </w:num>
  <w:num w:numId="7" w16cid:durableId="155534846">
    <w:abstractNumId w:val="19"/>
  </w:num>
  <w:num w:numId="8" w16cid:durableId="408693593">
    <w:abstractNumId w:val="23"/>
  </w:num>
  <w:num w:numId="9" w16cid:durableId="1341466197">
    <w:abstractNumId w:val="27"/>
  </w:num>
  <w:num w:numId="10" w16cid:durableId="391928578">
    <w:abstractNumId w:val="24"/>
  </w:num>
  <w:num w:numId="11" w16cid:durableId="1898591462">
    <w:abstractNumId w:val="31"/>
  </w:num>
  <w:num w:numId="12" w16cid:durableId="1389647569">
    <w:abstractNumId w:val="5"/>
  </w:num>
  <w:num w:numId="13" w16cid:durableId="485710666">
    <w:abstractNumId w:val="42"/>
  </w:num>
  <w:num w:numId="14" w16cid:durableId="1661734112">
    <w:abstractNumId w:val="3"/>
  </w:num>
  <w:num w:numId="15" w16cid:durableId="1268005512">
    <w:abstractNumId w:val="26"/>
  </w:num>
  <w:num w:numId="16" w16cid:durableId="1589388881">
    <w:abstractNumId w:val="22"/>
  </w:num>
  <w:num w:numId="17" w16cid:durableId="70666671">
    <w:abstractNumId w:val="0"/>
  </w:num>
  <w:num w:numId="18" w16cid:durableId="45684514">
    <w:abstractNumId w:val="21"/>
  </w:num>
  <w:num w:numId="19" w16cid:durableId="473839938">
    <w:abstractNumId w:val="32"/>
  </w:num>
  <w:num w:numId="20" w16cid:durableId="2018338323">
    <w:abstractNumId w:val="29"/>
  </w:num>
  <w:num w:numId="21" w16cid:durableId="402141992">
    <w:abstractNumId w:val="25"/>
  </w:num>
  <w:num w:numId="22" w16cid:durableId="2003239243">
    <w:abstractNumId w:val="36"/>
  </w:num>
  <w:num w:numId="23" w16cid:durableId="1980642915">
    <w:abstractNumId w:val="20"/>
  </w:num>
  <w:num w:numId="24" w16cid:durableId="1950698247">
    <w:abstractNumId w:val="10"/>
  </w:num>
  <w:num w:numId="25" w16cid:durableId="633679998">
    <w:abstractNumId w:val="13"/>
  </w:num>
  <w:num w:numId="26" w16cid:durableId="1958094955">
    <w:abstractNumId w:val="30"/>
  </w:num>
  <w:num w:numId="27" w16cid:durableId="1387870384">
    <w:abstractNumId w:val="34"/>
  </w:num>
  <w:num w:numId="28" w16cid:durableId="1914774808">
    <w:abstractNumId w:val="12"/>
  </w:num>
  <w:num w:numId="29" w16cid:durableId="1848906339">
    <w:abstractNumId w:val="6"/>
  </w:num>
  <w:num w:numId="30" w16cid:durableId="540946294">
    <w:abstractNumId w:val="45"/>
  </w:num>
  <w:num w:numId="31" w16cid:durableId="2033921826">
    <w:abstractNumId w:val="38"/>
  </w:num>
  <w:num w:numId="32" w16cid:durableId="173735991">
    <w:abstractNumId w:val="41"/>
  </w:num>
  <w:num w:numId="33" w16cid:durableId="90051618">
    <w:abstractNumId w:val="2"/>
  </w:num>
  <w:num w:numId="34" w16cid:durableId="948245022">
    <w:abstractNumId w:val="37"/>
  </w:num>
  <w:num w:numId="35" w16cid:durableId="356397433">
    <w:abstractNumId w:val="14"/>
  </w:num>
  <w:num w:numId="36" w16cid:durableId="868907780">
    <w:abstractNumId w:val="11"/>
  </w:num>
  <w:num w:numId="37" w16cid:durableId="30113744">
    <w:abstractNumId w:val="15"/>
  </w:num>
  <w:num w:numId="38" w16cid:durableId="1882201956">
    <w:abstractNumId w:val="40"/>
  </w:num>
  <w:num w:numId="39" w16cid:durableId="546574035">
    <w:abstractNumId w:val="43"/>
  </w:num>
  <w:num w:numId="40" w16cid:durableId="1176769514">
    <w:abstractNumId w:val="18"/>
  </w:num>
  <w:num w:numId="41" w16cid:durableId="2137601246">
    <w:abstractNumId w:val="47"/>
  </w:num>
  <w:num w:numId="42" w16cid:durableId="801315622">
    <w:abstractNumId w:val="1"/>
  </w:num>
  <w:num w:numId="43" w16cid:durableId="441875396">
    <w:abstractNumId w:val="35"/>
  </w:num>
  <w:num w:numId="44" w16cid:durableId="2039164215">
    <w:abstractNumId w:val="28"/>
  </w:num>
  <w:num w:numId="45" w16cid:durableId="1988314657">
    <w:abstractNumId w:val="9"/>
  </w:num>
  <w:num w:numId="46" w16cid:durableId="559366485">
    <w:abstractNumId w:val="8"/>
  </w:num>
  <w:num w:numId="47" w16cid:durableId="712004910">
    <w:abstractNumId w:val="33"/>
  </w:num>
  <w:num w:numId="48" w16cid:durableId="4567234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563C"/>
    <w:rsid w:val="000066C8"/>
    <w:rsid w:val="0000735C"/>
    <w:rsid w:val="0001052B"/>
    <w:rsid w:val="00012096"/>
    <w:rsid w:val="00012313"/>
    <w:rsid w:val="000156D9"/>
    <w:rsid w:val="00015A02"/>
    <w:rsid w:val="0002350D"/>
    <w:rsid w:val="000249EB"/>
    <w:rsid w:val="000272C4"/>
    <w:rsid w:val="00027F60"/>
    <w:rsid w:val="00032864"/>
    <w:rsid w:val="000330F1"/>
    <w:rsid w:val="0003365B"/>
    <w:rsid w:val="000353B8"/>
    <w:rsid w:val="000365DF"/>
    <w:rsid w:val="00040B4D"/>
    <w:rsid w:val="00040E42"/>
    <w:rsid w:val="00045883"/>
    <w:rsid w:val="000469D2"/>
    <w:rsid w:val="00046D2C"/>
    <w:rsid w:val="00047C95"/>
    <w:rsid w:val="00047E87"/>
    <w:rsid w:val="00053468"/>
    <w:rsid w:val="000561D9"/>
    <w:rsid w:val="00056A96"/>
    <w:rsid w:val="00056D2E"/>
    <w:rsid w:val="00062C81"/>
    <w:rsid w:val="00066A64"/>
    <w:rsid w:val="00066A69"/>
    <w:rsid w:val="00067D6B"/>
    <w:rsid w:val="0007449B"/>
    <w:rsid w:val="00076726"/>
    <w:rsid w:val="00076A40"/>
    <w:rsid w:val="00076A5A"/>
    <w:rsid w:val="00076C1E"/>
    <w:rsid w:val="00077A59"/>
    <w:rsid w:val="000800B9"/>
    <w:rsid w:val="00080AB8"/>
    <w:rsid w:val="000822DB"/>
    <w:rsid w:val="00087182"/>
    <w:rsid w:val="00090C0D"/>
    <w:rsid w:val="000926C8"/>
    <w:rsid w:val="0009636B"/>
    <w:rsid w:val="0009734F"/>
    <w:rsid w:val="000A6358"/>
    <w:rsid w:val="000B6C61"/>
    <w:rsid w:val="000C4E96"/>
    <w:rsid w:val="000C4EE3"/>
    <w:rsid w:val="000C51C1"/>
    <w:rsid w:val="000C5309"/>
    <w:rsid w:val="000C5F01"/>
    <w:rsid w:val="000C62ED"/>
    <w:rsid w:val="000C6A5B"/>
    <w:rsid w:val="000C6B8D"/>
    <w:rsid w:val="000D2EC7"/>
    <w:rsid w:val="000D33A5"/>
    <w:rsid w:val="000D4373"/>
    <w:rsid w:val="000D4C07"/>
    <w:rsid w:val="000D4F1C"/>
    <w:rsid w:val="000D509C"/>
    <w:rsid w:val="000D577F"/>
    <w:rsid w:val="000D6B7A"/>
    <w:rsid w:val="000D756A"/>
    <w:rsid w:val="000E07D3"/>
    <w:rsid w:val="000E21CC"/>
    <w:rsid w:val="000E2D3C"/>
    <w:rsid w:val="000F0581"/>
    <w:rsid w:val="000F145F"/>
    <w:rsid w:val="000F1C37"/>
    <w:rsid w:val="000F50EE"/>
    <w:rsid w:val="000F7783"/>
    <w:rsid w:val="000F7C1F"/>
    <w:rsid w:val="0010130A"/>
    <w:rsid w:val="00102954"/>
    <w:rsid w:val="00103CFD"/>
    <w:rsid w:val="0010498D"/>
    <w:rsid w:val="00107099"/>
    <w:rsid w:val="00107A1E"/>
    <w:rsid w:val="001144B3"/>
    <w:rsid w:val="0011541D"/>
    <w:rsid w:val="00116545"/>
    <w:rsid w:val="00121906"/>
    <w:rsid w:val="0012342E"/>
    <w:rsid w:val="00123792"/>
    <w:rsid w:val="00123B5C"/>
    <w:rsid w:val="00125152"/>
    <w:rsid w:val="00125D19"/>
    <w:rsid w:val="0012713C"/>
    <w:rsid w:val="00131E5B"/>
    <w:rsid w:val="001336DF"/>
    <w:rsid w:val="0013448E"/>
    <w:rsid w:val="00134D97"/>
    <w:rsid w:val="00135124"/>
    <w:rsid w:val="00135DEB"/>
    <w:rsid w:val="00140D5D"/>
    <w:rsid w:val="00141ED5"/>
    <w:rsid w:val="00142CB7"/>
    <w:rsid w:val="00142D29"/>
    <w:rsid w:val="00153F46"/>
    <w:rsid w:val="00154C70"/>
    <w:rsid w:val="00161DF7"/>
    <w:rsid w:val="00162A1F"/>
    <w:rsid w:val="0016569A"/>
    <w:rsid w:val="0017262D"/>
    <w:rsid w:val="00173460"/>
    <w:rsid w:val="00173514"/>
    <w:rsid w:val="0017672B"/>
    <w:rsid w:val="00180A12"/>
    <w:rsid w:val="001817AA"/>
    <w:rsid w:val="00183C9F"/>
    <w:rsid w:val="0018490C"/>
    <w:rsid w:val="0018710E"/>
    <w:rsid w:val="001907E8"/>
    <w:rsid w:val="0019284E"/>
    <w:rsid w:val="001932B2"/>
    <w:rsid w:val="00193799"/>
    <w:rsid w:val="001963BF"/>
    <w:rsid w:val="0019768E"/>
    <w:rsid w:val="001A2138"/>
    <w:rsid w:val="001A5DB4"/>
    <w:rsid w:val="001A61CB"/>
    <w:rsid w:val="001B1036"/>
    <w:rsid w:val="001B122B"/>
    <w:rsid w:val="001B3AD7"/>
    <w:rsid w:val="001B4928"/>
    <w:rsid w:val="001B4E19"/>
    <w:rsid w:val="001B5A2E"/>
    <w:rsid w:val="001C0735"/>
    <w:rsid w:val="001C2537"/>
    <w:rsid w:val="001C2A92"/>
    <w:rsid w:val="001C7DB0"/>
    <w:rsid w:val="001D144F"/>
    <w:rsid w:val="001D2601"/>
    <w:rsid w:val="001D48C5"/>
    <w:rsid w:val="001E1300"/>
    <w:rsid w:val="001E17CA"/>
    <w:rsid w:val="001E365C"/>
    <w:rsid w:val="001E757E"/>
    <w:rsid w:val="001E7A19"/>
    <w:rsid w:val="001F34E9"/>
    <w:rsid w:val="001F7827"/>
    <w:rsid w:val="00201E8B"/>
    <w:rsid w:val="00207326"/>
    <w:rsid w:val="00207F15"/>
    <w:rsid w:val="00210C57"/>
    <w:rsid w:val="00211BC7"/>
    <w:rsid w:val="002125D7"/>
    <w:rsid w:val="002132BF"/>
    <w:rsid w:val="00215457"/>
    <w:rsid w:val="002154DB"/>
    <w:rsid w:val="00215DBA"/>
    <w:rsid w:val="0022799C"/>
    <w:rsid w:val="00227C22"/>
    <w:rsid w:val="00232DC4"/>
    <w:rsid w:val="00237599"/>
    <w:rsid w:val="00242F63"/>
    <w:rsid w:val="00245870"/>
    <w:rsid w:val="00254DB5"/>
    <w:rsid w:val="0025784F"/>
    <w:rsid w:val="00260424"/>
    <w:rsid w:val="00263F01"/>
    <w:rsid w:val="00267210"/>
    <w:rsid w:val="00267265"/>
    <w:rsid w:val="002672EB"/>
    <w:rsid w:val="00272B61"/>
    <w:rsid w:val="00273750"/>
    <w:rsid w:val="002739FD"/>
    <w:rsid w:val="00275D29"/>
    <w:rsid w:val="00275E30"/>
    <w:rsid w:val="0028077E"/>
    <w:rsid w:val="00283942"/>
    <w:rsid w:val="00284FD5"/>
    <w:rsid w:val="0028594F"/>
    <w:rsid w:val="002868CA"/>
    <w:rsid w:val="00287A92"/>
    <w:rsid w:val="00292863"/>
    <w:rsid w:val="002940C4"/>
    <w:rsid w:val="0029470F"/>
    <w:rsid w:val="00294D6A"/>
    <w:rsid w:val="002979AD"/>
    <w:rsid w:val="002A035D"/>
    <w:rsid w:val="002A1B8B"/>
    <w:rsid w:val="002A38B2"/>
    <w:rsid w:val="002B0A19"/>
    <w:rsid w:val="002B580F"/>
    <w:rsid w:val="002B7E03"/>
    <w:rsid w:val="002C1C91"/>
    <w:rsid w:val="002E1166"/>
    <w:rsid w:val="002E35C2"/>
    <w:rsid w:val="002E4692"/>
    <w:rsid w:val="002E5131"/>
    <w:rsid w:val="002E5A8B"/>
    <w:rsid w:val="002E7697"/>
    <w:rsid w:val="002F309C"/>
    <w:rsid w:val="002F3535"/>
    <w:rsid w:val="002F4523"/>
    <w:rsid w:val="002F48AB"/>
    <w:rsid w:val="003023EF"/>
    <w:rsid w:val="0030384D"/>
    <w:rsid w:val="00304B2E"/>
    <w:rsid w:val="0031017B"/>
    <w:rsid w:val="003104DD"/>
    <w:rsid w:val="0031123A"/>
    <w:rsid w:val="00313350"/>
    <w:rsid w:val="003166C9"/>
    <w:rsid w:val="003201A5"/>
    <w:rsid w:val="00320696"/>
    <w:rsid w:val="00322981"/>
    <w:rsid w:val="0032435D"/>
    <w:rsid w:val="0032444A"/>
    <w:rsid w:val="00324FA8"/>
    <w:rsid w:val="00326F12"/>
    <w:rsid w:val="00330141"/>
    <w:rsid w:val="00331AEF"/>
    <w:rsid w:val="00331FEE"/>
    <w:rsid w:val="003322E2"/>
    <w:rsid w:val="00336335"/>
    <w:rsid w:val="00343228"/>
    <w:rsid w:val="00343526"/>
    <w:rsid w:val="003468FE"/>
    <w:rsid w:val="00347E5F"/>
    <w:rsid w:val="00350491"/>
    <w:rsid w:val="00352370"/>
    <w:rsid w:val="00352A52"/>
    <w:rsid w:val="00352E5E"/>
    <w:rsid w:val="00360D66"/>
    <w:rsid w:val="0037040B"/>
    <w:rsid w:val="0037213D"/>
    <w:rsid w:val="00376108"/>
    <w:rsid w:val="003768A1"/>
    <w:rsid w:val="003842B4"/>
    <w:rsid w:val="00384A51"/>
    <w:rsid w:val="00391688"/>
    <w:rsid w:val="00392EFE"/>
    <w:rsid w:val="003939EC"/>
    <w:rsid w:val="003975AD"/>
    <w:rsid w:val="003A0E97"/>
    <w:rsid w:val="003A4C4B"/>
    <w:rsid w:val="003A6328"/>
    <w:rsid w:val="003A6458"/>
    <w:rsid w:val="003A6A93"/>
    <w:rsid w:val="003B07F9"/>
    <w:rsid w:val="003B42AD"/>
    <w:rsid w:val="003B5A87"/>
    <w:rsid w:val="003B65F4"/>
    <w:rsid w:val="003C05E6"/>
    <w:rsid w:val="003C379B"/>
    <w:rsid w:val="003C3C60"/>
    <w:rsid w:val="003C3D5F"/>
    <w:rsid w:val="003C4C09"/>
    <w:rsid w:val="003C601E"/>
    <w:rsid w:val="003D0AE6"/>
    <w:rsid w:val="003D0E45"/>
    <w:rsid w:val="003D12DE"/>
    <w:rsid w:val="003D18CC"/>
    <w:rsid w:val="003D35A6"/>
    <w:rsid w:val="003D4843"/>
    <w:rsid w:val="003D5E88"/>
    <w:rsid w:val="003D6E83"/>
    <w:rsid w:val="003D6F22"/>
    <w:rsid w:val="003D7E2C"/>
    <w:rsid w:val="003E26B3"/>
    <w:rsid w:val="003E363D"/>
    <w:rsid w:val="003E3994"/>
    <w:rsid w:val="003E4CE6"/>
    <w:rsid w:val="003E6CC9"/>
    <w:rsid w:val="003F0E8C"/>
    <w:rsid w:val="00401AA7"/>
    <w:rsid w:val="00403125"/>
    <w:rsid w:val="00404E79"/>
    <w:rsid w:val="004054FE"/>
    <w:rsid w:val="0041100A"/>
    <w:rsid w:val="004112A6"/>
    <w:rsid w:val="0041380B"/>
    <w:rsid w:val="00414D6B"/>
    <w:rsid w:val="00415B68"/>
    <w:rsid w:val="00416B4E"/>
    <w:rsid w:val="00417083"/>
    <w:rsid w:val="00424702"/>
    <w:rsid w:val="00432FC2"/>
    <w:rsid w:val="00433F10"/>
    <w:rsid w:val="004359F4"/>
    <w:rsid w:val="00440DBC"/>
    <w:rsid w:val="00443B9D"/>
    <w:rsid w:val="00444603"/>
    <w:rsid w:val="00445D30"/>
    <w:rsid w:val="00446051"/>
    <w:rsid w:val="004469B2"/>
    <w:rsid w:val="0045002E"/>
    <w:rsid w:val="004500CF"/>
    <w:rsid w:val="0045344A"/>
    <w:rsid w:val="00454E38"/>
    <w:rsid w:val="00457734"/>
    <w:rsid w:val="00460C47"/>
    <w:rsid w:val="0046283F"/>
    <w:rsid w:val="00462B99"/>
    <w:rsid w:val="004642C2"/>
    <w:rsid w:val="00464B9A"/>
    <w:rsid w:val="0046684F"/>
    <w:rsid w:val="00466EE5"/>
    <w:rsid w:val="00467DA6"/>
    <w:rsid w:val="00470E52"/>
    <w:rsid w:val="00471336"/>
    <w:rsid w:val="004713DC"/>
    <w:rsid w:val="00471AB5"/>
    <w:rsid w:val="00471ACB"/>
    <w:rsid w:val="004738C2"/>
    <w:rsid w:val="0047464C"/>
    <w:rsid w:val="004752C7"/>
    <w:rsid w:val="0049021F"/>
    <w:rsid w:val="004938C2"/>
    <w:rsid w:val="00496DE7"/>
    <w:rsid w:val="00497025"/>
    <w:rsid w:val="00497AF9"/>
    <w:rsid w:val="004B15FF"/>
    <w:rsid w:val="004B2B0D"/>
    <w:rsid w:val="004B458E"/>
    <w:rsid w:val="004C00C7"/>
    <w:rsid w:val="004C5827"/>
    <w:rsid w:val="004C6CBC"/>
    <w:rsid w:val="004C7BF1"/>
    <w:rsid w:val="004D01F2"/>
    <w:rsid w:val="004D5445"/>
    <w:rsid w:val="004D5973"/>
    <w:rsid w:val="004D5F8F"/>
    <w:rsid w:val="004D661D"/>
    <w:rsid w:val="004E17B1"/>
    <w:rsid w:val="004E2D76"/>
    <w:rsid w:val="004E4FF1"/>
    <w:rsid w:val="004F1370"/>
    <w:rsid w:val="004F1CC8"/>
    <w:rsid w:val="004F3199"/>
    <w:rsid w:val="004F5B8A"/>
    <w:rsid w:val="00503F78"/>
    <w:rsid w:val="005047B1"/>
    <w:rsid w:val="005054D8"/>
    <w:rsid w:val="00510BDF"/>
    <w:rsid w:val="00511042"/>
    <w:rsid w:val="005117EE"/>
    <w:rsid w:val="005120E9"/>
    <w:rsid w:val="00513ABF"/>
    <w:rsid w:val="005151F0"/>
    <w:rsid w:val="00516B71"/>
    <w:rsid w:val="00520328"/>
    <w:rsid w:val="00520DC5"/>
    <w:rsid w:val="00521403"/>
    <w:rsid w:val="0052265F"/>
    <w:rsid w:val="005247D8"/>
    <w:rsid w:val="00524C26"/>
    <w:rsid w:val="005261E0"/>
    <w:rsid w:val="005277E4"/>
    <w:rsid w:val="00530424"/>
    <w:rsid w:val="00531378"/>
    <w:rsid w:val="005323E7"/>
    <w:rsid w:val="00532B06"/>
    <w:rsid w:val="00532B55"/>
    <w:rsid w:val="00534B63"/>
    <w:rsid w:val="00535A0A"/>
    <w:rsid w:val="00540038"/>
    <w:rsid w:val="0054186B"/>
    <w:rsid w:val="005447CE"/>
    <w:rsid w:val="00544F85"/>
    <w:rsid w:val="00545F45"/>
    <w:rsid w:val="005510F0"/>
    <w:rsid w:val="00551629"/>
    <w:rsid w:val="00553638"/>
    <w:rsid w:val="0055442C"/>
    <w:rsid w:val="00555150"/>
    <w:rsid w:val="00555537"/>
    <w:rsid w:val="00555A60"/>
    <w:rsid w:val="005606BD"/>
    <w:rsid w:val="00565356"/>
    <w:rsid w:val="0056772B"/>
    <w:rsid w:val="005710C5"/>
    <w:rsid w:val="005712C1"/>
    <w:rsid w:val="005716CA"/>
    <w:rsid w:val="005724B3"/>
    <w:rsid w:val="00572CD7"/>
    <w:rsid w:val="00574DD7"/>
    <w:rsid w:val="005769E0"/>
    <w:rsid w:val="00577466"/>
    <w:rsid w:val="005779E9"/>
    <w:rsid w:val="005814C0"/>
    <w:rsid w:val="005839F8"/>
    <w:rsid w:val="005873D8"/>
    <w:rsid w:val="00592A75"/>
    <w:rsid w:val="00595CCC"/>
    <w:rsid w:val="00597AC6"/>
    <w:rsid w:val="005A0A19"/>
    <w:rsid w:val="005A0B10"/>
    <w:rsid w:val="005A21DB"/>
    <w:rsid w:val="005A3382"/>
    <w:rsid w:val="005A687D"/>
    <w:rsid w:val="005A7CEC"/>
    <w:rsid w:val="005B0A4D"/>
    <w:rsid w:val="005B1D2D"/>
    <w:rsid w:val="005B2A15"/>
    <w:rsid w:val="005B558D"/>
    <w:rsid w:val="005B6CCB"/>
    <w:rsid w:val="005B761B"/>
    <w:rsid w:val="005B7E99"/>
    <w:rsid w:val="005C0C74"/>
    <w:rsid w:val="005C313F"/>
    <w:rsid w:val="005C4295"/>
    <w:rsid w:val="005D1727"/>
    <w:rsid w:val="005D21A5"/>
    <w:rsid w:val="005D3EA3"/>
    <w:rsid w:val="005D4FF9"/>
    <w:rsid w:val="005D560B"/>
    <w:rsid w:val="005D7125"/>
    <w:rsid w:val="005D7BBA"/>
    <w:rsid w:val="005E0634"/>
    <w:rsid w:val="005E16D0"/>
    <w:rsid w:val="005E23AD"/>
    <w:rsid w:val="005E33E0"/>
    <w:rsid w:val="005E44E3"/>
    <w:rsid w:val="005E6C06"/>
    <w:rsid w:val="005E6DFD"/>
    <w:rsid w:val="005E7594"/>
    <w:rsid w:val="005E7904"/>
    <w:rsid w:val="005F1BB2"/>
    <w:rsid w:val="005F54A7"/>
    <w:rsid w:val="00601148"/>
    <w:rsid w:val="00605C4B"/>
    <w:rsid w:val="006064BC"/>
    <w:rsid w:val="006126C5"/>
    <w:rsid w:val="006130AF"/>
    <w:rsid w:val="00616486"/>
    <w:rsid w:val="00621711"/>
    <w:rsid w:val="00625C81"/>
    <w:rsid w:val="00625D1C"/>
    <w:rsid w:val="006265E9"/>
    <w:rsid w:val="006274EB"/>
    <w:rsid w:val="00631125"/>
    <w:rsid w:val="00635854"/>
    <w:rsid w:val="00637CB2"/>
    <w:rsid w:val="00641FC5"/>
    <w:rsid w:val="00642534"/>
    <w:rsid w:val="006432E3"/>
    <w:rsid w:val="00646B88"/>
    <w:rsid w:val="006501FF"/>
    <w:rsid w:val="00655A52"/>
    <w:rsid w:val="00657671"/>
    <w:rsid w:val="00662246"/>
    <w:rsid w:val="00662405"/>
    <w:rsid w:val="00663061"/>
    <w:rsid w:val="00663712"/>
    <w:rsid w:val="00664E73"/>
    <w:rsid w:val="006716A2"/>
    <w:rsid w:val="00671C5C"/>
    <w:rsid w:val="0068443B"/>
    <w:rsid w:val="006845AE"/>
    <w:rsid w:val="00684D88"/>
    <w:rsid w:val="006855CD"/>
    <w:rsid w:val="00686F42"/>
    <w:rsid w:val="006926BE"/>
    <w:rsid w:val="0069297A"/>
    <w:rsid w:val="00694816"/>
    <w:rsid w:val="006A0E44"/>
    <w:rsid w:val="006A2066"/>
    <w:rsid w:val="006A2CDE"/>
    <w:rsid w:val="006A3C7B"/>
    <w:rsid w:val="006A598A"/>
    <w:rsid w:val="006B163E"/>
    <w:rsid w:val="006B3BF8"/>
    <w:rsid w:val="006B6AB6"/>
    <w:rsid w:val="006C1140"/>
    <w:rsid w:val="006C17C5"/>
    <w:rsid w:val="006C2AA3"/>
    <w:rsid w:val="006C4433"/>
    <w:rsid w:val="006C6B2F"/>
    <w:rsid w:val="006D0ED5"/>
    <w:rsid w:val="006D197C"/>
    <w:rsid w:val="006D39CA"/>
    <w:rsid w:val="006D627F"/>
    <w:rsid w:val="006D689F"/>
    <w:rsid w:val="006D7620"/>
    <w:rsid w:val="006D769D"/>
    <w:rsid w:val="006D7D17"/>
    <w:rsid w:val="006E3EA2"/>
    <w:rsid w:val="006E3F3B"/>
    <w:rsid w:val="006E69E8"/>
    <w:rsid w:val="006E7381"/>
    <w:rsid w:val="006F0602"/>
    <w:rsid w:val="006F0945"/>
    <w:rsid w:val="006F3B78"/>
    <w:rsid w:val="006F54F1"/>
    <w:rsid w:val="00700430"/>
    <w:rsid w:val="00703111"/>
    <w:rsid w:val="0070605A"/>
    <w:rsid w:val="00706619"/>
    <w:rsid w:val="0071209B"/>
    <w:rsid w:val="00713394"/>
    <w:rsid w:val="0071371F"/>
    <w:rsid w:val="00714DB9"/>
    <w:rsid w:val="00716171"/>
    <w:rsid w:val="00716411"/>
    <w:rsid w:val="007170B4"/>
    <w:rsid w:val="00723EE9"/>
    <w:rsid w:val="00726512"/>
    <w:rsid w:val="007268CF"/>
    <w:rsid w:val="00732C72"/>
    <w:rsid w:val="0073563E"/>
    <w:rsid w:val="00735F54"/>
    <w:rsid w:val="00742E92"/>
    <w:rsid w:val="00744463"/>
    <w:rsid w:val="00746A76"/>
    <w:rsid w:val="00746FF7"/>
    <w:rsid w:val="00751D68"/>
    <w:rsid w:val="00757E99"/>
    <w:rsid w:val="00760323"/>
    <w:rsid w:val="007636B4"/>
    <w:rsid w:val="00764061"/>
    <w:rsid w:val="0076560C"/>
    <w:rsid w:val="00771684"/>
    <w:rsid w:val="00772432"/>
    <w:rsid w:val="00781537"/>
    <w:rsid w:val="007817FE"/>
    <w:rsid w:val="00786B33"/>
    <w:rsid w:val="00787F34"/>
    <w:rsid w:val="00790838"/>
    <w:rsid w:val="00791061"/>
    <w:rsid w:val="00791F64"/>
    <w:rsid w:val="00792959"/>
    <w:rsid w:val="00796177"/>
    <w:rsid w:val="00796BE3"/>
    <w:rsid w:val="00797A09"/>
    <w:rsid w:val="00797C4A"/>
    <w:rsid w:val="007A357B"/>
    <w:rsid w:val="007A50A0"/>
    <w:rsid w:val="007B3B65"/>
    <w:rsid w:val="007B5F62"/>
    <w:rsid w:val="007B6176"/>
    <w:rsid w:val="007B69A9"/>
    <w:rsid w:val="007C0ECE"/>
    <w:rsid w:val="007C21AD"/>
    <w:rsid w:val="007C4BDF"/>
    <w:rsid w:val="007C5336"/>
    <w:rsid w:val="007C5E86"/>
    <w:rsid w:val="007C603B"/>
    <w:rsid w:val="007C7825"/>
    <w:rsid w:val="007D06D8"/>
    <w:rsid w:val="007D1752"/>
    <w:rsid w:val="007D2C30"/>
    <w:rsid w:val="007D4B4A"/>
    <w:rsid w:val="007D5FF1"/>
    <w:rsid w:val="007D6DD5"/>
    <w:rsid w:val="007E2765"/>
    <w:rsid w:val="007E6D11"/>
    <w:rsid w:val="007F0F07"/>
    <w:rsid w:val="007F3182"/>
    <w:rsid w:val="007F44DC"/>
    <w:rsid w:val="007F5F9D"/>
    <w:rsid w:val="00801268"/>
    <w:rsid w:val="008013F9"/>
    <w:rsid w:val="008027CB"/>
    <w:rsid w:val="008038AA"/>
    <w:rsid w:val="00803E98"/>
    <w:rsid w:val="008041E3"/>
    <w:rsid w:val="0080780C"/>
    <w:rsid w:val="008128D7"/>
    <w:rsid w:val="00813241"/>
    <w:rsid w:val="00816F1B"/>
    <w:rsid w:val="00817AD6"/>
    <w:rsid w:val="0082008E"/>
    <w:rsid w:val="008212F9"/>
    <w:rsid w:val="0082423B"/>
    <w:rsid w:val="00824898"/>
    <w:rsid w:val="008276CE"/>
    <w:rsid w:val="00834D1D"/>
    <w:rsid w:val="008360B2"/>
    <w:rsid w:val="00844401"/>
    <w:rsid w:val="00844925"/>
    <w:rsid w:val="008461CC"/>
    <w:rsid w:val="00846546"/>
    <w:rsid w:val="00851FA2"/>
    <w:rsid w:val="008520FD"/>
    <w:rsid w:val="00853849"/>
    <w:rsid w:val="00853BE9"/>
    <w:rsid w:val="00853C47"/>
    <w:rsid w:val="008567C1"/>
    <w:rsid w:val="008603DB"/>
    <w:rsid w:val="008623D1"/>
    <w:rsid w:val="00862688"/>
    <w:rsid w:val="00864F93"/>
    <w:rsid w:val="0086586D"/>
    <w:rsid w:val="008713E9"/>
    <w:rsid w:val="00872D7F"/>
    <w:rsid w:val="008736B2"/>
    <w:rsid w:val="008745EC"/>
    <w:rsid w:val="0087691F"/>
    <w:rsid w:val="008807DB"/>
    <w:rsid w:val="00881EF2"/>
    <w:rsid w:val="00882593"/>
    <w:rsid w:val="008826CE"/>
    <w:rsid w:val="00884194"/>
    <w:rsid w:val="00885E2C"/>
    <w:rsid w:val="00886031"/>
    <w:rsid w:val="00886B2A"/>
    <w:rsid w:val="0089248A"/>
    <w:rsid w:val="00892578"/>
    <w:rsid w:val="0089351C"/>
    <w:rsid w:val="00894414"/>
    <w:rsid w:val="00896229"/>
    <w:rsid w:val="008A1387"/>
    <w:rsid w:val="008A6C90"/>
    <w:rsid w:val="008B0597"/>
    <w:rsid w:val="008B141B"/>
    <w:rsid w:val="008B3AE3"/>
    <w:rsid w:val="008B4158"/>
    <w:rsid w:val="008B7DE2"/>
    <w:rsid w:val="008C0428"/>
    <w:rsid w:val="008C0E42"/>
    <w:rsid w:val="008C11F6"/>
    <w:rsid w:val="008C2864"/>
    <w:rsid w:val="008C2A1E"/>
    <w:rsid w:val="008C3613"/>
    <w:rsid w:val="008C42C6"/>
    <w:rsid w:val="008C6889"/>
    <w:rsid w:val="008D62D1"/>
    <w:rsid w:val="008D771D"/>
    <w:rsid w:val="008D7AC6"/>
    <w:rsid w:val="008E10C2"/>
    <w:rsid w:val="008E4FF5"/>
    <w:rsid w:val="008F07BF"/>
    <w:rsid w:val="008F19D2"/>
    <w:rsid w:val="008F1FF7"/>
    <w:rsid w:val="008F3746"/>
    <w:rsid w:val="008F724A"/>
    <w:rsid w:val="00905341"/>
    <w:rsid w:val="009055C1"/>
    <w:rsid w:val="00906A29"/>
    <w:rsid w:val="0092074F"/>
    <w:rsid w:val="009225BB"/>
    <w:rsid w:val="009238D8"/>
    <w:rsid w:val="00924CEC"/>
    <w:rsid w:val="00924D57"/>
    <w:rsid w:val="009268A3"/>
    <w:rsid w:val="0092783D"/>
    <w:rsid w:val="009322DD"/>
    <w:rsid w:val="009332AA"/>
    <w:rsid w:val="009347AE"/>
    <w:rsid w:val="0093564D"/>
    <w:rsid w:val="00936A32"/>
    <w:rsid w:val="00940B28"/>
    <w:rsid w:val="00942000"/>
    <w:rsid w:val="00946F52"/>
    <w:rsid w:val="00950816"/>
    <w:rsid w:val="00951DF4"/>
    <w:rsid w:val="0096320D"/>
    <w:rsid w:val="00963CFA"/>
    <w:rsid w:val="00965BCF"/>
    <w:rsid w:val="0096794A"/>
    <w:rsid w:val="00970DDF"/>
    <w:rsid w:val="0097582D"/>
    <w:rsid w:val="00980CB8"/>
    <w:rsid w:val="00982863"/>
    <w:rsid w:val="009829AC"/>
    <w:rsid w:val="0098393A"/>
    <w:rsid w:val="00993344"/>
    <w:rsid w:val="00994F2B"/>
    <w:rsid w:val="00995B7E"/>
    <w:rsid w:val="00996752"/>
    <w:rsid w:val="00996F8B"/>
    <w:rsid w:val="00997447"/>
    <w:rsid w:val="00997FC9"/>
    <w:rsid w:val="009A24BC"/>
    <w:rsid w:val="009A5582"/>
    <w:rsid w:val="009B385F"/>
    <w:rsid w:val="009B3BE1"/>
    <w:rsid w:val="009B4317"/>
    <w:rsid w:val="009C0C75"/>
    <w:rsid w:val="009C0C85"/>
    <w:rsid w:val="009C3A25"/>
    <w:rsid w:val="009C4BD1"/>
    <w:rsid w:val="009C68BF"/>
    <w:rsid w:val="009D2743"/>
    <w:rsid w:val="009D34FD"/>
    <w:rsid w:val="009D6338"/>
    <w:rsid w:val="009D652F"/>
    <w:rsid w:val="009D6F8E"/>
    <w:rsid w:val="009E0158"/>
    <w:rsid w:val="009E505D"/>
    <w:rsid w:val="009E516C"/>
    <w:rsid w:val="009E75F4"/>
    <w:rsid w:val="009F0ADC"/>
    <w:rsid w:val="009F1053"/>
    <w:rsid w:val="009F16D0"/>
    <w:rsid w:val="009F67D5"/>
    <w:rsid w:val="009F7282"/>
    <w:rsid w:val="009F733A"/>
    <w:rsid w:val="00A00AFC"/>
    <w:rsid w:val="00A019DD"/>
    <w:rsid w:val="00A0210A"/>
    <w:rsid w:val="00A023FB"/>
    <w:rsid w:val="00A06A03"/>
    <w:rsid w:val="00A1172C"/>
    <w:rsid w:val="00A13295"/>
    <w:rsid w:val="00A1340A"/>
    <w:rsid w:val="00A14E04"/>
    <w:rsid w:val="00A220BC"/>
    <w:rsid w:val="00A2227E"/>
    <w:rsid w:val="00A329C1"/>
    <w:rsid w:val="00A32B7E"/>
    <w:rsid w:val="00A33BBF"/>
    <w:rsid w:val="00A35175"/>
    <w:rsid w:val="00A40A57"/>
    <w:rsid w:val="00A442FB"/>
    <w:rsid w:val="00A470C0"/>
    <w:rsid w:val="00A47D31"/>
    <w:rsid w:val="00A50314"/>
    <w:rsid w:val="00A50E85"/>
    <w:rsid w:val="00A51032"/>
    <w:rsid w:val="00A52201"/>
    <w:rsid w:val="00A5589A"/>
    <w:rsid w:val="00A71A7D"/>
    <w:rsid w:val="00A731D5"/>
    <w:rsid w:val="00A75B18"/>
    <w:rsid w:val="00A76856"/>
    <w:rsid w:val="00A800AA"/>
    <w:rsid w:val="00A803F8"/>
    <w:rsid w:val="00A814E8"/>
    <w:rsid w:val="00A82B61"/>
    <w:rsid w:val="00A86531"/>
    <w:rsid w:val="00A90AA7"/>
    <w:rsid w:val="00A9126D"/>
    <w:rsid w:val="00A9194B"/>
    <w:rsid w:val="00A9668C"/>
    <w:rsid w:val="00A972C5"/>
    <w:rsid w:val="00A977E5"/>
    <w:rsid w:val="00AA1C33"/>
    <w:rsid w:val="00AA3048"/>
    <w:rsid w:val="00AA7264"/>
    <w:rsid w:val="00AB0BAA"/>
    <w:rsid w:val="00AB74B6"/>
    <w:rsid w:val="00AC134D"/>
    <w:rsid w:val="00AC30F9"/>
    <w:rsid w:val="00AC471C"/>
    <w:rsid w:val="00AC4BF3"/>
    <w:rsid w:val="00AC6149"/>
    <w:rsid w:val="00AD0140"/>
    <w:rsid w:val="00AD15F9"/>
    <w:rsid w:val="00AD3A00"/>
    <w:rsid w:val="00AD5532"/>
    <w:rsid w:val="00AE1D85"/>
    <w:rsid w:val="00AE1FCA"/>
    <w:rsid w:val="00AE2196"/>
    <w:rsid w:val="00AE4955"/>
    <w:rsid w:val="00AE6EB9"/>
    <w:rsid w:val="00AF0522"/>
    <w:rsid w:val="00AF0610"/>
    <w:rsid w:val="00AF2FB9"/>
    <w:rsid w:val="00AF6F5C"/>
    <w:rsid w:val="00B03077"/>
    <w:rsid w:val="00B03843"/>
    <w:rsid w:val="00B0408C"/>
    <w:rsid w:val="00B05284"/>
    <w:rsid w:val="00B0581A"/>
    <w:rsid w:val="00B05B40"/>
    <w:rsid w:val="00B07E8C"/>
    <w:rsid w:val="00B100A1"/>
    <w:rsid w:val="00B1318E"/>
    <w:rsid w:val="00B14D4C"/>
    <w:rsid w:val="00B16343"/>
    <w:rsid w:val="00B214DA"/>
    <w:rsid w:val="00B223E6"/>
    <w:rsid w:val="00B22A65"/>
    <w:rsid w:val="00B23164"/>
    <w:rsid w:val="00B238FF"/>
    <w:rsid w:val="00B23E44"/>
    <w:rsid w:val="00B24C15"/>
    <w:rsid w:val="00B257A0"/>
    <w:rsid w:val="00B306F5"/>
    <w:rsid w:val="00B31378"/>
    <w:rsid w:val="00B33ABF"/>
    <w:rsid w:val="00B34758"/>
    <w:rsid w:val="00B3636E"/>
    <w:rsid w:val="00B3713B"/>
    <w:rsid w:val="00B41FA5"/>
    <w:rsid w:val="00B42994"/>
    <w:rsid w:val="00B44CBF"/>
    <w:rsid w:val="00B44FB2"/>
    <w:rsid w:val="00B45863"/>
    <w:rsid w:val="00B47436"/>
    <w:rsid w:val="00B50A4B"/>
    <w:rsid w:val="00B5193F"/>
    <w:rsid w:val="00B52B2B"/>
    <w:rsid w:val="00B559B9"/>
    <w:rsid w:val="00B578D3"/>
    <w:rsid w:val="00B61CAD"/>
    <w:rsid w:val="00B6217C"/>
    <w:rsid w:val="00B62B2A"/>
    <w:rsid w:val="00B62B88"/>
    <w:rsid w:val="00B63307"/>
    <w:rsid w:val="00B64074"/>
    <w:rsid w:val="00B6411A"/>
    <w:rsid w:val="00B647BA"/>
    <w:rsid w:val="00B65E18"/>
    <w:rsid w:val="00B66E32"/>
    <w:rsid w:val="00B70355"/>
    <w:rsid w:val="00B70798"/>
    <w:rsid w:val="00B716DC"/>
    <w:rsid w:val="00B721AE"/>
    <w:rsid w:val="00B723E2"/>
    <w:rsid w:val="00B727A5"/>
    <w:rsid w:val="00B73D3E"/>
    <w:rsid w:val="00B74A62"/>
    <w:rsid w:val="00B75B2F"/>
    <w:rsid w:val="00B80380"/>
    <w:rsid w:val="00B80A17"/>
    <w:rsid w:val="00B84121"/>
    <w:rsid w:val="00B86B34"/>
    <w:rsid w:val="00B92CEA"/>
    <w:rsid w:val="00B93F9A"/>
    <w:rsid w:val="00B95326"/>
    <w:rsid w:val="00B97C71"/>
    <w:rsid w:val="00BA0915"/>
    <w:rsid w:val="00BA0A1D"/>
    <w:rsid w:val="00BA1278"/>
    <w:rsid w:val="00BA12EF"/>
    <w:rsid w:val="00BA2FDE"/>
    <w:rsid w:val="00BA51B4"/>
    <w:rsid w:val="00BA520C"/>
    <w:rsid w:val="00BA60E2"/>
    <w:rsid w:val="00BA7646"/>
    <w:rsid w:val="00BA7BDA"/>
    <w:rsid w:val="00BB1CA6"/>
    <w:rsid w:val="00BB2836"/>
    <w:rsid w:val="00BB4C60"/>
    <w:rsid w:val="00BB508A"/>
    <w:rsid w:val="00BB5ACF"/>
    <w:rsid w:val="00BB723C"/>
    <w:rsid w:val="00BC1EB6"/>
    <w:rsid w:val="00BC498F"/>
    <w:rsid w:val="00BC504B"/>
    <w:rsid w:val="00BC5668"/>
    <w:rsid w:val="00BD3091"/>
    <w:rsid w:val="00BD30B8"/>
    <w:rsid w:val="00BD6C97"/>
    <w:rsid w:val="00BE01ED"/>
    <w:rsid w:val="00BE34C3"/>
    <w:rsid w:val="00BE38F3"/>
    <w:rsid w:val="00BE4CB3"/>
    <w:rsid w:val="00BF0D83"/>
    <w:rsid w:val="00BF4BB5"/>
    <w:rsid w:val="00BF5EA6"/>
    <w:rsid w:val="00BF6788"/>
    <w:rsid w:val="00C004D6"/>
    <w:rsid w:val="00C00A32"/>
    <w:rsid w:val="00C017EA"/>
    <w:rsid w:val="00C031EB"/>
    <w:rsid w:val="00C038A6"/>
    <w:rsid w:val="00C04AA6"/>
    <w:rsid w:val="00C065B7"/>
    <w:rsid w:val="00C131FB"/>
    <w:rsid w:val="00C164F9"/>
    <w:rsid w:val="00C21E68"/>
    <w:rsid w:val="00C2378B"/>
    <w:rsid w:val="00C26B51"/>
    <w:rsid w:val="00C26D2D"/>
    <w:rsid w:val="00C3108B"/>
    <w:rsid w:val="00C32E7D"/>
    <w:rsid w:val="00C33D60"/>
    <w:rsid w:val="00C37DEF"/>
    <w:rsid w:val="00C41A9C"/>
    <w:rsid w:val="00C424C1"/>
    <w:rsid w:val="00C42553"/>
    <w:rsid w:val="00C43D5C"/>
    <w:rsid w:val="00C461F0"/>
    <w:rsid w:val="00C46715"/>
    <w:rsid w:val="00C470D4"/>
    <w:rsid w:val="00C47977"/>
    <w:rsid w:val="00C51B8F"/>
    <w:rsid w:val="00C55458"/>
    <w:rsid w:val="00C55A6C"/>
    <w:rsid w:val="00C55F61"/>
    <w:rsid w:val="00C64172"/>
    <w:rsid w:val="00C645DB"/>
    <w:rsid w:val="00C6533D"/>
    <w:rsid w:val="00C65625"/>
    <w:rsid w:val="00C702F7"/>
    <w:rsid w:val="00C704B8"/>
    <w:rsid w:val="00C738BE"/>
    <w:rsid w:val="00C759FB"/>
    <w:rsid w:val="00C81498"/>
    <w:rsid w:val="00C834BF"/>
    <w:rsid w:val="00C845F3"/>
    <w:rsid w:val="00C84A91"/>
    <w:rsid w:val="00C877A4"/>
    <w:rsid w:val="00C92AAB"/>
    <w:rsid w:val="00C930E8"/>
    <w:rsid w:val="00C94422"/>
    <w:rsid w:val="00C96AA3"/>
    <w:rsid w:val="00C977A7"/>
    <w:rsid w:val="00CA2461"/>
    <w:rsid w:val="00CA2E8D"/>
    <w:rsid w:val="00CA471E"/>
    <w:rsid w:val="00CA4B1B"/>
    <w:rsid w:val="00CA4C6E"/>
    <w:rsid w:val="00CA5546"/>
    <w:rsid w:val="00CA6584"/>
    <w:rsid w:val="00CB1406"/>
    <w:rsid w:val="00CB2D14"/>
    <w:rsid w:val="00CB3A97"/>
    <w:rsid w:val="00CC36EE"/>
    <w:rsid w:val="00CD00AA"/>
    <w:rsid w:val="00CD025C"/>
    <w:rsid w:val="00CD0B8F"/>
    <w:rsid w:val="00CD1BDE"/>
    <w:rsid w:val="00CD2316"/>
    <w:rsid w:val="00CD644B"/>
    <w:rsid w:val="00CE06C5"/>
    <w:rsid w:val="00CE2690"/>
    <w:rsid w:val="00CE5C7F"/>
    <w:rsid w:val="00CE5DB5"/>
    <w:rsid w:val="00CE684F"/>
    <w:rsid w:val="00CE6A3C"/>
    <w:rsid w:val="00CF035D"/>
    <w:rsid w:val="00CF3278"/>
    <w:rsid w:val="00CF4723"/>
    <w:rsid w:val="00CF7588"/>
    <w:rsid w:val="00CF76D3"/>
    <w:rsid w:val="00D00061"/>
    <w:rsid w:val="00D00B99"/>
    <w:rsid w:val="00D04766"/>
    <w:rsid w:val="00D11049"/>
    <w:rsid w:val="00D11301"/>
    <w:rsid w:val="00D12CE6"/>
    <w:rsid w:val="00D15BF1"/>
    <w:rsid w:val="00D16F40"/>
    <w:rsid w:val="00D20766"/>
    <w:rsid w:val="00D2153C"/>
    <w:rsid w:val="00D274DA"/>
    <w:rsid w:val="00D27521"/>
    <w:rsid w:val="00D30AC5"/>
    <w:rsid w:val="00D35360"/>
    <w:rsid w:val="00D3789C"/>
    <w:rsid w:val="00D37F45"/>
    <w:rsid w:val="00D40DEC"/>
    <w:rsid w:val="00D417AB"/>
    <w:rsid w:val="00D44D46"/>
    <w:rsid w:val="00D458CB"/>
    <w:rsid w:val="00D45956"/>
    <w:rsid w:val="00D46C04"/>
    <w:rsid w:val="00D47C5E"/>
    <w:rsid w:val="00D504F7"/>
    <w:rsid w:val="00D52B1B"/>
    <w:rsid w:val="00D542EC"/>
    <w:rsid w:val="00D62DDE"/>
    <w:rsid w:val="00D6497C"/>
    <w:rsid w:val="00D70021"/>
    <w:rsid w:val="00D763CA"/>
    <w:rsid w:val="00D8023B"/>
    <w:rsid w:val="00D85092"/>
    <w:rsid w:val="00D875DA"/>
    <w:rsid w:val="00D91238"/>
    <w:rsid w:val="00D91AF7"/>
    <w:rsid w:val="00D92B25"/>
    <w:rsid w:val="00D967FA"/>
    <w:rsid w:val="00DA0DDF"/>
    <w:rsid w:val="00DA24C0"/>
    <w:rsid w:val="00DA2851"/>
    <w:rsid w:val="00DA3347"/>
    <w:rsid w:val="00DA7251"/>
    <w:rsid w:val="00DA7B61"/>
    <w:rsid w:val="00DA7BAF"/>
    <w:rsid w:val="00DB1ED7"/>
    <w:rsid w:val="00DB27E9"/>
    <w:rsid w:val="00DB2A34"/>
    <w:rsid w:val="00DB64DB"/>
    <w:rsid w:val="00DB7305"/>
    <w:rsid w:val="00DC1D8C"/>
    <w:rsid w:val="00DC279F"/>
    <w:rsid w:val="00DC624E"/>
    <w:rsid w:val="00DC6773"/>
    <w:rsid w:val="00DC71FC"/>
    <w:rsid w:val="00DD1675"/>
    <w:rsid w:val="00DD2DFE"/>
    <w:rsid w:val="00DD3553"/>
    <w:rsid w:val="00DD434F"/>
    <w:rsid w:val="00DD5F4B"/>
    <w:rsid w:val="00DD6738"/>
    <w:rsid w:val="00DE03EC"/>
    <w:rsid w:val="00DE156B"/>
    <w:rsid w:val="00DE1C60"/>
    <w:rsid w:val="00DE23B8"/>
    <w:rsid w:val="00DE480F"/>
    <w:rsid w:val="00DE5BF6"/>
    <w:rsid w:val="00DE5F6B"/>
    <w:rsid w:val="00DE652A"/>
    <w:rsid w:val="00DF28AE"/>
    <w:rsid w:val="00DF2F7B"/>
    <w:rsid w:val="00DF4757"/>
    <w:rsid w:val="00DF6A98"/>
    <w:rsid w:val="00E018D7"/>
    <w:rsid w:val="00E03CA9"/>
    <w:rsid w:val="00E1177B"/>
    <w:rsid w:val="00E166E2"/>
    <w:rsid w:val="00E20629"/>
    <w:rsid w:val="00E239AF"/>
    <w:rsid w:val="00E26524"/>
    <w:rsid w:val="00E27B69"/>
    <w:rsid w:val="00E32A93"/>
    <w:rsid w:val="00E34D59"/>
    <w:rsid w:val="00E35A9E"/>
    <w:rsid w:val="00E425E6"/>
    <w:rsid w:val="00E42A3D"/>
    <w:rsid w:val="00E433A5"/>
    <w:rsid w:val="00E434AF"/>
    <w:rsid w:val="00E450F7"/>
    <w:rsid w:val="00E5068E"/>
    <w:rsid w:val="00E51C2B"/>
    <w:rsid w:val="00E52203"/>
    <w:rsid w:val="00E52B6C"/>
    <w:rsid w:val="00E532C5"/>
    <w:rsid w:val="00E54228"/>
    <w:rsid w:val="00E55590"/>
    <w:rsid w:val="00E56ADC"/>
    <w:rsid w:val="00E6179D"/>
    <w:rsid w:val="00E64193"/>
    <w:rsid w:val="00E64993"/>
    <w:rsid w:val="00E652FB"/>
    <w:rsid w:val="00E666CF"/>
    <w:rsid w:val="00E740B2"/>
    <w:rsid w:val="00E8228D"/>
    <w:rsid w:val="00E8479F"/>
    <w:rsid w:val="00E869F7"/>
    <w:rsid w:val="00E87CAF"/>
    <w:rsid w:val="00E93B17"/>
    <w:rsid w:val="00E948EC"/>
    <w:rsid w:val="00E94DFF"/>
    <w:rsid w:val="00E97959"/>
    <w:rsid w:val="00EA16AB"/>
    <w:rsid w:val="00EA1F5E"/>
    <w:rsid w:val="00EA2766"/>
    <w:rsid w:val="00EA475B"/>
    <w:rsid w:val="00EB0499"/>
    <w:rsid w:val="00EB0E72"/>
    <w:rsid w:val="00EB0F72"/>
    <w:rsid w:val="00EB2EB8"/>
    <w:rsid w:val="00EB3CEC"/>
    <w:rsid w:val="00EB4055"/>
    <w:rsid w:val="00EB47AA"/>
    <w:rsid w:val="00EB5935"/>
    <w:rsid w:val="00EB6F81"/>
    <w:rsid w:val="00EB7A45"/>
    <w:rsid w:val="00EC1707"/>
    <w:rsid w:val="00EC35E9"/>
    <w:rsid w:val="00EC35FF"/>
    <w:rsid w:val="00EC6069"/>
    <w:rsid w:val="00EC6E39"/>
    <w:rsid w:val="00EC7A4F"/>
    <w:rsid w:val="00ED0E0C"/>
    <w:rsid w:val="00ED6D79"/>
    <w:rsid w:val="00ED7976"/>
    <w:rsid w:val="00ED7B41"/>
    <w:rsid w:val="00ED7D7A"/>
    <w:rsid w:val="00EE34B3"/>
    <w:rsid w:val="00EE3C8F"/>
    <w:rsid w:val="00EE42D3"/>
    <w:rsid w:val="00EE4A7D"/>
    <w:rsid w:val="00EE5C9A"/>
    <w:rsid w:val="00EF56E5"/>
    <w:rsid w:val="00EF5C47"/>
    <w:rsid w:val="00F00304"/>
    <w:rsid w:val="00F03087"/>
    <w:rsid w:val="00F04453"/>
    <w:rsid w:val="00F049AF"/>
    <w:rsid w:val="00F04E87"/>
    <w:rsid w:val="00F05B18"/>
    <w:rsid w:val="00F10FA7"/>
    <w:rsid w:val="00F116EF"/>
    <w:rsid w:val="00F139F4"/>
    <w:rsid w:val="00F1415B"/>
    <w:rsid w:val="00F15605"/>
    <w:rsid w:val="00F16B17"/>
    <w:rsid w:val="00F202EF"/>
    <w:rsid w:val="00F244A9"/>
    <w:rsid w:val="00F34490"/>
    <w:rsid w:val="00F344B4"/>
    <w:rsid w:val="00F35919"/>
    <w:rsid w:val="00F35F21"/>
    <w:rsid w:val="00F40A54"/>
    <w:rsid w:val="00F42C5A"/>
    <w:rsid w:val="00F43F18"/>
    <w:rsid w:val="00F46E69"/>
    <w:rsid w:val="00F47D7E"/>
    <w:rsid w:val="00F509CC"/>
    <w:rsid w:val="00F519D0"/>
    <w:rsid w:val="00F520BF"/>
    <w:rsid w:val="00F521AD"/>
    <w:rsid w:val="00F53931"/>
    <w:rsid w:val="00F632E9"/>
    <w:rsid w:val="00F63CD5"/>
    <w:rsid w:val="00F65F0F"/>
    <w:rsid w:val="00F66340"/>
    <w:rsid w:val="00F67847"/>
    <w:rsid w:val="00F70784"/>
    <w:rsid w:val="00F72BCD"/>
    <w:rsid w:val="00F772B9"/>
    <w:rsid w:val="00F81B72"/>
    <w:rsid w:val="00F82438"/>
    <w:rsid w:val="00F8755D"/>
    <w:rsid w:val="00F90C68"/>
    <w:rsid w:val="00F91009"/>
    <w:rsid w:val="00F96FF6"/>
    <w:rsid w:val="00F97535"/>
    <w:rsid w:val="00F97A01"/>
    <w:rsid w:val="00FA2969"/>
    <w:rsid w:val="00FA3B14"/>
    <w:rsid w:val="00FA46DB"/>
    <w:rsid w:val="00FA4BAA"/>
    <w:rsid w:val="00FA72C9"/>
    <w:rsid w:val="00FA731E"/>
    <w:rsid w:val="00FA78C6"/>
    <w:rsid w:val="00FB01B9"/>
    <w:rsid w:val="00FB0D00"/>
    <w:rsid w:val="00FB0F5C"/>
    <w:rsid w:val="00FB219A"/>
    <w:rsid w:val="00FB3C1C"/>
    <w:rsid w:val="00FB3EFD"/>
    <w:rsid w:val="00FC222C"/>
    <w:rsid w:val="00FD01B9"/>
    <w:rsid w:val="00FD03EE"/>
    <w:rsid w:val="00FD1292"/>
    <w:rsid w:val="00FD1B78"/>
    <w:rsid w:val="00FD28D3"/>
    <w:rsid w:val="00FD29CA"/>
    <w:rsid w:val="00FD38F5"/>
    <w:rsid w:val="00FE0935"/>
    <w:rsid w:val="00FE1BE1"/>
    <w:rsid w:val="00FE5BF4"/>
    <w:rsid w:val="00FE7A85"/>
    <w:rsid w:val="00FF037A"/>
    <w:rsid w:val="00FF1A9D"/>
    <w:rsid w:val="00FF2D29"/>
    <w:rsid w:val="00FF57D3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73A26BC2-4226-439D-A85D-5CF4C6F9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A75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C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520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0B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702F7"/>
    <w:pPr>
      <w:spacing w:after="0" w:line="240" w:lineRule="auto"/>
    </w:pPr>
    <w:rPr>
      <w:rFonts w:ascii="Calibri" w:eastAsia="Calibri" w:hAnsi="Calibri" w:cs="Calibri"/>
      <w:lang w:val="bs-Latn-BA" w:eastAsia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3C4C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 w:eastAsia="bs-Latn-BA"/>
    </w:rPr>
  </w:style>
  <w:style w:type="character" w:customStyle="1" w:styleId="cf01">
    <w:name w:val="cf01"/>
    <w:basedOn w:val="DefaultParagraphFont"/>
    <w:rsid w:val="00CD00AA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2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D76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4E2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D76"/>
    <w:rPr>
      <w:rFonts w:ascii="Calibri" w:eastAsia="Calibri" w:hAnsi="Calibri" w:cs="Calibri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8C36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778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579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ko.srce.hr/registar/standard-zanimanja/detalji/158" TargetMode="External"/><Relationship Id="rId18" Type="http://schemas.openxmlformats.org/officeDocument/2006/relationships/hyperlink" Target="https://hko.srce.hr/registar/skup-ishoda-ucenja/detalji/3182" TargetMode="External"/><Relationship Id="rId26" Type="http://schemas.openxmlformats.org/officeDocument/2006/relationships/hyperlink" Target="https://hko.srce.hr/registar/skup-ishoda-ucenja/detalji/343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3434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127" TargetMode="External"/><Relationship Id="rId17" Type="http://schemas.openxmlformats.org/officeDocument/2006/relationships/hyperlink" Target="https://hko.srce.hr/registar/skup-ishoda-ucenja/detalji/3572" TargetMode="External"/><Relationship Id="rId25" Type="http://schemas.openxmlformats.org/officeDocument/2006/relationships/hyperlink" Target="https://hko.srce.hr/registar/skup-ishoda-ucenja/detalji/350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3434" TargetMode="External"/><Relationship Id="rId20" Type="http://schemas.openxmlformats.org/officeDocument/2006/relationships/hyperlink" Target="https://hko.srce.hr/registar/skup-ishoda-ucenja/detalji/3504" TargetMode="External"/><Relationship Id="rId29" Type="http://schemas.openxmlformats.org/officeDocument/2006/relationships/hyperlink" Target="https://hko.srce.hr/registar/skup-ishoda-ucenja/detalji/348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tandard-zanimanja/detalji/17" TargetMode="External"/><Relationship Id="rId24" Type="http://schemas.openxmlformats.org/officeDocument/2006/relationships/hyperlink" Target="https://hko.srce.hr/registar/skup-ishoda-ucenja/detalji/3482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kup-ishoda-ucenja/detalji/3504" TargetMode="External"/><Relationship Id="rId23" Type="http://schemas.openxmlformats.org/officeDocument/2006/relationships/hyperlink" Target="https://hko.srce.hr/registar/skup-ishoda-ucenja/detalji/3182" TargetMode="External"/><Relationship Id="rId28" Type="http://schemas.openxmlformats.org/officeDocument/2006/relationships/hyperlink" Target="https://hko.srce.hr/registar/skup-ishoda-ucenja/detalji/3182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ko.srce.hr/registar/skup-ishoda-ucenja/detalji/3482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kup-kompetencija/detalji/1385" TargetMode="External"/><Relationship Id="rId22" Type="http://schemas.openxmlformats.org/officeDocument/2006/relationships/hyperlink" Target="https://hko.srce.hr/registar/skup-ishoda-ucenja/detalji/3572" TargetMode="External"/><Relationship Id="rId27" Type="http://schemas.openxmlformats.org/officeDocument/2006/relationships/hyperlink" Target="https://hko.srce.hr/registar/skup-ishoda-ucenja/detalji/3572" TargetMode="External"/><Relationship Id="rId30" Type="http://schemas.openxmlformats.org/officeDocument/2006/relationships/hyperlink" Target="http://fisportal.mps.hr/hr/sve/naput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E2868C-6301-45BD-BA4E-8DF6A6B5B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36099-9B4B-4B23-A621-0BD17014A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9A27A-2B85-4905-B1F8-7CA88DD1C0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3524A-BA02-4AFA-AFFD-39D7B8D4A606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4050</Words>
  <Characters>23086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27082</CharactersWithSpaces>
  <SharedDoc>false</SharedDoc>
  <HLinks>
    <vt:vector size="72" baseType="variant">
      <vt:variant>
        <vt:i4>7798888</vt:i4>
      </vt:variant>
      <vt:variant>
        <vt:i4>33</vt:i4>
      </vt:variant>
      <vt:variant>
        <vt:i4>0</vt:i4>
      </vt:variant>
      <vt:variant>
        <vt:i4>5</vt:i4>
      </vt:variant>
      <vt:variant>
        <vt:lpwstr>http://fisportal.mps.hr/hr/sve/naputci/</vt:lpwstr>
      </vt:variant>
      <vt:variant>
        <vt:lpwstr/>
      </vt:variant>
      <vt:variant>
        <vt:i4>3407978</vt:i4>
      </vt:variant>
      <vt:variant>
        <vt:i4>30</vt:i4>
      </vt:variant>
      <vt:variant>
        <vt:i4>0</vt:i4>
      </vt:variant>
      <vt:variant>
        <vt:i4>5</vt:i4>
      </vt:variant>
      <vt:variant>
        <vt:lpwstr>https://hko.srce.hr/registar/skup-kompetencija/detalji/1385</vt:lpwstr>
      </vt:variant>
      <vt:variant>
        <vt:lpwstr/>
      </vt:variant>
      <vt:variant>
        <vt:i4>3866731</vt:i4>
      </vt:variant>
      <vt:variant>
        <vt:i4>27</vt:i4>
      </vt:variant>
      <vt:variant>
        <vt:i4>0</vt:i4>
      </vt:variant>
      <vt:variant>
        <vt:i4>5</vt:i4>
      </vt:variant>
      <vt:variant>
        <vt:lpwstr>https://hko.srce.hr/registar/skup-kompetencija/detalji/127</vt:lpwstr>
      </vt:variant>
      <vt:variant>
        <vt:lpwstr/>
      </vt:variant>
      <vt:variant>
        <vt:i4>4980739</vt:i4>
      </vt:variant>
      <vt:variant>
        <vt:i4>24</vt:i4>
      </vt:variant>
      <vt:variant>
        <vt:i4>0</vt:i4>
      </vt:variant>
      <vt:variant>
        <vt:i4>5</vt:i4>
      </vt:variant>
      <vt:variant>
        <vt:lpwstr>https://hko.srce.hr/registar/skup-ishoda-ucenja/detalji/3494</vt:lpwstr>
      </vt:variant>
      <vt:variant>
        <vt:lpwstr/>
      </vt:variant>
      <vt:variant>
        <vt:i4>4849666</vt:i4>
      </vt:variant>
      <vt:variant>
        <vt:i4>21</vt:i4>
      </vt:variant>
      <vt:variant>
        <vt:i4>0</vt:i4>
      </vt:variant>
      <vt:variant>
        <vt:i4>5</vt:i4>
      </vt:variant>
      <vt:variant>
        <vt:lpwstr>https://hko.srce.hr/registar/skup-ishoda-ucenja/detalji/3482</vt:lpwstr>
      </vt:variant>
      <vt:variant>
        <vt:lpwstr/>
      </vt:variant>
      <vt:variant>
        <vt:i4>5177346</vt:i4>
      </vt:variant>
      <vt:variant>
        <vt:i4>18</vt:i4>
      </vt:variant>
      <vt:variant>
        <vt:i4>0</vt:i4>
      </vt:variant>
      <vt:variant>
        <vt:i4>5</vt:i4>
      </vt:variant>
      <vt:variant>
        <vt:lpwstr>https://hko.srce.hr/registar/skup-ishoda-ucenja/detalji/3182</vt:lpwstr>
      </vt:variant>
      <vt:variant>
        <vt:lpwstr/>
      </vt:variant>
      <vt:variant>
        <vt:i4>4980745</vt:i4>
      </vt:variant>
      <vt:variant>
        <vt:i4>15</vt:i4>
      </vt:variant>
      <vt:variant>
        <vt:i4>0</vt:i4>
      </vt:variant>
      <vt:variant>
        <vt:i4>5</vt:i4>
      </vt:variant>
      <vt:variant>
        <vt:lpwstr>https://hko.srce.hr/registar/skup-ishoda-ucenja/detalji/3434</vt:lpwstr>
      </vt:variant>
      <vt:variant>
        <vt:lpwstr/>
      </vt:variant>
      <vt:variant>
        <vt:i4>5046282</vt:i4>
      </vt:variant>
      <vt:variant>
        <vt:i4>12</vt:i4>
      </vt:variant>
      <vt:variant>
        <vt:i4>0</vt:i4>
      </vt:variant>
      <vt:variant>
        <vt:i4>5</vt:i4>
      </vt:variant>
      <vt:variant>
        <vt:lpwstr>https://hko.srce.hr/registar/skup-ishoda-ucenja/detalji/3504</vt:lpwstr>
      </vt:variant>
      <vt:variant>
        <vt:lpwstr/>
      </vt:variant>
      <vt:variant>
        <vt:i4>3866731</vt:i4>
      </vt:variant>
      <vt:variant>
        <vt:i4>9</vt:i4>
      </vt:variant>
      <vt:variant>
        <vt:i4>0</vt:i4>
      </vt:variant>
      <vt:variant>
        <vt:i4>5</vt:i4>
      </vt:variant>
      <vt:variant>
        <vt:lpwstr>https://hko.srce.hr/registar/skup-kompetencija/detalji/127</vt:lpwstr>
      </vt:variant>
      <vt:variant>
        <vt:lpwstr/>
      </vt:variant>
      <vt:variant>
        <vt:i4>8192110</vt:i4>
      </vt:variant>
      <vt:variant>
        <vt:i4>6</vt:i4>
      </vt:variant>
      <vt:variant>
        <vt:i4>0</vt:i4>
      </vt:variant>
      <vt:variant>
        <vt:i4>5</vt:i4>
      </vt:variant>
      <vt:variant>
        <vt:lpwstr>https://hko.srce.hr/registar/standard-zanimanja/detalji/17</vt:lpwstr>
      </vt:variant>
      <vt:variant>
        <vt:lpwstr/>
      </vt:variant>
      <vt:variant>
        <vt:i4>3407978</vt:i4>
      </vt:variant>
      <vt:variant>
        <vt:i4>3</vt:i4>
      </vt:variant>
      <vt:variant>
        <vt:i4>0</vt:i4>
      </vt:variant>
      <vt:variant>
        <vt:i4>5</vt:i4>
      </vt:variant>
      <vt:variant>
        <vt:lpwstr>https://hko.srce.hr/registar/skup-kompetencija/detalji/1385</vt:lpwstr>
      </vt:variant>
      <vt:variant>
        <vt:lpwstr/>
      </vt:variant>
      <vt:variant>
        <vt:i4>8323182</vt:i4>
      </vt:variant>
      <vt:variant>
        <vt:i4>0</vt:i4>
      </vt:variant>
      <vt:variant>
        <vt:i4>0</vt:i4>
      </vt:variant>
      <vt:variant>
        <vt:i4>5</vt:i4>
      </vt:variant>
      <vt:variant>
        <vt:lpwstr>https://hko.srce.hr/registar/standard-zanimanja/detalji/158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Heidi Cipriš Madunić</cp:lastModifiedBy>
  <cp:revision>2</cp:revision>
  <dcterms:created xsi:type="dcterms:W3CDTF">2022-11-16T09:08:00Z</dcterms:created>
  <dcterms:modified xsi:type="dcterms:W3CDTF">2022-11-16T09:08:00Z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