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B6508FD" w14:textId="77777777" w:rsidR="00326AD2" w:rsidRPr="00D34BD0" w:rsidRDefault="00326AD2" w:rsidP="00326AD2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D34BD0">
        <w:rPr>
          <w:b/>
          <w:bCs/>
          <w:sz w:val="48"/>
          <w:szCs w:val="48"/>
        </w:rPr>
        <w:t>Program obrazovanja</w:t>
      </w:r>
      <w:r w:rsidRPr="00D34BD0">
        <w:rPr>
          <w:b/>
          <w:bCs/>
          <w:color w:val="FF0000"/>
          <w:sz w:val="48"/>
          <w:szCs w:val="48"/>
        </w:rPr>
        <w:t xml:space="preserve"> </w:t>
      </w:r>
    </w:p>
    <w:p w14:paraId="3AA78B0B" w14:textId="77777777" w:rsidR="00280FF8" w:rsidRDefault="00326AD2" w:rsidP="00326AD2">
      <w:pPr>
        <w:spacing w:after="0"/>
        <w:jc w:val="center"/>
        <w:rPr>
          <w:b/>
          <w:bCs/>
          <w:sz w:val="48"/>
          <w:szCs w:val="48"/>
        </w:rPr>
      </w:pPr>
      <w:r w:rsidRPr="00D34BD0">
        <w:rPr>
          <w:b/>
          <w:bCs/>
          <w:sz w:val="48"/>
          <w:szCs w:val="48"/>
        </w:rPr>
        <w:t xml:space="preserve">za stjecanje mikrokvalifikacije </w:t>
      </w:r>
    </w:p>
    <w:p w14:paraId="1E16D4E3" w14:textId="3E7C1E6A" w:rsidR="00326AD2" w:rsidRPr="00AE4955" w:rsidRDefault="00FF40BE" w:rsidP="00326AD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4BD0">
        <w:rPr>
          <w:b/>
          <w:bCs/>
          <w:sz w:val="48"/>
          <w:szCs w:val="48"/>
        </w:rPr>
        <w:t>recikliranj</w:t>
      </w:r>
      <w:r w:rsidR="00D34BD0" w:rsidRPr="00D34BD0">
        <w:rPr>
          <w:b/>
          <w:bCs/>
          <w:sz w:val="48"/>
          <w:szCs w:val="48"/>
        </w:rPr>
        <w:t>e</w:t>
      </w:r>
      <w:r w:rsidRPr="00D34BD0">
        <w:rPr>
          <w:b/>
          <w:bCs/>
          <w:sz w:val="48"/>
          <w:szCs w:val="48"/>
        </w:rPr>
        <w:t xml:space="preserve"> otpadog papira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DEC7F9" w14:textId="45BF4175" w:rsidR="00FB0D00" w:rsidRPr="00AE4955" w:rsidRDefault="005E034A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BBE3820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3B661B5D" w:rsidR="00C759FB" w:rsidRPr="000F3E8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58331FEA" w:rsidR="00C759FB" w:rsidRPr="00F919E2" w:rsidRDefault="009F0DC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>Šumarstvo i drvna tehnologija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2974A6C" w:rsidR="00C759FB" w:rsidRPr="00F919E2" w:rsidRDefault="00FF40BE" w:rsidP="00FF40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F40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stjecanje mikrokvalifikacije recikliranj</w:t>
            </w:r>
            <w:r w:rsidR="00D34BD0"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otpadog papira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E966DBD" w:rsidR="00C759FB" w:rsidRPr="00F919E2" w:rsidRDefault="003E4F2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9F0D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1A674BD7" w:rsidR="00C759FB" w:rsidRPr="0047355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0724F2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Prikupljanje i primarna obrada papira za recikliranje</w:t>
            </w:r>
            <w:r w:rsidR="008F59C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4 </w:t>
            </w:r>
            <w:r w:rsidR="008F59C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</w:p>
          <w:p w14:paraId="26B43BC1" w14:textId="04C94657" w:rsidR="00C759FB" w:rsidRPr="0047355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121BDB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Oprema i uređaji za recikliranje otpadnog papira 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4 </w:t>
            </w:r>
            <w:r w:rsidR="0047355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</w:p>
          <w:p w14:paraId="6B651854" w14:textId="5986DDCD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121BDB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Tehnološki postupak recikliranja otpadnog papira 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– razina 4 </w:t>
            </w:r>
            <w:r w:rsidR="00473556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-a</w:t>
            </w:r>
            <w:r w:rsidR="00121BDB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4ECCBBD" w14:textId="77777777" w:rsidR="00473556" w:rsidRPr="00473556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 CSVET bodova</w:t>
            </w:r>
          </w:p>
          <w:p w14:paraId="0D69BC84" w14:textId="77777777" w:rsidR="00473556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A978B75" w14:textId="1B50FF95" w:rsidR="00473556" w:rsidRPr="00473556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Prikupljanje i primarna obrada papira za recikliranje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</w:t>
            </w: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2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</w:p>
          <w:p w14:paraId="0F6809FA" w14:textId="71FE64C5" w:rsidR="00473556" w:rsidRPr="00473556" w:rsidRDefault="00473556" w:rsidP="0047355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Oprema i uređaji za recikliranje otpadnog papira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</w:p>
          <w:p w14:paraId="29C236E9" w14:textId="35E84C85" w:rsidR="008F59C6" w:rsidRPr="00F919E2" w:rsidRDefault="00473556" w:rsidP="00024D6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Tehnološki postupak recikliranja otpadnog papira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- </w:t>
            </w: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 CSVET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boda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1D82272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 (mikrokvalifikacij</w:t>
            </w:r>
            <w:r w:rsidR="004735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05C8E590" w:rsidR="00C759FB" w:rsidRPr="00473556" w:rsidRDefault="004735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SZ </w:t>
            </w:r>
            <w:r w:rsidR="00E455C2"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Drvno ekološki tehničar / Drvno ekološka tehničarka</w:t>
            </w:r>
          </w:p>
          <w:p w14:paraId="1395118D" w14:textId="77777777" w:rsidR="009228A7" w:rsidRDefault="009228A7" w:rsidP="008239CD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</w:pPr>
          </w:p>
          <w:p w14:paraId="31D5C453" w14:textId="61E92587" w:rsidR="00C759FB" w:rsidRPr="00473556" w:rsidRDefault="00280FF8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9228A7" w:rsidRPr="0047355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https://hko.srce.hr/registar/standard-zanimanja/detalji/42</w:t>
              </w:r>
            </w:hyperlink>
          </w:p>
          <w:p w14:paraId="0CC525CE" w14:textId="77777777" w:rsidR="009228A7" w:rsidRDefault="009228A7" w:rsidP="008239CD">
            <w:pPr>
              <w:spacing w:before="60" w:after="60" w:line="240" w:lineRule="auto"/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</w:pPr>
          </w:p>
          <w:p w14:paraId="110AF441" w14:textId="77777777" w:rsidR="009228A7" w:rsidRPr="00473556" w:rsidRDefault="009228A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35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</w:p>
          <w:p w14:paraId="2EAD4D09" w14:textId="2EB8EED8" w:rsidR="00980EEC" w:rsidRDefault="00280F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2437DC" w:rsidRPr="00673D6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https://hko.srce.hr/registar/skup-kompetencija/detalji/367</w:t>
              </w:r>
            </w:hyperlink>
          </w:p>
          <w:p w14:paraId="6D21147E" w14:textId="6A4850F2" w:rsidR="00271E4A" w:rsidRDefault="00280F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271E4A" w:rsidRPr="00E23A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https://hko.srce.hr/registar/skup-kompetencija/detalji/374</w:t>
              </w:r>
            </w:hyperlink>
          </w:p>
          <w:p w14:paraId="22416583" w14:textId="70FA0BBD" w:rsidR="00271E4A" w:rsidRDefault="00280F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271E4A" w:rsidRPr="00E23AE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https://hko.srce.hr/registar/skup-kompetencija/detalji/376</w:t>
              </w:r>
            </w:hyperlink>
          </w:p>
          <w:p w14:paraId="3D0D3195" w14:textId="4405D446" w:rsidR="002437DC" w:rsidRPr="00F919E2" w:rsidRDefault="002437D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0847F2DC" w14:textId="07CC856D" w:rsidR="00C759FB" w:rsidRDefault="004735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 </w:t>
            </w:r>
            <w:r w:rsidR="006C7A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Drvno ekološki tehničar / Drvno ekološka tehničarka</w:t>
            </w:r>
          </w:p>
          <w:p w14:paraId="6EB7D62A" w14:textId="77777777" w:rsidR="006C7AA3" w:rsidRDefault="006C7AA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B369FA8" w:rsidR="006C7AA3" w:rsidRPr="009352E7" w:rsidRDefault="00280F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EA393D" w:rsidRPr="009352E7">
                <w:rPr>
                  <w:rStyle w:val="Hyperlink"/>
                  <w:sz w:val="20"/>
                  <w:szCs w:val="20"/>
                </w:rPr>
                <w:t>Registar HKO: Detalji standarda kvalifikacije (srce.hr)</w:t>
              </w:r>
            </w:hyperlink>
            <w:r w:rsidR="00EA393D" w:rsidRPr="009352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27E9729B" w14:textId="4597EFF1" w:rsidR="00C759FB" w:rsidRPr="00D07FF6" w:rsidRDefault="0009381C" w:rsidP="00D07F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Minimalno kvalifikacija </w:t>
            </w:r>
            <w:r w:rsid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razine 1 </w:t>
            </w:r>
            <w:r w:rsidRP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HKO</w:t>
            </w:r>
            <w:r w:rsid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 a</w:t>
            </w:r>
          </w:p>
          <w:p w14:paraId="0C756DB1" w14:textId="77777777" w:rsidR="0009381C" w:rsidRPr="00D07FF6" w:rsidRDefault="0009381C" w:rsidP="00D07F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C667CCB" w14:textId="0332C67E" w:rsidR="0009381C" w:rsidRPr="00D07FF6" w:rsidRDefault="00D80C4D" w:rsidP="00D07F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Lječničko uvjerenje o zdravstvenoj sposobnosti za obavljanje poslova</w:t>
            </w:r>
            <w:r w:rsid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07FF6"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recikliranj</w:t>
            </w:r>
            <w:r w:rsidR="00D07F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07FF6"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otpadog papira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15F60CF" w14:textId="77777777" w:rsidR="001D1C1B" w:rsidRPr="001D1C1B" w:rsidRDefault="00D80C4D" w:rsidP="001D1C1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1D1C1B">
              <w:rPr>
                <w:rFonts w:cstheme="minorHAnsi"/>
                <w:noProof/>
                <w:sz w:val="20"/>
                <w:szCs w:val="20"/>
              </w:rPr>
              <w:t>S</w:t>
            </w:r>
            <w:r w:rsidR="00C759FB" w:rsidRPr="001D1C1B">
              <w:rPr>
                <w:rFonts w:cstheme="minorHAnsi"/>
                <w:noProof/>
                <w:sz w:val="20"/>
                <w:szCs w:val="20"/>
              </w:rPr>
              <w:t>tečenih 9 CSVET bodova</w:t>
            </w:r>
          </w:p>
          <w:p w14:paraId="0E50116A" w14:textId="77777777" w:rsidR="00C759FB" w:rsidRPr="000D055D" w:rsidRDefault="001D1C1B" w:rsidP="00807F95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07F95">
              <w:rPr>
                <w:rFonts w:cstheme="minorHAnsi"/>
                <w:noProof/>
                <w:sz w:val="20"/>
                <w:szCs w:val="20"/>
              </w:rPr>
              <w:t>U</w:t>
            </w:r>
            <w:r w:rsidR="00C759FB" w:rsidRPr="00807F95">
              <w:rPr>
                <w:rFonts w:cstheme="minorHAnsi"/>
                <w:noProof/>
                <w:sz w:val="20"/>
                <w:szCs w:val="20"/>
              </w:rPr>
              <w:t>spješna završna provjera</w:t>
            </w:r>
            <w:r w:rsidRPr="00807F95">
              <w:rPr>
                <w:color w:val="000000"/>
                <w:sz w:val="20"/>
                <w:szCs w:val="20"/>
              </w:rPr>
              <w:t xml:space="preserve"> stečenih znanja</w:t>
            </w:r>
            <w:r w:rsidR="00807F95">
              <w:rPr>
                <w:color w:val="000000"/>
                <w:sz w:val="20"/>
                <w:szCs w:val="20"/>
              </w:rPr>
              <w:t xml:space="preserve"> i</w:t>
            </w:r>
            <w:r w:rsidRPr="00807F95">
              <w:rPr>
                <w:color w:val="000000"/>
                <w:sz w:val="20"/>
                <w:szCs w:val="20"/>
              </w:rPr>
              <w:t xml:space="preserve"> vještina</w:t>
            </w:r>
          </w:p>
          <w:p w14:paraId="34480BBF" w14:textId="37E722B4" w:rsidR="000D055D" w:rsidRPr="000D055D" w:rsidRDefault="000D055D" w:rsidP="000D055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završnoj provjeri vodi se zapisnik i provodi ju tročlano povjerenstvo. Svakom polazniku nakon uspješno završene provjere izdaje se </w:t>
            </w:r>
            <w:r w:rsidRPr="00683F05">
              <w:rPr>
                <w:i/>
                <w:iCs/>
                <w:color w:val="000000"/>
                <w:sz w:val="20"/>
                <w:szCs w:val="20"/>
              </w:rPr>
              <w:t xml:space="preserve">Uvjerenje o osposobljavanju za stjecanje </w:t>
            </w:r>
            <w:r>
              <w:rPr>
                <w:i/>
                <w:iCs/>
                <w:color w:val="000000"/>
                <w:sz w:val="20"/>
                <w:szCs w:val="20"/>
              </w:rPr>
              <w:t>mikro</w:t>
            </w:r>
            <w:r w:rsidRPr="00683F05">
              <w:rPr>
                <w:i/>
                <w:iCs/>
                <w:color w:val="000000"/>
                <w:sz w:val="20"/>
                <w:szCs w:val="20"/>
              </w:rPr>
              <w:t xml:space="preserve">kvalifikacije </w:t>
            </w:r>
            <w:r w:rsidR="00FF6A3E">
              <w:rPr>
                <w:i/>
                <w:iCs/>
                <w:color w:val="000000"/>
                <w:sz w:val="20"/>
                <w:szCs w:val="20"/>
              </w:rPr>
              <w:t>recikliranje otpadnog papira.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2168284" w14:textId="739F0223" w:rsidR="00E83939" w:rsidRPr="00C76564" w:rsidRDefault="00955B10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F40B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</w:t>
            </w:r>
            <w:r w:rsidRPr="00D34BD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stjecanje mikrokvalifikacije recikliranje otpadog papira</w:t>
            </w: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83939"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E8393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="00E83939"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vremenu.</w:t>
            </w:r>
          </w:p>
          <w:p w14:paraId="4499EC34" w14:textId="7703313B" w:rsidR="00E83939" w:rsidRPr="00C76564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065395"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</w:t>
            </w:r>
            <w:r w:rsidR="00705E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065395"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705E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35</w:t>
            </w:r>
            <w:r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a dijelom samostalnim aktivnostima polaznika u trajanju od  </w:t>
            </w:r>
            <w:r w:rsidR="00065395"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45</w:t>
            </w:r>
            <w:r w:rsidRPr="00955B1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60075018" w:rsidR="00012313" w:rsidRPr="00F919E2" w:rsidRDefault="00E83939" w:rsidP="00E839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65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C759FB" w:rsidRPr="00F919E2" w14:paraId="2F5BF833" w14:textId="77777777" w:rsidTr="00955B10">
        <w:trPr>
          <w:trHeight w:val="278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35F8D61" w:rsidR="00C759FB" w:rsidRPr="00F919E2" w:rsidRDefault="00EC7EC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6596F4E3" w14:textId="77777777" w:rsidTr="00955B10">
        <w:trPr>
          <w:trHeight w:val="270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23BF9077" w:rsidR="00C759FB" w:rsidRPr="00F919E2" w:rsidRDefault="00EC7EC0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02136E60" w14:textId="497A0569" w:rsidR="00C759FB" w:rsidRPr="00710273" w:rsidRDefault="00C056D0" w:rsidP="00116A28">
            <w:pPr>
              <w:spacing w:before="60" w:after="120" w:line="240" w:lineRule="auto"/>
              <w:jc w:val="both"/>
              <w:rPr>
                <w:sz w:val="20"/>
                <w:szCs w:val="20"/>
              </w:rPr>
            </w:pPr>
            <w:r w:rsidRPr="00116A28">
              <w:rPr>
                <w:b/>
                <w:bCs/>
                <w:sz w:val="20"/>
                <w:szCs w:val="20"/>
              </w:rPr>
              <w:t>Standardna učionica:</w:t>
            </w:r>
            <w:r w:rsidRPr="00710273">
              <w:rPr>
                <w:sz w:val="20"/>
                <w:szCs w:val="20"/>
              </w:rPr>
              <w:t xml:space="preserve"> prikladne veličine (1,25 m2 po osobi) opremljena minimalno računalom za nastavnika, projektorom, stjecanje/vrednovanje skupa ishoda učenja zaslonom, internetskom vezom, računalnim programima i mogućnošću korištenja specifičnih poslužitelja, osigurana bežična mreža i električno napajanje.</w:t>
            </w:r>
          </w:p>
          <w:p w14:paraId="50405ABA" w14:textId="25815DC3" w:rsidR="00964879" w:rsidRPr="00710273" w:rsidRDefault="00984960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116A28">
              <w:rPr>
                <w:b/>
                <w:bCs/>
                <w:sz w:val="20"/>
                <w:szCs w:val="20"/>
              </w:rPr>
              <w:t>Stolarski praktikum i/ili drvodjeljska tvrtka u području recikliranja otpadnog papira.</w:t>
            </w:r>
            <w:r w:rsidRPr="00710273">
              <w:rPr>
                <w:sz w:val="20"/>
                <w:szCs w:val="20"/>
              </w:rPr>
              <w:t xml:space="preserve"> Moraju biti zadovoljeni minimalni sigurnosni i zdravstveni zahtjevi za mjesto rada propisani Pravilnikom o zaštiti na radu za mjesta rada (»Narodne novine«, broj 105/2020)</w:t>
            </w:r>
            <w:r w:rsidR="003F6C18">
              <w:rPr>
                <w:sz w:val="20"/>
                <w:szCs w:val="20"/>
              </w:rPr>
              <w:t>.</w:t>
            </w:r>
          </w:p>
          <w:p w14:paraId="3EB7D473" w14:textId="77777777" w:rsidR="003E4F26" w:rsidRDefault="003E4F26" w:rsidP="008239CD">
            <w:pPr>
              <w:spacing w:before="60" w:after="60" w:line="240" w:lineRule="auto"/>
              <w:jc w:val="both"/>
            </w:pPr>
          </w:p>
          <w:p w14:paraId="42254FE5" w14:textId="693B8339" w:rsidR="00964879" w:rsidRPr="00710273" w:rsidRDefault="00280FF8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="00EA393D">
                <w:rPr>
                  <w:rStyle w:val="Hyperlink"/>
                </w:rPr>
                <w:t>Registar HKO: Detalji standarda kvalifikacije (srce.hr)</w:t>
              </w:r>
            </w:hyperlink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4EEC2439" w14:textId="77777777" w:rsidR="008765B5" w:rsidRPr="00E83939" w:rsidRDefault="008765B5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 xml:space="preserve">zaprimiti zaduženja od nadređenih u </w:t>
            </w:r>
            <w:r w:rsidRPr="00C64597">
              <w:rPr>
                <w:rFonts w:cstheme="minorHAnsi"/>
                <w:noProof/>
                <w:sz w:val="20"/>
                <w:szCs w:val="20"/>
              </w:rPr>
              <w:t>primarnoj preradi i obradi drva</w:t>
            </w:r>
            <w:r w:rsidRPr="00E83939">
              <w:rPr>
                <w:rFonts w:cstheme="minorHAnsi"/>
                <w:noProof/>
                <w:sz w:val="20"/>
                <w:szCs w:val="20"/>
              </w:rPr>
              <w:t xml:space="preserve"> i papira</w:t>
            </w:r>
          </w:p>
          <w:p w14:paraId="7D3C7F3E" w14:textId="77777777" w:rsidR="008765B5" w:rsidRPr="00E83939" w:rsidRDefault="008765B5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>organizirati sakupljanje otpadnog i starog papira, kartona i drvene ambalaže</w:t>
            </w:r>
          </w:p>
          <w:p w14:paraId="35E27052" w14:textId="77777777" w:rsidR="008765B5" w:rsidRPr="00E83939" w:rsidRDefault="008765B5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>organizirati sortiranje i skladištenje otpadnog papira, kartona i kartonske ambalaže prema zadanim kriterijima</w:t>
            </w:r>
          </w:p>
          <w:p w14:paraId="5FBA88FF" w14:textId="77777777" w:rsidR="000F6F50" w:rsidRPr="00E83939" w:rsidRDefault="000F6F50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>kontrolirati kvalitativne i kvantitativne parametre proizvodnje recikliranog papira i kartona prema propisanim recepturama i proizvodnom programu</w:t>
            </w:r>
          </w:p>
          <w:p w14:paraId="12268FC8" w14:textId="77777777" w:rsidR="000F6F50" w:rsidRPr="00E83939" w:rsidRDefault="000F6F50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>kontrolirati doziranje sirovine i pomoćnih materijala prema propisanim recepturama za izradu recikliranog papira</w:t>
            </w:r>
          </w:p>
          <w:p w14:paraId="65FCC8DA" w14:textId="44B40C68" w:rsidR="000F6F50" w:rsidRPr="005C0308" w:rsidRDefault="007526A8" w:rsidP="00E839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80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E83939">
              <w:rPr>
                <w:rFonts w:cstheme="minorHAnsi"/>
                <w:noProof/>
                <w:sz w:val="20"/>
                <w:szCs w:val="20"/>
              </w:rPr>
              <w:t xml:space="preserve">primijeniti procedure za rad na siguran način u proizvodnim </w:t>
            </w:r>
            <w:r w:rsidRPr="00C64597">
              <w:rPr>
                <w:rFonts w:cstheme="minorHAnsi"/>
                <w:noProof/>
                <w:sz w:val="20"/>
                <w:szCs w:val="20"/>
              </w:rPr>
              <w:t>procesima primarne prerade i obrade drva i</w:t>
            </w:r>
            <w:r w:rsidRPr="00E83939">
              <w:rPr>
                <w:rFonts w:cstheme="minorHAnsi"/>
                <w:noProof/>
                <w:sz w:val="20"/>
                <w:szCs w:val="20"/>
              </w:rPr>
              <w:t xml:space="preserve"> papira</w:t>
            </w:r>
          </w:p>
        </w:tc>
      </w:tr>
      <w:tr w:rsidR="00C759FB" w:rsidRPr="00F919E2" w14:paraId="3D59805F" w14:textId="77777777" w:rsidTr="00710273">
        <w:trPr>
          <w:trHeight w:val="624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FE5C04" w14:textId="77777777" w:rsidR="00451F48" w:rsidRPr="00090444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9044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2A1CDA93" w14:textId="19A3FD70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2FF9FA11" w14:textId="799DA679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3FB2EA7" w14:textId="4E69F964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7639734A" w14:textId="146067F4" w:rsidR="00451F48" w:rsidRPr="008974E5" w:rsidRDefault="00451F48" w:rsidP="008974E5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74E5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14E4AA22" w:rsidR="00C759FB" w:rsidRPr="00EC7EC0" w:rsidRDefault="00451F48" w:rsidP="00451F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9044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336266A7" w:rsidR="00C759FB" w:rsidRPr="00F919E2" w:rsidRDefault="00E53768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37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</w:t>
            </w:r>
            <w:r w:rsidR="00ED64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0"/>
    </w:tbl>
    <w:p w14:paraId="2647E5B6" w14:textId="33BCC928" w:rsidR="008748C1" w:rsidRDefault="008748C1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6C7DC3BE" w14:textId="2FCB436A" w:rsidR="008974E5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23E608DC" w14:textId="77777777" w:rsidR="008974E5" w:rsidRDefault="008974E5" w:rsidP="008748C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6AE675F3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690"/>
        <w:gridCol w:w="567"/>
        <w:gridCol w:w="993"/>
      </w:tblGrid>
      <w:tr w:rsidR="00C759FB" w:rsidRPr="00F919E2" w14:paraId="417B9C8F" w14:textId="77777777" w:rsidTr="008974E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5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F3748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3748D" w:rsidRPr="00F919E2" w14:paraId="61061CEA" w14:textId="77777777" w:rsidTr="00F3748D">
        <w:trPr>
          <w:trHeight w:val="1088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F3748D" w:rsidRPr="00F919E2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3E385C4" w14:textId="77777777" w:rsidR="00F3748D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C8ABDE2" w14:textId="77777777" w:rsidR="00F3748D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0A50420" w14:textId="6A8F750F" w:rsidR="00F3748D" w:rsidRPr="00F919E2" w:rsidRDefault="00F3748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  <w:p w14:paraId="6B16A236" w14:textId="1C4AA61C" w:rsidR="00F3748D" w:rsidRPr="00F919E2" w:rsidRDefault="00F3748D" w:rsidP="00706A9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A77AE63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Recikliranje otpadnog  papira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5DF90E6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83F6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Prikupljanje i primarna obrada papira za recikliranje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ACACB98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215AB66B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4493F04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F33A36F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DC22E45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D31412D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F3748D" w:rsidRPr="00F919E2" w14:paraId="0C3EF0D5" w14:textId="77777777" w:rsidTr="00F3748D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F891567" w:rsidR="00F3748D" w:rsidRPr="00F919E2" w:rsidRDefault="00F3748D" w:rsidP="00706A9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C7A6391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5CD22CF9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B56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Oprema i uređaji za recikliranje otpadnog papira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06142A32" w:rsidR="00F3748D" w:rsidRPr="00F919E2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EA37C8E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0EE3CDC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EA1A5A0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A5BE5EF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5290D093" w:rsidR="00F3748D" w:rsidRPr="00F919E2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F3748D" w:rsidRPr="00F919E2" w14:paraId="1EFD1832" w14:textId="77777777" w:rsidTr="00F3748D">
        <w:trPr>
          <w:trHeight w:val="661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6F75D4" w14:textId="277A0B93" w:rsidR="00F3748D" w:rsidRPr="00F919E2" w:rsidRDefault="00F3748D" w:rsidP="00121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08197C" w14:textId="3E9DBD1D" w:rsidR="00F3748D" w:rsidRPr="00AC470F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6913A" w14:textId="5539A5AE" w:rsidR="00F3748D" w:rsidRPr="00AC470F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C470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Tehnološki postupak recikliranja otpadnog papira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E1631" w14:textId="1F95E76B" w:rsidR="00F3748D" w:rsidRDefault="00F3748D" w:rsidP="00865776">
            <w:pPr>
              <w:spacing w:before="120" w:after="12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HKO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63185" w14:textId="54DBBA3A" w:rsidR="00F3748D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6607C" w14:textId="0C84326B" w:rsidR="00F3748D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2C1E" w14:textId="468EE333" w:rsidR="00F3748D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96825" w14:textId="72AEFB6F" w:rsidR="00F3748D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8BD3DEA" w14:textId="3DF0BE58" w:rsidR="00F3748D" w:rsidRDefault="00F3748D" w:rsidP="00865776">
            <w:pPr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7B5682" w:rsidRPr="00F919E2" w14:paraId="2FEF4CE6" w14:textId="77777777" w:rsidTr="00F3748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7B5682" w:rsidRPr="008974E5" w:rsidRDefault="007B5682" w:rsidP="008974E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B0636DF" w:rsidR="007B5682" w:rsidRPr="008974E5" w:rsidRDefault="008974E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ED80CD5" w:rsidR="007B5682" w:rsidRPr="008974E5" w:rsidRDefault="006E269C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2D32959" w:rsidR="007B5682" w:rsidRPr="008974E5" w:rsidRDefault="0006539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68B5B6B" w:rsidR="007B5682" w:rsidRPr="008974E5" w:rsidRDefault="0006539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EC41DF2" w:rsidR="007B5682" w:rsidRPr="008974E5" w:rsidRDefault="00065395" w:rsidP="008974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974E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2F06D191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95BB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0889FB38" w:rsidR="00865776" w:rsidRDefault="00865776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p w14:paraId="27A4BFBB" w14:textId="77777777" w:rsidR="00C759FB" w:rsidRPr="00F919E2" w:rsidRDefault="00C759FB" w:rsidP="00F03079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975D39D" w:rsidR="00C759FB" w:rsidRPr="00F919E2" w:rsidRDefault="000E49E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="00FC08A0" w:rsidRPr="00AC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ecikliranje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otpadnog papira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3D3C7B9" w14:textId="2C3A4740" w:rsidR="00BD0280" w:rsidRDefault="00946413" w:rsidP="00AC77A4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C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Najmanje razina 7.1 HKO-a (diplomski sveučilišni studij, diplomski stručni studij) odgovarajućeg profila - područje drvne tehnologije, kemijske tehnologije</w:t>
            </w:r>
          </w:p>
          <w:p w14:paraId="52CC1E57" w14:textId="77777777" w:rsidR="00AC77A4" w:rsidRPr="00AC77A4" w:rsidRDefault="00AC77A4" w:rsidP="00AC77A4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8EEB20D" w14:textId="2E8D36DF" w:rsidR="00A00231" w:rsidRPr="009352E7" w:rsidRDefault="00280FF8" w:rsidP="00946413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5" w:history="1">
              <w:r w:rsidR="0031220C" w:rsidRPr="009352E7">
                <w:rPr>
                  <w:rStyle w:val="Hyperlink"/>
                  <w:sz w:val="20"/>
                  <w:szCs w:val="20"/>
                </w:rPr>
                <w:t>Registar HKO: Detalji standarda kvalifikacije (srce.hr)</w:t>
              </w:r>
            </w:hyperlink>
            <w:r w:rsidR="0031220C" w:rsidRPr="009352E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35E01EF" w:rsidR="00C759FB" w:rsidRPr="00F919E2" w:rsidRDefault="00B5051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9 </w:t>
            </w:r>
            <w:r w:rsidR="00FC08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1732048" w:rsidR="00C759FB" w:rsidRPr="00F919E2" w:rsidRDefault="00136BE2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705E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D1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05E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8657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6D1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A1DD954" w:rsidR="00C759FB" w:rsidRPr="00F919E2" w:rsidRDefault="00136BE2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05E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6D1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655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705E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8657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7D26B907" w:rsidR="00C759FB" w:rsidRPr="00F919E2" w:rsidRDefault="00136BE2" w:rsidP="0086577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6D18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8657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(20%)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7BA9DB5" w:rsidR="00C759FB" w:rsidRPr="00F919E2" w:rsidRDefault="00FC08A0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49FA516" w:rsidR="007527A4" w:rsidRPr="009E6DDA" w:rsidRDefault="00BD0280" w:rsidP="008B07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0131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polaznicima stjecanje </w:t>
            </w:r>
            <w:r w:rsidR="00347EF9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</w:t>
            </w:r>
            <w:r w:rsidR="000131A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="00347EF9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prikupljanja i primarne obrade papira za recikliranje</w:t>
            </w:r>
            <w:r w:rsidR="001623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</w:t>
            </w:r>
            <w:r w:rsidR="004A1297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znanja i </w:t>
            </w:r>
            <w:r w:rsidR="004A1297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vještina o postupcima djelomičnog i potpunog recikliranja papira</w:t>
            </w:r>
            <w:r w:rsidR="00347EF9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="00D444B5">
              <w:rPr>
                <w:sz w:val="20"/>
                <w:szCs w:val="20"/>
              </w:rPr>
              <w:t xml:space="preserve">Polaznici će nakon ovog modula </w:t>
            </w:r>
            <w:r w:rsidR="00347EF9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usvojiti znanja o fazama primarne obrad</w:t>
            </w:r>
            <w:r w:rsidR="008B1653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647986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papira za recikliranje, </w:t>
            </w:r>
            <w:r w:rsidR="0031411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moći </w:t>
            </w:r>
            <w:r w:rsidR="00647986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sortirati papir prema </w:t>
            </w:r>
            <w:r w:rsidR="00490EEF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važe</w:t>
            </w:r>
            <w:r w:rsidR="008657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490EEF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im kriterijima koristeći se </w:t>
            </w:r>
            <w:r w:rsidR="00C22187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simbolima s ambalaže, </w:t>
            </w:r>
            <w:r w:rsidR="00B34A14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pritom odvajajući </w:t>
            </w:r>
            <w:r w:rsidR="009C664E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papire koji se ne smiju reciklirati te </w:t>
            </w:r>
            <w:r w:rsidR="00C22187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analizirati sastav</w:t>
            </w:r>
            <w:r w:rsidR="009C664E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odrediti metodu recikliranja </w:t>
            </w:r>
            <w:r w:rsidR="001F7DC1" w:rsidRPr="009E6D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višekomponentnog papira.</w:t>
            </w:r>
            <w:r w:rsidR="004A129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</w:t>
            </w:r>
            <w:r w:rsidR="007527A4">
              <w:rPr>
                <w:sz w:val="20"/>
                <w:szCs w:val="20"/>
              </w:rPr>
              <w:t xml:space="preserve">oći </w:t>
            </w:r>
            <w:r w:rsidR="004A1297">
              <w:rPr>
                <w:sz w:val="20"/>
                <w:szCs w:val="20"/>
              </w:rPr>
              <w:t xml:space="preserve">će </w:t>
            </w:r>
            <w:r w:rsidR="007527A4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izvoditi tehnološk</w:t>
            </w:r>
            <w:r w:rsidR="00752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7527A4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postupak recikliranja papira </w:t>
            </w:r>
            <w:r w:rsidR="00752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laboratorijskim uvjetima, </w:t>
            </w:r>
            <w:r w:rsidR="007527A4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koristeći </w:t>
            </w:r>
            <w:r w:rsidR="00752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opremu i </w:t>
            </w:r>
            <w:r w:rsidR="007527A4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uređaje za reciklažu papira</w:t>
            </w:r>
            <w:r w:rsidR="00752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7527A4" w:rsidRPr="008F65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752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7527A4" w:rsidRPr="008F655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primjenu mjera zaštite na radu.</w:t>
            </w: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BCDAE89" w:rsidR="00F24227" w:rsidRPr="00F03386" w:rsidRDefault="001F7DC1" w:rsidP="00F242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0338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recikliranje,</w:t>
            </w:r>
            <w:r w:rsidR="004442D6" w:rsidRPr="00F0338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primarna obrada</w:t>
            </w:r>
            <w:r w:rsidRPr="00F0338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skladištenje, </w:t>
            </w:r>
            <w:r w:rsidR="004442D6" w:rsidRPr="00F0338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sortiranje, simboli za recikliranje</w:t>
            </w:r>
            <w:r w:rsidR="005B7996" w:rsidRPr="00F0338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višekomponentni papir</w:t>
            </w:r>
            <w:r w:rsidR="00F242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F24227" w:rsidRPr="005A50D9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usitnjavanje, pulpa, „deiking“ flotacija, prosijavanje, djelomično recikliranje, potpuno recikliranje, centrifugalno čišćenje, celulozna kaša, preša za baliranje otpadnog papira, oprema za usitnjavanje otpadnog papira/dezintegratora, proizvodn spremnik za namakanje, spremnik za miješanje, pumpa, sito, oprema za dezinfekciju i izbjeljivanje sirovina, stroj za pjenjenje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E69CA4" w14:textId="77777777" w:rsidR="00FE2D67" w:rsidRPr="005B2979" w:rsidRDefault="00FE2D67" w:rsidP="00FE2D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B297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114312B" w14:textId="32F15824" w:rsidR="00FE2D67" w:rsidRPr="009421F3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 xml:space="preserve">rad na situacijskoj i problemskoj nastavi u specijaliziranim prostorima </w:t>
            </w:r>
            <w:r w:rsidR="00F91B67">
              <w:rPr>
                <w:rFonts w:cstheme="minorHAnsi"/>
                <w:iCs/>
                <w:noProof/>
                <w:sz w:val="20"/>
                <w:szCs w:val="20"/>
              </w:rPr>
              <w:t xml:space="preserve">ustanove </w:t>
            </w: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>(simuliranim objektima)</w:t>
            </w:r>
          </w:p>
          <w:p w14:paraId="02F383EA" w14:textId="2EDB11F0" w:rsidR="00C759FB" w:rsidRPr="009421F3" w:rsidRDefault="00FE2D67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gdje se polaznici postupno uvode u posao te u ograničenom obujmu sudjeluju u radnom procesu u kontroliranim uvjetima uz </w:t>
            </w:r>
            <w:r w:rsidR="00F91B67">
              <w:rPr>
                <w:rFonts w:cstheme="minorHAnsi"/>
                <w:iCs/>
                <w:noProof/>
                <w:sz w:val="20"/>
                <w:szCs w:val="20"/>
              </w:rPr>
              <w:t xml:space="preserve">nadzor </w:t>
            </w:r>
            <w:r w:rsidRPr="009421F3">
              <w:rPr>
                <w:rFonts w:cstheme="minorHAnsi"/>
                <w:iCs/>
                <w:noProof/>
                <w:sz w:val="20"/>
                <w:szCs w:val="20"/>
              </w:rPr>
              <w:t>mentora.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F03A396" w14:textId="77777777" w:rsidR="00CF0F13" w:rsidRDefault="00CF0F13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Bajpai P. Recycling and Deinking Recovered Paper. London: Elsevier; 2014.</w:t>
            </w:r>
          </w:p>
          <w:p w14:paraId="5026EDA9" w14:textId="1DCD7B65" w:rsidR="00F92DF8" w:rsidRPr="009A257B" w:rsidRDefault="00F92DF8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257B">
              <w:rPr>
                <w:rFonts w:cstheme="minorHAnsi"/>
                <w:iCs/>
                <w:noProof/>
                <w:sz w:val="20"/>
                <w:szCs w:val="20"/>
              </w:rPr>
              <w:t>Zakon o otpadu (NN 178/04, 111/06, 60/08, 87/09)</w:t>
            </w:r>
          </w:p>
          <w:p w14:paraId="00783A66" w14:textId="77777777" w:rsidR="00F92DF8" w:rsidRPr="009A257B" w:rsidRDefault="00F92DF8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257B">
              <w:rPr>
                <w:rFonts w:cstheme="minorHAnsi"/>
                <w:iCs/>
                <w:noProof/>
                <w:sz w:val="20"/>
                <w:szCs w:val="20"/>
              </w:rPr>
              <w:t>Pravilnik o vrstama otpada (NN 27/96)</w:t>
            </w:r>
          </w:p>
          <w:p w14:paraId="1F6511E8" w14:textId="77777777" w:rsidR="00F92DF8" w:rsidRPr="009A257B" w:rsidRDefault="00F92DF8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257B">
              <w:rPr>
                <w:rFonts w:cstheme="minorHAnsi"/>
                <w:iCs/>
                <w:noProof/>
                <w:sz w:val="20"/>
                <w:szCs w:val="20"/>
              </w:rPr>
              <w:t>Pravilnik o gospodarenju otpadom (NN 23/07, 111/07)</w:t>
            </w:r>
          </w:p>
          <w:p w14:paraId="1719E750" w14:textId="036CA343" w:rsidR="00C759FB" w:rsidRPr="009A257B" w:rsidRDefault="00F92DF8" w:rsidP="009421F3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257B">
              <w:rPr>
                <w:rFonts w:cstheme="minorHAnsi"/>
                <w:iCs/>
                <w:noProof/>
                <w:sz w:val="20"/>
                <w:szCs w:val="20"/>
              </w:rPr>
              <w:t>Pravilnik o ambalaži i ambalažnom otpadu (NN 97/05, 115/05, 81/08, 31/09,156/09, 38/10, 10/11, 81/11, 126/11).</w:t>
            </w:r>
          </w:p>
          <w:p w14:paraId="57CBA86D" w14:textId="19F0C0B9" w:rsidR="00C759FB" w:rsidRPr="009421F3" w:rsidRDefault="00F92DF8" w:rsidP="008239CD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A257B">
              <w:rPr>
                <w:rFonts w:cstheme="minorHAnsi"/>
                <w:iCs/>
                <w:noProof/>
                <w:sz w:val="20"/>
                <w:szCs w:val="20"/>
              </w:rPr>
              <w:t>Skripta za polaznike koju će izradiiti</w:t>
            </w:r>
            <w:r w:rsidR="00251161" w:rsidRPr="009A257B">
              <w:rPr>
                <w:rFonts w:cstheme="minorHAnsi"/>
                <w:iCs/>
                <w:noProof/>
                <w:sz w:val="20"/>
                <w:szCs w:val="20"/>
              </w:rPr>
              <w:t xml:space="preserve"> predavači</w:t>
            </w:r>
          </w:p>
        </w:tc>
      </w:tr>
    </w:tbl>
    <w:p w14:paraId="6BCBB36B" w14:textId="7BB4E35E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5837F56" w14:textId="38AE1361" w:rsidR="00143FC5" w:rsidRDefault="00143FC5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6"/>
      </w:tblGrid>
      <w:tr w:rsidR="00C759FB" w:rsidRPr="00F919E2" w14:paraId="11953FAD" w14:textId="77777777" w:rsidTr="006853A6">
        <w:trPr>
          <w:trHeight w:val="409"/>
        </w:trPr>
        <w:tc>
          <w:tcPr>
            <w:tcW w:w="2537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4A5CA32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537383D4" w14:textId="12B516A8" w:rsidR="00C759FB" w:rsidRPr="00F919E2" w:rsidRDefault="00052EB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052EB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Prikupljanje i primarna obrada papira za recikliranje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201A5CE0" w:rsidR="00C759FB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 xml:space="preserve">objasniti faze primarne obrade papira za recikliranje (prikupljanje, razvrstavanje, prešanje) 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47C89433" w:rsidR="00C759FB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 xml:space="preserve">opisati načine prikupljanja i skladištenja papira za recikliranje </w:t>
            </w:r>
          </w:p>
        </w:tc>
      </w:tr>
      <w:tr w:rsidR="007054BF" w:rsidRPr="00F919E2" w14:paraId="1D2CACBE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608CF" w14:textId="75344C7A" w:rsidR="007054BF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>razlikovati kriterije za sortiranje/razvrstavanje papira za recikliranje</w:t>
            </w:r>
          </w:p>
        </w:tc>
      </w:tr>
      <w:tr w:rsidR="007054BF" w:rsidRPr="00F919E2" w14:paraId="14D19971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EF74A" w14:textId="417A079C" w:rsidR="007054BF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 xml:space="preserve">razlikovati simbole za recikliranje na papirnoj i kartonskoj ambalaži </w:t>
            </w:r>
          </w:p>
        </w:tc>
      </w:tr>
      <w:tr w:rsidR="007054BF" w:rsidRPr="00F919E2" w14:paraId="1DB1E76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35A0" w14:textId="57F481A9" w:rsidR="007054BF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 xml:space="preserve">analizirati sastav i recikliranje višekomponentnog papira ("tetrapak") </w:t>
            </w:r>
          </w:p>
        </w:tc>
      </w:tr>
      <w:tr w:rsidR="007054BF" w:rsidRPr="00F919E2" w14:paraId="57AF559A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69998" w14:textId="0C3734E9" w:rsidR="007054BF" w:rsidRPr="00D24105" w:rsidRDefault="007054BF" w:rsidP="009421F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D24105">
              <w:rPr>
                <w:sz w:val="20"/>
                <w:szCs w:val="20"/>
              </w:rPr>
              <w:t>izdvojiti vrste papira koje se ne smiju reciklirati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31702A" w14:textId="03F1BEB4" w:rsidR="008B075A" w:rsidRPr="00E81194" w:rsidRDefault="008B075A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</w:t>
            </w:r>
            <w:r w:rsidR="00C51F6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</w:t>
            </w:r>
            <w:r w:rsidR="00F16D4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vom skupu ishoda učenja </w:t>
            </w:r>
            <w:r w:rsidR="00C51F6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učenje temeljeno na radu</w:t>
            </w:r>
            <w:r w:rsidR="00C51F6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situacijsko učenje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0165E8FD" w14:textId="5C40596F" w:rsidR="000307E9" w:rsidRPr="00E81194" w:rsidRDefault="00827BC6" w:rsidP="00E8119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 će na početku obrazovnog procesa </w:t>
            </w:r>
            <w:r w:rsidR="00D7275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biti upoznat s fazama primarne obrade papira</w:t>
            </w:r>
            <w:r w:rsidR="00C40A7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prvenstveno prikupljanje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C40A7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razvrstavanje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C40A7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otpadnog papira prema </w:t>
            </w:r>
            <w:r w:rsidR="00F4197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zadanim kriterijima te prešanje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</w:t>
            </w:r>
            <w:r w:rsidR="00F4197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otpadnog papira. 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 proces temeljit će se na</w:t>
            </w:r>
            <w:r w:rsidR="006E48D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primjer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im</w:t>
            </w:r>
            <w:r w:rsidR="006E48D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 i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 realnog radnog okruženj</w:t>
            </w:r>
            <w:r w:rsidR="005D559F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Polaznicima će nastavnik demonstrirati </w:t>
            </w:r>
            <w:r w:rsidR="000837C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kako razlikovati simbole za recikliranje na papirnatoj i kartonskoj ambalaži. </w:t>
            </w:r>
            <w:r w:rsidR="002F4740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Objasniti će im se što je višekomponentni papir, kako se njime postupa pri recikliranju te posebno koje se vrste papira ne mogu i ne smiju reciklirati. </w:t>
            </w:r>
          </w:p>
          <w:p w14:paraId="795E0A44" w14:textId="73F6867D" w:rsidR="00C759FB" w:rsidRPr="00222B41" w:rsidRDefault="00F41979" w:rsidP="00222B4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toga polaznici će 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 realn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 radn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570CE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m </w:t>
            </w:r>
            <w:r w:rsidR="00064A36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okruženju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ili u</w:t>
            </w:r>
            <w:r w:rsidR="000837C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vlastitim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domaćinstvima</w:t>
            </w:r>
            <w:r w:rsidR="000307E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90745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organizirati prikupljanje otpadnog papira, koji će zatim prema kriterijima</w:t>
            </w:r>
            <w:r w:rsidR="006E48D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837C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te oznakama </w:t>
            </w:r>
            <w:r w:rsidR="006E48D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razvrstati</w:t>
            </w:r>
            <w:r w:rsidR="000837C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Kroz raspravu će s</w:t>
            </w:r>
            <w:r w:rsidR="00266F3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nastavnikom</w:t>
            </w:r>
            <w:r w:rsidR="003372CD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/mentorom provjeriti jesu li na ispravan način razvrstali otpadni papir.</w:t>
            </w:r>
            <w:r w:rsidR="002F4740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Posebno će obratiti pozornost na višekomponentni papir i papir koji se ne smije reciklirati, a potonji će i ispravno zbrinuti.</w:t>
            </w:r>
          </w:p>
        </w:tc>
      </w:tr>
      <w:tr w:rsidR="00C759FB" w:rsidRPr="00F919E2" w14:paraId="5678871B" w14:textId="77777777" w:rsidTr="009421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9EB34" w14:textId="428673DF" w:rsidR="00C759FB" w:rsidRDefault="008D637F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D63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Primarna obrada papira </w:t>
            </w:r>
            <w:r w:rsidR="000307E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8D63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recikliranje</w:t>
            </w:r>
          </w:p>
          <w:p w14:paraId="06B241CB" w14:textId="6204F8BF" w:rsidR="008D637F" w:rsidRDefault="000625D9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Prikupljanje, sortiranje i skladištenje papira</w:t>
            </w:r>
          </w:p>
          <w:p w14:paraId="3F17976E" w14:textId="77777777" w:rsidR="00C759FB" w:rsidRDefault="00AD1073" w:rsidP="0039757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39757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astav višekomponentnog papira</w:t>
            </w:r>
          </w:p>
          <w:p w14:paraId="24511AA9" w14:textId="5D8BFBEF" w:rsidR="005D559F" w:rsidRPr="00F919E2" w:rsidRDefault="005D559F" w:rsidP="0039757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Papir koji se ne može reciklirati</w:t>
            </w:r>
          </w:p>
        </w:tc>
      </w:tr>
      <w:tr w:rsidR="00C759FB" w:rsidRPr="00F919E2" w14:paraId="0D4BAE31" w14:textId="77777777" w:rsidTr="009421F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8B2563" w14:textId="77777777" w:rsidR="00FA6611" w:rsidRPr="001404FB" w:rsidRDefault="00FC68D4" w:rsidP="00FA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</w:t>
            </w:r>
            <w:r w:rsidR="005D559F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učenja 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provjeravaju </w:t>
            </w:r>
            <w:r w:rsidR="000F6B34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se projektnim zadatkom</w:t>
            </w:r>
            <w:r w:rsidR="00D04B1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FA6611"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10108DDE" w14:textId="75260215" w:rsidR="00C759FB" w:rsidRPr="009F4A1D" w:rsidRDefault="00FC68D4" w:rsidP="00222B41">
            <w:pPr>
              <w:tabs>
                <w:tab w:val="left" w:pos="2820"/>
              </w:tabs>
              <w:spacing w:after="120"/>
              <w:jc w:val="both"/>
            </w:pPr>
            <w:r w:rsidRPr="008E0B7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Polaznik će  objasniti faze primarne obrade papira za recikliranje</w:t>
            </w:r>
            <w:r w:rsidR="00E33B4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izvor</w:t>
            </w:r>
            <w:r w:rsidR="000E55E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način</w:t>
            </w:r>
            <w:r w:rsidR="000E55EB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prikupljanja</w:t>
            </w:r>
            <w:r w:rsidR="00A1234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U </w:t>
            </w:r>
            <w:r w:rsidR="00A458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određenoj </w:t>
            </w:r>
            <w:r w:rsidR="00A1234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radnoj situaciji će ispravno sortirati i skladištiti</w:t>
            </w:r>
            <w:r w:rsidR="009F4A1D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otpadni papir</w:t>
            </w:r>
            <w:r w:rsidR="008C2CDC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pritom koristeći simbole za recikliranje, a višekomponentni papir će dodatno analizirati </w:t>
            </w:r>
            <w:r w:rsidR="00416D6E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da bi odr</w:t>
            </w:r>
            <w:r w:rsidR="00E33B4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416D6E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dio vrstu sastava prije sortiranja. Papir koji se ne smije reciklirati pravilno će odvojiti i </w:t>
            </w:r>
            <w:r w:rsidR="00E33B48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zbrinuti</w:t>
            </w:r>
            <w:r w:rsidR="00416D6E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267897">
              <w:t xml:space="preserve"> </w:t>
            </w:r>
          </w:p>
        </w:tc>
      </w:tr>
      <w:tr w:rsidR="00C759FB" w:rsidRPr="00F919E2" w14:paraId="7B414016" w14:textId="77777777" w:rsidTr="009421F3">
        <w:trPr>
          <w:trHeight w:val="501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B6853F3" w14:textId="0024D60A" w:rsidR="00AC77A4" w:rsidRDefault="00AC77A4"/>
    <w:p w14:paraId="2033E26D" w14:textId="77777777" w:rsidR="00AC77A4" w:rsidRDefault="00AC77A4">
      <w:pPr>
        <w:spacing w:after="160" w:line="259" w:lineRule="auto"/>
      </w:pPr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C08A0" w:rsidRPr="005A50D9" w14:paraId="06A61CC9" w14:textId="77777777" w:rsidTr="00BE6B2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C6DDD1" w14:textId="32E63804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C384B1B" w14:textId="27BA4091" w:rsidR="00FC08A0" w:rsidRPr="001A2348" w:rsidRDefault="000370C5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A2348">
              <w:rPr>
                <w:rFonts w:asciiTheme="minorHAnsi" w:hAnsiTheme="minorHAnsi" w:cstheme="minorHAnsi"/>
                <w:sz w:val="20"/>
                <w:szCs w:val="20"/>
              </w:rPr>
              <w:t>Oprema i uređaji za recikliranje otpadnog papira</w:t>
            </w:r>
          </w:p>
        </w:tc>
      </w:tr>
      <w:tr w:rsidR="00FC08A0" w:rsidRPr="005A50D9" w14:paraId="124E72B1" w14:textId="77777777" w:rsidTr="00BE6B2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AAF38F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C08A0" w:rsidRPr="005A50D9" w14:paraId="267EAE7B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BD8D" w14:textId="5297069F" w:rsidR="00FC08A0" w:rsidRPr="005A50D9" w:rsidRDefault="005F3EBD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Razlikovati preše za baliranje otpadnog papira</w:t>
            </w:r>
          </w:p>
        </w:tc>
      </w:tr>
      <w:tr w:rsidR="00FC08A0" w:rsidRPr="005A50D9" w14:paraId="268EAC3E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85982" w14:textId="3AD3185E" w:rsidR="00FC08A0" w:rsidRPr="005A50D9" w:rsidRDefault="005F3EBD" w:rsidP="0052139F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Analizirati opremu i uređaje u postupku recikliranja otpadnog papira</w:t>
            </w:r>
          </w:p>
        </w:tc>
      </w:tr>
      <w:tr w:rsidR="00FC08A0" w:rsidRPr="005A50D9" w14:paraId="24126348" w14:textId="77777777" w:rsidTr="00BE6B2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7BEBD0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C08A0" w:rsidRPr="005A50D9" w14:paraId="321E3863" w14:textId="77777777" w:rsidTr="00BE6B2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025B30" w14:textId="77777777" w:rsidR="00EC333E" w:rsidRPr="00E81194" w:rsidRDefault="00EC333E" w:rsidP="00EC333E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Dominantni nastavni sustavi u uvom skupu ishoda učenja su učenje temeljeno na radu i situacijsko učenje.</w:t>
            </w:r>
          </w:p>
          <w:p w14:paraId="70777707" w14:textId="557377A5" w:rsidR="00FC08A0" w:rsidRPr="005A50D9" w:rsidRDefault="004B5E81" w:rsidP="00FF156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Polaznicima će </w:t>
            </w:r>
            <w:r w:rsidR="009C665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</w:t>
            </w:r>
            <w:r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/mentor </w:t>
            </w:r>
            <w:r w:rsidR="000C042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F3006D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objasniti svrhu i </w:t>
            </w:r>
            <w:r w:rsidR="006E20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način </w:t>
            </w:r>
            <w:r w:rsidR="00F3006D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rad</w:t>
            </w:r>
            <w:r w:rsidR="006E201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 w:rsidR="00F3006D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preše za baliranje otpadnog papira</w:t>
            </w:r>
            <w:r w:rsidR="00F57B9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 ukazati na različite vrste istih</w:t>
            </w:r>
            <w:r w:rsidR="00F3006D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A00BCF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F615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Nakon demonstracije nastavnika/mentora, p</w:t>
            </w:r>
            <w:r w:rsidR="00A00BCF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olaznici će uz nadzor i primjenu mjera</w:t>
            </w:r>
            <w:r w:rsidR="00917F8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zaštite na radu</w:t>
            </w:r>
            <w:r w:rsidR="00A00BCF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D2823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sami </w:t>
            </w:r>
            <w:r w:rsidR="002536CA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upravljati radom</w:t>
            </w:r>
            <w:r w:rsidR="008D2823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preš</w:t>
            </w:r>
            <w:r w:rsidR="002536CA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</w:t>
            </w:r>
            <w:r w:rsidR="008D2823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 baliranje, dok će </w:t>
            </w:r>
            <w:r w:rsidR="00C754E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</w:t>
            </w:r>
            <w:r w:rsidR="008D2823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/mentor</w:t>
            </w:r>
            <w:r w:rsidR="002536CA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davati</w:t>
            </w:r>
            <w:r w:rsidR="00C754E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E0421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jasne upute i ispravljati krive postupke. Nakon prešanja otpadnog papira, </w:t>
            </w:r>
            <w:r w:rsidR="002F5FE5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 će na isti način biti osposobljeni za korištenje opreme za usitnjavanje papira, proizvodnog spremnika za namakanje, spremnika za miješanje</w:t>
            </w:r>
            <w:r w:rsidR="00102544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pumpe i sita za reciklažu, </w:t>
            </w:r>
            <w:r w:rsidR="00102544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opreme za dezinfekciju i izbjeljivanje sirovina, te stroja za pjenjenje.</w:t>
            </w:r>
            <w:r w:rsidR="0002511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Dok upravljaju pojedinim uređajima i opremom, polaznic</w:t>
            </w:r>
            <w:r w:rsidR="008759A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</w:t>
            </w:r>
            <w:r w:rsidR="0002511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će komentirati što rade, zašto to rade i na koji način to rade kako bi demonstrirali razumijevanje </w:t>
            </w:r>
            <w:r w:rsidR="0083035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praktičnih postupaka koje izvode.</w:t>
            </w:r>
            <w:r w:rsidR="00102544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D6781F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kraju edukacije polaznici će sami moći koristiti te strojeve na siguran način bez</w:t>
            </w:r>
            <w:r w:rsidR="00025119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nadzora.</w:t>
            </w:r>
          </w:p>
        </w:tc>
      </w:tr>
      <w:tr w:rsidR="00FC08A0" w:rsidRPr="005A50D9" w14:paraId="3116E478" w14:textId="77777777" w:rsidTr="0052139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65F6B8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6D8FE" w14:textId="615E4B33" w:rsidR="00FC08A0" w:rsidRPr="005A50D9" w:rsidRDefault="00AD23C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Preše za baliranje otpadnog papira</w:t>
            </w:r>
          </w:p>
          <w:p w14:paraId="731F2999" w14:textId="35D30A33" w:rsidR="00D657A7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Oprem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a za usitnjavanje otpadnog papira/dezintegrator</w:t>
            </w:r>
          </w:p>
          <w:p w14:paraId="643FFF63" w14:textId="0110E1F3" w:rsidR="000630A0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Proizvodni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spremnik za namakanje</w:t>
            </w:r>
          </w:p>
          <w:p w14:paraId="46A53B49" w14:textId="6FE1047A" w:rsidR="000630A0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Spremnik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za miješanje</w:t>
            </w:r>
            <w:r w:rsidR="000630A0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</w:p>
          <w:p w14:paraId="71E8E867" w14:textId="0ACBD517" w:rsidR="000630A0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Pump</w:t>
            </w:r>
            <w:r w:rsidR="000630A0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a za reciklažu papira</w:t>
            </w:r>
          </w:p>
          <w:p w14:paraId="2927545B" w14:textId="36970DC4" w:rsidR="000630A0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Sit</w:t>
            </w:r>
            <w:r w:rsidR="000630A0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o za reciklažu papira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</w:p>
          <w:p w14:paraId="61C5E6A8" w14:textId="5374B180" w:rsidR="000630A0" w:rsidRPr="005A50D9" w:rsidRDefault="00AA35D5" w:rsidP="00AA35D5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Oprem</w:t>
            </w:r>
            <w:r w:rsidR="000630A0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a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za dezinfekciju i izbjeljivanje sirovina</w:t>
            </w:r>
          </w:p>
          <w:p w14:paraId="55D70DB3" w14:textId="77777777" w:rsidR="00FC08A0" w:rsidRDefault="00AA35D5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Stroj</w:t>
            </w:r>
            <w:r w:rsidR="00D657A7" w:rsidRPr="005A50D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za pjenjenje</w:t>
            </w:r>
          </w:p>
          <w:p w14:paraId="47AF748B" w14:textId="0E3030DB" w:rsidR="004A1DCF" w:rsidRPr="005A50D9" w:rsidRDefault="002D1F1F" w:rsidP="002D7131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Korištenje</w:t>
            </w:r>
            <w:r w:rsidR="00BF5B1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="008E66C4" w:rsidRPr="005A50D9">
              <w:rPr>
                <w:rFonts w:cstheme="minorHAnsi"/>
                <w:iCs/>
                <w:noProof/>
                <w:sz w:val="20"/>
                <w:szCs w:val="20"/>
              </w:rPr>
              <w:t>oprem</w:t>
            </w:r>
            <w:r w:rsidR="008E66C4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8E66C4" w:rsidRPr="005A50D9">
              <w:rPr>
                <w:rFonts w:cstheme="minorHAnsi"/>
                <w:iCs/>
                <w:noProof/>
                <w:sz w:val="20"/>
                <w:szCs w:val="20"/>
              </w:rPr>
              <w:t xml:space="preserve"> i uređaj</w:t>
            </w:r>
            <w:r w:rsidR="008E66C4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8E66C4" w:rsidRPr="005A50D9">
              <w:rPr>
                <w:rFonts w:cstheme="minorHAnsi"/>
                <w:iCs/>
                <w:noProof/>
                <w:sz w:val="20"/>
                <w:szCs w:val="20"/>
              </w:rPr>
              <w:t xml:space="preserve"> u postupku recikliranja otpadnog papira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na siguran način</w:t>
            </w:r>
          </w:p>
        </w:tc>
      </w:tr>
      <w:tr w:rsidR="00FC08A0" w:rsidRPr="005A50D9" w14:paraId="14C349F1" w14:textId="77777777" w:rsidTr="0052139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479F9E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C08A0" w:rsidRPr="005A50D9" w14:paraId="4F1315FB" w14:textId="77777777" w:rsidTr="00BE6B2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3FB156" w14:textId="30042DED" w:rsidR="00933EC8" w:rsidRPr="001404FB" w:rsidRDefault="00046EEE" w:rsidP="009D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Skup ishoda učenja i pripadajući ishodi provjeravaju se </w:t>
            </w:r>
            <w:r w:rsidR="00FC47D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projektnim zadatkom</w:t>
            </w:r>
            <w:r w:rsidR="00CC65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CC653E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933EC8"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4639C955" w14:textId="3A9C3D51" w:rsidR="00A11138" w:rsidRPr="00AA6947" w:rsidRDefault="00434549" w:rsidP="00A74F8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F338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zadatak: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B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olaznik će</w:t>
            </w:r>
            <w:r w:rsidR="005C3B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4F6FC1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751DD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reciklirajući jednu </w:t>
            </w:r>
            <w:r w:rsidR="009A7B0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zadanu </w:t>
            </w:r>
            <w:r w:rsidR="00C751DD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vrstu</w:t>
            </w:r>
            <w:r w:rsidR="00EE615F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otpadnog papira</w:t>
            </w:r>
            <w:r w:rsidR="005C3B4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EE615F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koristiti sve</w:t>
            </w:r>
            <w:r w:rsidR="00A11138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uređaje prema ispravnoj slijedivosti postupka recikliranja papira. Pritom će </w:t>
            </w:r>
            <w:r w:rsidR="004F6FC1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opisati i objasniti princip rada horizontalnih i vertikalnih preša za baliranje otpadnog papira</w:t>
            </w:r>
            <w:r w:rsidR="00C43499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demonstrirati rad preše, pod nadzo</w:t>
            </w:r>
            <w:r w:rsidR="00A11138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</w:t>
            </w:r>
            <w:r w:rsidR="00C43499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om </w:t>
            </w:r>
            <w:r w:rsidR="00370FF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nastavnika/mentora</w:t>
            </w:r>
            <w:r w:rsidR="000C5737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BD4B99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Nakon toga će demonstrirati rad i </w:t>
            </w:r>
            <w:r w:rsidR="00AD23C5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="004F6FC1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pisati funkciju pojedine opreme u postupku recikliranja otpadnog papira poput opreme za usitnjavanje otpadnog papira/dezintegratora, proizvodnih spremnika za namakanje, spremnika za miješanje, pumpi, sita, opreme za dezinfekciju i izbjeljivanje sirovina, stroja za pjenjenje.</w:t>
            </w:r>
          </w:p>
          <w:p w14:paraId="2C623835" w14:textId="627AA498" w:rsidR="00A11138" w:rsidRPr="005A50D9" w:rsidRDefault="00A11138" w:rsidP="00A74F8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Ovaj projektni zadatak mo</w:t>
            </w:r>
            <w:r w:rsidR="000B6039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že se kombinirati sa projektnim zadatkom koji provjerava idući skup ishoda učenja ovog modula</w:t>
            </w:r>
            <w:r w:rsidR="0090728A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</w:t>
            </w:r>
            <w:r w:rsidR="0090728A"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Tehnološki postupak recikliranja otpadnog papira</w:t>
            </w:r>
            <w:r w:rsidR="0090728A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)</w:t>
            </w:r>
            <w:r w:rsidR="000B6039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jer se oba odnose na </w:t>
            </w:r>
            <w:r w:rsidR="0090728A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recikliranje otpadnog papira.</w:t>
            </w:r>
          </w:p>
        </w:tc>
      </w:tr>
      <w:tr w:rsidR="00FC08A0" w:rsidRPr="005A50D9" w14:paraId="51896FDA" w14:textId="77777777" w:rsidTr="0052139F">
        <w:trPr>
          <w:trHeight w:val="422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3F1806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C08A0" w:rsidRPr="005A50D9" w14:paraId="14415599" w14:textId="77777777" w:rsidTr="00BE6B2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94D796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A50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91F63B9" w14:textId="77777777" w:rsidR="00FC08A0" w:rsidRPr="005A50D9" w:rsidRDefault="00FC08A0" w:rsidP="00BE6B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78BF7F8" w14:textId="77777777" w:rsidR="004713DC" w:rsidRPr="005A50D9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A4C6906" w14:textId="45337812" w:rsidR="00647B7D" w:rsidRDefault="00647B7D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121BDB" w:rsidRPr="005A50D9" w14:paraId="7DF2911C" w14:textId="77777777" w:rsidTr="00E2252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65E8EA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0A53BC4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Tehnološki postupak recikliranja otpadnog papira</w:t>
            </w:r>
          </w:p>
        </w:tc>
      </w:tr>
      <w:tr w:rsidR="00121BDB" w:rsidRPr="005A50D9" w14:paraId="267509F8" w14:textId="77777777" w:rsidTr="00E2252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B5E73D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21BDB" w:rsidRPr="005A50D9" w14:paraId="37AA7DC4" w14:textId="77777777" w:rsidTr="00E2252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C3DC4" w14:textId="77777777" w:rsidR="00121BDB" w:rsidRPr="005A50D9" w:rsidRDefault="00121BDB" w:rsidP="0052139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Razlikovati faze tehnološkog postupka recikliranja otpadnog papira</w:t>
            </w:r>
          </w:p>
        </w:tc>
      </w:tr>
      <w:tr w:rsidR="00121BDB" w:rsidRPr="005A50D9" w14:paraId="13FA91EE" w14:textId="77777777" w:rsidTr="00E2252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7A1E5" w14:textId="77777777" w:rsidR="00121BDB" w:rsidRPr="005A50D9" w:rsidRDefault="00121BDB" w:rsidP="0052139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Usporediti tehnološke postupke djelomičnog i potpunog recikliranja otpadnog papira</w:t>
            </w:r>
          </w:p>
        </w:tc>
      </w:tr>
      <w:tr w:rsidR="00121BDB" w:rsidRPr="005A50D9" w14:paraId="06845D6A" w14:textId="77777777" w:rsidTr="00E2252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D12BC" w14:textId="77777777" w:rsidR="00121BDB" w:rsidRPr="005A50D9" w:rsidRDefault="00121BDB" w:rsidP="0052139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A50D9">
              <w:rPr>
                <w:rFonts w:cstheme="minorHAnsi"/>
                <w:iCs/>
                <w:noProof/>
                <w:sz w:val="20"/>
                <w:szCs w:val="20"/>
              </w:rPr>
              <w:t>Razlikovati načine uklanjanja nečistoća u postupku recikliranja otpadnog papira</w:t>
            </w:r>
          </w:p>
        </w:tc>
      </w:tr>
      <w:tr w:rsidR="00121BDB" w:rsidRPr="005A50D9" w14:paraId="6B3A875F" w14:textId="77777777" w:rsidTr="00E2252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057F1" w14:textId="77777777" w:rsidR="00121BDB" w:rsidRPr="004E1A33" w:rsidRDefault="00121BDB" w:rsidP="0052139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E1A33">
              <w:rPr>
                <w:rFonts w:cstheme="minorHAnsi"/>
                <w:sz w:val="20"/>
                <w:szCs w:val="20"/>
              </w:rPr>
              <w:t>Izvesti postupak recikliranja papira u laboratorijskim uvjetima</w:t>
            </w:r>
          </w:p>
        </w:tc>
      </w:tr>
      <w:tr w:rsidR="00121BDB" w:rsidRPr="005A50D9" w14:paraId="1F12838A" w14:textId="77777777" w:rsidTr="00E2252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684B03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121BDB" w:rsidRPr="005A50D9" w14:paraId="1D5102E6" w14:textId="77777777" w:rsidTr="00E2252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4D099F" w14:textId="16C29A63" w:rsidR="00121BDB" w:rsidRPr="00AA6947" w:rsidRDefault="00121BDB" w:rsidP="00A358CB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Dominantni nastavni sustav </w:t>
            </w:r>
            <w:r w:rsidR="003F353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skupa ishoda učenja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Tehnološki postupak recikliranja otpadnog papira je učenje temeljeno na radu.</w:t>
            </w:r>
          </w:p>
          <w:p w14:paraId="7AA2D089" w14:textId="438A9B48" w:rsidR="00121BDB" w:rsidRDefault="00121BDB" w:rsidP="00A358CB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Prije procesa učenja temeljenog na radu, </w:t>
            </w:r>
            <w:r w:rsidR="00431F9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431F96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olaznicima će </w:t>
            </w:r>
            <w:r w:rsidR="00431F9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</w:t>
            </w:r>
            <w:r w:rsidR="00431F96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/mentor </w:t>
            </w:r>
            <w:r w:rsidR="00431F9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prvo </w:t>
            </w:r>
            <w:r w:rsidR="00431F96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objasniti</w:t>
            </w:r>
            <w:r w:rsidR="00387D6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faze tehnološkog postupka </w:t>
            </w:r>
            <w:r w:rsidR="007C0E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ecikliranja otpadnog papira</w:t>
            </w:r>
            <w:r w:rsidR="0020347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naglašavajući razlike između djelomičnog i potpunog</w:t>
            </w:r>
            <w:r w:rsidR="0083047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recikliranja</w:t>
            </w:r>
            <w:r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83047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Demonstrirat će postupke </w:t>
            </w:r>
            <w:r w:rsidR="001166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 laboratorijskim uvjetima </w:t>
            </w:r>
            <w:r w:rsidR="003F2C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objašnjavajući </w:t>
            </w:r>
            <w:r w:rsidR="001166E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pritom </w:t>
            </w:r>
            <w:r w:rsidR="003F2C9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načine uklanjanja nečistoća.</w:t>
            </w:r>
          </w:p>
          <w:p w14:paraId="532714AD" w14:textId="3B912FB1" w:rsidR="00121BDB" w:rsidRPr="005A50D9" w:rsidRDefault="005E4648" w:rsidP="00A358CB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Nakon </w:t>
            </w:r>
            <w:r w:rsidR="002B55C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toga, p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olaznik će</w:t>
            </w:r>
            <w:r w:rsidR="00C333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2B55C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samostalno, uz na</w:t>
            </w:r>
            <w:r w:rsidR="00480DD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dzor</w:t>
            </w:r>
            <w:r w:rsidR="002B55C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nastavnika/mentora</w:t>
            </w:r>
            <w:r w:rsidR="00DA44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</w:t>
            </w:r>
            <w:r w:rsidR="00DA4433" w:rsidRPr="005A50D9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primjenu mjera</w:t>
            </w:r>
            <w:r w:rsidR="00DA443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zaštite na radu</w:t>
            </w:r>
            <w:r w:rsidR="00A03C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reciklira</w:t>
            </w:r>
            <w:r w:rsidR="00A03C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333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zadanu 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vrstu otpadnog papira</w:t>
            </w:r>
            <w:r w:rsidR="00C333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C333A6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9154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odnosno </w:t>
            </w:r>
            <w:r w:rsidR="00C333A6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samostalno izvesti čitav tehnološki postupak recikliranja otpadnog papira</w:t>
            </w:r>
            <w:r w:rsidR="00C333A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laboratorijskim uvjetima</w:t>
            </w:r>
            <w:r w:rsidR="00BA4DF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ili u realnom radnom okruženju</w:t>
            </w:r>
            <w:r w:rsidR="00C333A6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  <w:r w:rsidR="000C470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21BDB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 se postupno uvodi u svijet rada te mu se omogućuje sudjelovanje u radnome procesu u kontroliranim uvjetima sve dok ne stekne potpune kompetencije za samostalno izvođenje postupka recikliranja otpadnog papira.</w:t>
            </w:r>
          </w:p>
        </w:tc>
      </w:tr>
      <w:tr w:rsidR="00121BDB" w:rsidRPr="005A50D9" w14:paraId="0F50EBC0" w14:textId="77777777" w:rsidTr="00DD4D9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E8E10F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DC6F" w14:textId="319F0EC2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Faze tehnološkog postupka recikliranja </w:t>
            </w:r>
            <w:r w:rsidR="00893A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otpadnog </w:t>
            </w:r>
            <w:r w:rsidRPr="005A5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papira</w:t>
            </w:r>
          </w:p>
          <w:p w14:paraId="55ADA5A0" w14:textId="77777777" w:rsidR="00651D24" w:rsidRDefault="004A3F0C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Tehnološki postupci djelomičnog i potpunog </w:t>
            </w:r>
            <w:r w:rsidR="00651D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recikliranja otpadnog papira</w:t>
            </w:r>
          </w:p>
          <w:p w14:paraId="712B5BF2" w14:textId="1BE186F2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Uklanjanje nečistoća </w:t>
            </w:r>
            <w:r w:rsidR="00651D2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postupku recikliranja otpadnog papira</w:t>
            </w:r>
          </w:p>
          <w:p w14:paraId="27735A03" w14:textId="7302572A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Recikliranje papira</w:t>
            </w:r>
            <w:r w:rsidR="00CC71A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sigurnom radnom okruženju</w:t>
            </w:r>
          </w:p>
        </w:tc>
      </w:tr>
      <w:tr w:rsidR="00121BDB" w:rsidRPr="005A50D9" w14:paraId="3BCA87BB" w14:textId="77777777" w:rsidTr="00DD4D9F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70E33E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121BDB" w:rsidRPr="005A50D9" w14:paraId="7EC325F1" w14:textId="77777777" w:rsidTr="00E2252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B52DE3" w14:textId="77777777" w:rsidR="00B52BAD" w:rsidRPr="001404FB" w:rsidRDefault="00B52BAD" w:rsidP="00B52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sz w:val="20"/>
                <w:szCs w:val="20"/>
              </w:rPr>
            </w:pP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projektnim zadatkom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Pr="00E8119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1404FB">
              <w:rPr>
                <w:sz w:val="20"/>
                <w:szCs w:val="20"/>
              </w:rPr>
              <w:t>vrednovanjem postupaka i rezultata rješavanja projektnih aktivnosti, a na temelju unaprijed definiranih elemenata i kriterija vrednovanja (analitičke i holističke rubrike za vrednovanje).</w:t>
            </w:r>
          </w:p>
          <w:p w14:paraId="149A9545" w14:textId="4A4C6EDD" w:rsidR="0033383F" w:rsidRPr="00EC377B" w:rsidRDefault="0090728A" w:rsidP="00F17E5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15FD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Projektni zadatak:</w:t>
            </w: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DA22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</w:t>
            </w:r>
            <w:r w:rsidR="00DA2212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olaznik će</w:t>
            </w:r>
            <w:r w:rsidR="00DA22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DA2212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reciklirajući jednu </w:t>
            </w:r>
            <w:r w:rsidR="00DA22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zadanu </w:t>
            </w:r>
            <w:r w:rsidR="00DA2212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vrstu otpadnog papira</w:t>
            </w:r>
            <w:r w:rsidR="00DA22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</w:t>
            </w:r>
            <w:r w:rsidR="00DA2212" w:rsidRPr="00AA694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3383F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samostalno izvesti čitav tehnološki postupak recikliranja otpadnog papira</w:t>
            </w:r>
            <w:r w:rsidR="00AA0B2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 laboratorijskim uvjetima</w:t>
            </w:r>
            <w:r w:rsidR="0033383F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01A230D1" w14:textId="2936E828" w:rsidR="0090728A" w:rsidRPr="00EC377B" w:rsidRDefault="0090728A" w:rsidP="00F17E5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Pritom će </w:t>
            </w:r>
            <w:r w:rsidR="00C32303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provesti sirovinu kroz sve faze tehnološkog postupka recikliranja papira</w:t>
            </w:r>
            <w:r w:rsidR="00536030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obja</w:t>
            </w:r>
            <w:r w:rsidR="00F97D8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šnjavajući </w:t>
            </w:r>
            <w:r w:rsidR="00536030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razliku </w:t>
            </w:r>
            <w:r w:rsidR="005A5E5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između </w:t>
            </w:r>
            <w:r w:rsidR="00536030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djelomičnog i potpunog recikliranja papira te obja</w:t>
            </w:r>
            <w:r w:rsidR="00F17E5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šnjavajući</w:t>
            </w:r>
            <w:r w:rsidR="00536030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zašto je odabrao jedn</w:t>
            </w:r>
            <w:r w:rsidR="0063325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</w:t>
            </w:r>
            <w:r w:rsidR="00536030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od njih</w:t>
            </w:r>
            <w:r w:rsidR="00A22C7E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Ukloniti će sve nečistoće odabirući optimalnu metodu prema karakteristikama sirovine</w:t>
            </w:r>
            <w:r w:rsidR="005F2C64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40FD74A" w14:textId="6429986A" w:rsidR="00121BDB" w:rsidRPr="005A50D9" w:rsidRDefault="0090728A" w:rsidP="00F17E51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lang w:val="hr-HR"/>
              </w:rPr>
            </w:pP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Ovaj projektni zadatak može se kombinirati sa projektnim zadatkom koji provjerava </w:t>
            </w:r>
            <w:r w:rsidR="0033383F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prethodni skup</w:t>
            </w: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ishoda učenja ovog modula (</w:t>
            </w:r>
            <w:r w:rsidR="0033383F"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Oprema i uređaji za recikliranje otpadnog papira</w:t>
            </w:r>
            <w:r w:rsidRPr="00EC37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), jer se oba odnose na recikliranje otpadnog papira.</w:t>
            </w:r>
            <w:r w:rsidR="00121BDB" w:rsidRPr="005A50D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21BDB" w:rsidRPr="005A50D9" w14:paraId="7CEC1BDB" w14:textId="77777777" w:rsidTr="00DD4D9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939C9E" w14:textId="77777777" w:rsidR="00121BDB" w:rsidRPr="005A50D9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A50D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121BDB" w:rsidRPr="00F919E2" w14:paraId="611CE445" w14:textId="77777777" w:rsidTr="00E2252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F5A52F" w14:textId="77777777" w:rsidR="00121BDB" w:rsidRPr="00F919E2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52CEC308" w14:textId="77777777" w:rsidR="00121BDB" w:rsidRPr="00F919E2" w:rsidRDefault="00121BDB" w:rsidP="00E225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A86FF16" w14:textId="675E27B9" w:rsidR="00121BDB" w:rsidRDefault="00121BDB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2226D906" w14:textId="47607579" w:rsidR="00647B7D" w:rsidRDefault="00647B7D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A8788EF" w14:textId="1C9D1AD5" w:rsidR="00647B7D" w:rsidRDefault="00647B7D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21B2755" w14:textId="76C0CC6E" w:rsidR="00647B7D" w:rsidRDefault="00647B7D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D6F8F05" w14:textId="1BCEA4C9" w:rsidR="00647B7D" w:rsidRDefault="00647B7D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194710F" w14:textId="77777777" w:rsidR="00647B7D" w:rsidRPr="004713DC" w:rsidRDefault="00647B7D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B666" w14:textId="77777777" w:rsidR="00FC7E2E" w:rsidRDefault="00FC7E2E" w:rsidP="00C759FB">
      <w:pPr>
        <w:spacing w:after="0" w:line="240" w:lineRule="auto"/>
      </w:pPr>
      <w:r>
        <w:separator/>
      </w:r>
    </w:p>
  </w:endnote>
  <w:endnote w:type="continuationSeparator" w:id="0">
    <w:p w14:paraId="18BF62DE" w14:textId="77777777" w:rsidR="00FC7E2E" w:rsidRDefault="00FC7E2E" w:rsidP="00C759FB">
      <w:pPr>
        <w:spacing w:after="0" w:line="240" w:lineRule="auto"/>
      </w:pPr>
      <w:r>
        <w:continuationSeparator/>
      </w:r>
    </w:p>
  </w:endnote>
  <w:endnote w:type="continuationNotice" w:id="1">
    <w:p w14:paraId="252727D1" w14:textId="77777777" w:rsidR="00FC7E2E" w:rsidRDefault="00FC7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9AF" w14:textId="77777777" w:rsidR="00FC7E2E" w:rsidRDefault="00FC7E2E" w:rsidP="00C759FB">
      <w:pPr>
        <w:spacing w:after="0" w:line="240" w:lineRule="auto"/>
      </w:pPr>
      <w:r>
        <w:separator/>
      </w:r>
    </w:p>
  </w:footnote>
  <w:footnote w:type="continuationSeparator" w:id="0">
    <w:p w14:paraId="48FD2F19" w14:textId="77777777" w:rsidR="00FC7E2E" w:rsidRDefault="00FC7E2E" w:rsidP="00C759FB">
      <w:pPr>
        <w:spacing w:after="0" w:line="240" w:lineRule="auto"/>
      </w:pPr>
      <w:r>
        <w:continuationSeparator/>
      </w:r>
    </w:p>
  </w:footnote>
  <w:footnote w:type="continuationNotice" w:id="1">
    <w:p w14:paraId="3238CEED" w14:textId="77777777" w:rsidR="00FC7E2E" w:rsidRDefault="00FC7E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5A3"/>
    <w:multiLevelType w:val="hybridMultilevel"/>
    <w:tmpl w:val="A320882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52F9"/>
    <w:multiLevelType w:val="hybridMultilevel"/>
    <w:tmpl w:val="BCC677C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7CE"/>
    <w:multiLevelType w:val="hybridMultilevel"/>
    <w:tmpl w:val="38B25150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4461"/>
    <w:multiLevelType w:val="hybridMultilevel"/>
    <w:tmpl w:val="6F7666D4"/>
    <w:lvl w:ilvl="0" w:tplc="366C5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5516C"/>
    <w:multiLevelType w:val="hybridMultilevel"/>
    <w:tmpl w:val="4F606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4F4"/>
    <w:multiLevelType w:val="hybridMultilevel"/>
    <w:tmpl w:val="BA04B500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ECD"/>
    <w:multiLevelType w:val="hybridMultilevel"/>
    <w:tmpl w:val="DA4E843E"/>
    <w:lvl w:ilvl="0" w:tplc="A7F051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26D"/>
    <w:multiLevelType w:val="hybridMultilevel"/>
    <w:tmpl w:val="74A8C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0872"/>
    <w:multiLevelType w:val="hybridMultilevel"/>
    <w:tmpl w:val="0EF058E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540D6"/>
    <w:multiLevelType w:val="hybridMultilevel"/>
    <w:tmpl w:val="D73CCD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82F61"/>
    <w:multiLevelType w:val="hybridMultilevel"/>
    <w:tmpl w:val="49D25D4C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1640"/>
    <w:multiLevelType w:val="hybridMultilevel"/>
    <w:tmpl w:val="A8AC4258"/>
    <w:lvl w:ilvl="0" w:tplc="92F89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3784"/>
    <w:multiLevelType w:val="hybridMultilevel"/>
    <w:tmpl w:val="FC807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A3B1D"/>
    <w:multiLevelType w:val="hybridMultilevel"/>
    <w:tmpl w:val="35241C80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71152">
    <w:abstractNumId w:val="4"/>
  </w:num>
  <w:num w:numId="2" w16cid:durableId="973372691">
    <w:abstractNumId w:val="3"/>
  </w:num>
  <w:num w:numId="3" w16cid:durableId="1330527101">
    <w:abstractNumId w:val="13"/>
  </w:num>
  <w:num w:numId="4" w16cid:durableId="1784231900">
    <w:abstractNumId w:val="7"/>
  </w:num>
  <w:num w:numId="5" w16cid:durableId="818502842">
    <w:abstractNumId w:val="0"/>
  </w:num>
  <w:num w:numId="6" w16cid:durableId="1271163802">
    <w:abstractNumId w:val="9"/>
  </w:num>
  <w:num w:numId="7" w16cid:durableId="2074692564">
    <w:abstractNumId w:val="12"/>
  </w:num>
  <w:num w:numId="8" w16cid:durableId="1867718279">
    <w:abstractNumId w:val="10"/>
  </w:num>
  <w:num w:numId="9" w16cid:durableId="492919584">
    <w:abstractNumId w:val="2"/>
  </w:num>
  <w:num w:numId="10" w16cid:durableId="1059787884">
    <w:abstractNumId w:val="6"/>
  </w:num>
  <w:num w:numId="11" w16cid:durableId="1854605867">
    <w:abstractNumId w:val="11"/>
  </w:num>
  <w:num w:numId="12" w16cid:durableId="1148938283">
    <w:abstractNumId w:val="1"/>
  </w:num>
  <w:num w:numId="13" w16cid:durableId="1303073514">
    <w:abstractNumId w:val="5"/>
  </w:num>
  <w:num w:numId="14" w16cid:durableId="188571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0131AD"/>
    <w:rsid w:val="00024A30"/>
    <w:rsid w:val="00024D65"/>
    <w:rsid w:val="00025119"/>
    <w:rsid w:val="00025D65"/>
    <w:rsid w:val="000307E9"/>
    <w:rsid w:val="000370C5"/>
    <w:rsid w:val="00046EEE"/>
    <w:rsid w:val="00052EBD"/>
    <w:rsid w:val="000625D9"/>
    <w:rsid w:val="000630A0"/>
    <w:rsid w:val="00064A36"/>
    <w:rsid w:val="00065395"/>
    <w:rsid w:val="000724F2"/>
    <w:rsid w:val="000837C8"/>
    <w:rsid w:val="0009381C"/>
    <w:rsid w:val="0009718F"/>
    <w:rsid w:val="000A1A95"/>
    <w:rsid w:val="000B38A1"/>
    <w:rsid w:val="000B5BCF"/>
    <w:rsid w:val="000B6039"/>
    <w:rsid w:val="000C0420"/>
    <w:rsid w:val="000C3E87"/>
    <w:rsid w:val="000C470F"/>
    <w:rsid w:val="000C5737"/>
    <w:rsid w:val="000D055D"/>
    <w:rsid w:val="000D5D5F"/>
    <w:rsid w:val="000E1B73"/>
    <w:rsid w:val="000E49EC"/>
    <w:rsid w:val="000E55EB"/>
    <w:rsid w:val="000E6642"/>
    <w:rsid w:val="000F3E82"/>
    <w:rsid w:val="000F6B34"/>
    <w:rsid w:val="000F6F50"/>
    <w:rsid w:val="00102544"/>
    <w:rsid w:val="00112F31"/>
    <w:rsid w:val="001166EB"/>
    <w:rsid w:val="00116A28"/>
    <w:rsid w:val="00121BDB"/>
    <w:rsid w:val="00136BE2"/>
    <w:rsid w:val="00140D5D"/>
    <w:rsid w:val="00143FC5"/>
    <w:rsid w:val="00151EDE"/>
    <w:rsid w:val="001621C4"/>
    <w:rsid w:val="001623DA"/>
    <w:rsid w:val="00174578"/>
    <w:rsid w:val="00176F2F"/>
    <w:rsid w:val="001876A7"/>
    <w:rsid w:val="001935F7"/>
    <w:rsid w:val="001A137D"/>
    <w:rsid w:val="001A2348"/>
    <w:rsid w:val="001D1C1B"/>
    <w:rsid w:val="001D28CC"/>
    <w:rsid w:val="001F7DC1"/>
    <w:rsid w:val="00203479"/>
    <w:rsid w:val="0021037E"/>
    <w:rsid w:val="002132BF"/>
    <w:rsid w:val="002150AB"/>
    <w:rsid w:val="00222B41"/>
    <w:rsid w:val="002437DC"/>
    <w:rsid w:val="00251161"/>
    <w:rsid w:val="002536CA"/>
    <w:rsid w:val="00266F38"/>
    <w:rsid w:val="00267897"/>
    <w:rsid w:val="00270ACA"/>
    <w:rsid w:val="00271E4A"/>
    <w:rsid w:val="00280DA5"/>
    <w:rsid w:val="00280FF8"/>
    <w:rsid w:val="002B55C6"/>
    <w:rsid w:val="002D1F1F"/>
    <w:rsid w:val="002D7131"/>
    <w:rsid w:val="002E1D8A"/>
    <w:rsid w:val="002E21D8"/>
    <w:rsid w:val="002F4740"/>
    <w:rsid w:val="002F5FE5"/>
    <w:rsid w:val="003024BD"/>
    <w:rsid w:val="00306559"/>
    <w:rsid w:val="00307F4A"/>
    <w:rsid w:val="00310B82"/>
    <w:rsid w:val="0031220C"/>
    <w:rsid w:val="00314111"/>
    <w:rsid w:val="00326AD2"/>
    <w:rsid w:val="00330DE8"/>
    <w:rsid w:val="0033383F"/>
    <w:rsid w:val="003372CD"/>
    <w:rsid w:val="00343228"/>
    <w:rsid w:val="00347EF9"/>
    <w:rsid w:val="003651B4"/>
    <w:rsid w:val="00370FF0"/>
    <w:rsid w:val="00387D65"/>
    <w:rsid w:val="0039033D"/>
    <w:rsid w:val="00397576"/>
    <w:rsid w:val="003C3674"/>
    <w:rsid w:val="003E4F26"/>
    <w:rsid w:val="003E79C6"/>
    <w:rsid w:val="003F2C9B"/>
    <w:rsid w:val="003F353C"/>
    <w:rsid w:val="003F6C18"/>
    <w:rsid w:val="00407231"/>
    <w:rsid w:val="00413690"/>
    <w:rsid w:val="0041399C"/>
    <w:rsid w:val="00416D6E"/>
    <w:rsid w:val="0042038C"/>
    <w:rsid w:val="00431F96"/>
    <w:rsid w:val="00434549"/>
    <w:rsid w:val="004442D6"/>
    <w:rsid w:val="00445D30"/>
    <w:rsid w:val="00451F48"/>
    <w:rsid w:val="004713DC"/>
    <w:rsid w:val="00473556"/>
    <w:rsid w:val="00480DDC"/>
    <w:rsid w:val="00490D1D"/>
    <w:rsid w:val="00490EEF"/>
    <w:rsid w:val="0049108D"/>
    <w:rsid w:val="00491548"/>
    <w:rsid w:val="00491CBE"/>
    <w:rsid w:val="004938EE"/>
    <w:rsid w:val="00497025"/>
    <w:rsid w:val="00497981"/>
    <w:rsid w:val="004A1297"/>
    <w:rsid w:val="004A1DCF"/>
    <w:rsid w:val="004A3F0C"/>
    <w:rsid w:val="004B5E81"/>
    <w:rsid w:val="004D3C70"/>
    <w:rsid w:val="004E0421"/>
    <w:rsid w:val="004E1A33"/>
    <w:rsid w:val="004F6FC1"/>
    <w:rsid w:val="005112C9"/>
    <w:rsid w:val="0052139F"/>
    <w:rsid w:val="00525DC1"/>
    <w:rsid w:val="00531B93"/>
    <w:rsid w:val="00532581"/>
    <w:rsid w:val="005344F7"/>
    <w:rsid w:val="00536030"/>
    <w:rsid w:val="00542FDA"/>
    <w:rsid w:val="005447CE"/>
    <w:rsid w:val="00570CE5"/>
    <w:rsid w:val="005839F8"/>
    <w:rsid w:val="005974D7"/>
    <w:rsid w:val="00597AC6"/>
    <w:rsid w:val="005A50D9"/>
    <w:rsid w:val="005A5E51"/>
    <w:rsid w:val="005B7996"/>
    <w:rsid w:val="005C0308"/>
    <w:rsid w:val="005C3B4A"/>
    <w:rsid w:val="005D258A"/>
    <w:rsid w:val="005D559F"/>
    <w:rsid w:val="005E034A"/>
    <w:rsid w:val="005E4648"/>
    <w:rsid w:val="005F2C64"/>
    <w:rsid w:val="005F3EBD"/>
    <w:rsid w:val="006160D2"/>
    <w:rsid w:val="00632399"/>
    <w:rsid w:val="00633257"/>
    <w:rsid w:val="00636890"/>
    <w:rsid w:val="00647986"/>
    <w:rsid w:val="00647B7D"/>
    <w:rsid w:val="00651D24"/>
    <w:rsid w:val="00654294"/>
    <w:rsid w:val="006655EA"/>
    <w:rsid w:val="00672861"/>
    <w:rsid w:val="006853A6"/>
    <w:rsid w:val="00695BB8"/>
    <w:rsid w:val="006B163E"/>
    <w:rsid w:val="006B79D0"/>
    <w:rsid w:val="006C7AA3"/>
    <w:rsid w:val="006D1880"/>
    <w:rsid w:val="006E2011"/>
    <w:rsid w:val="006E269C"/>
    <w:rsid w:val="006E48DB"/>
    <w:rsid w:val="006F338B"/>
    <w:rsid w:val="006F6154"/>
    <w:rsid w:val="006F7B71"/>
    <w:rsid w:val="007054BF"/>
    <w:rsid w:val="00705E31"/>
    <w:rsid w:val="00706A9B"/>
    <w:rsid w:val="00710273"/>
    <w:rsid w:val="00726512"/>
    <w:rsid w:val="007526A8"/>
    <w:rsid w:val="007527A4"/>
    <w:rsid w:val="00774937"/>
    <w:rsid w:val="007869F4"/>
    <w:rsid w:val="00787263"/>
    <w:rsid w:val="007A00B6"/>
    <w:rsid w:val="007A50A0"/>
    <w:rsid w:val="007B2098"/>
    <w:rsid w:val="007B2702"/>
    <w:rsid w:val="007B5682"/>
    <w:rsid w:val="007C0E0F"/>
    <w:rsid w:val="007E757C"/>
    <w:rsid w:val="0080736B"/>
    <w:rsid w:val="00807F95"/>
    <w:rsid w:val="00815D29"/>
    <w:rsid w:val="00827B48"/>
    <w:rsid w:val="00827BC6"/>
    <w:rsid w:val="00830359"/>
    <w:rsid w:val="00830478"/>
    <w:rsid w:val="00844401"/>
    <w:rsid w:val="00865776"/>
    <w:rsid w:val="00866CFC"/>
    <w:rsid w:val="00872D0A"/>
    <w:rsid w:val="008748C1"/>
    <w:rsid w:val="008759AB"/>
    <w:rsid w:val="008765B5"/>
    <w:rsid w:val="00884FD9"/>
    <w:rsid w:val="008871E0"/>
    <w:rsid w:val="00893A6A"/>
    <w:rsid w:val="008974E5"/>
    <w:rsid w:val="008B075A"/>
    <w:rsid w:val="008B1653"/>
    <w:rsid w:val="008C2CDC"/>
    <w:rsid w:val="008C3C16"/>
    <w:rsid w:val="008D2823"/>
    <w:rsid w:val="008D3448"/>
    <w:rsid w:val="008D637F"/>
    <w:rsid w:val="008E0B71"/>
    <w:rsid w:val="008E10C2"/>
    <w:rsid w:val="008E66C4"/>
    <w:rsid w:val="008F59C6"/>
    <w:rsid w:val="008F655C"/>
    <w:rsid w:val="0090728A"/>
    <w:rsid w:val="00917F8A"/>
    <w:rsid w:val="009228A7"/>
    <w:rsid w:val="00922962"/>
    <w:rsid w:val="00923E4F"/>
    <w:rsid w:val="00933EC8"/>
    <w:rsid w:val="009352E7"/>
    <w:rsid w:val="009421F3"/>
    <w:rsid w:val="00943268"/>
    <w:rsid w:val="00944AAE"/>
    <w:rsid w:val="00946413"/>
    <w:rsid w:val="00955B10"/>
    <w:rsid w:val="00964879"/>
    <w:rsid w:val="00970DDF"/>
    <w:rsid w:val="00980C95"/>
    <w:rsid w:val="00980EEC"/>
    <w:rsid w:val="00984960"/>
    <w:rsid w:val="00990745"/>
    <w:rsid w:val="009A257B"/>
    <w:rsid w:val="009A7B02"/>
    <w:rsid w:val="009C664E"/>
    <w:rsid w:val="009C6650"/>
    <w:rsid w:val="009D191C"/>
    <w:rsid w:val="009D1B90"/>
    <w:rsid w:val="009E2788"/>
    <w:rsid w:val="009E6DDA"/>
    <w:rsid w:val="009F0DCF"/>
    <w:rsid w:val="009F4A1D"/>
    <w:rsid w:val="00A00231"/>
    <w:rsid w:val="00A00BCF"/>
    <w:rsid w:val="00A03C7F"/>
    <w:rsid w:val="00A11138"/>
    <w:rsid w:val="00A1234A"/>
    <w:rsid w:val="00A225EE"/>
    <w:rsid w:val="00A22C7E"/>
    <w:rsid w:val="00A358CB"/>
    <w:rsid w:val="00A411E6"/>
    <w:rsid w:val="00A45879"/>
    <w:rsid w:val="00A56D34"/>
    <w:rsid w:val="00A731D5"/>
    <w:rsid w:val="00A74F81"/>
    <w:rsid w:val="00A83F67"/>
    <w:rsid w:val="00A867FE"/>
    <w:rsid w:val="00A90AA7"/>
    <w:rsid w:val="00AA0B28"/>
    <w:rsid w:val="00AA35D5"/>
    <w:rsid w:val="00AA6947"/>
    <w:rsid w:val="00AC470F"/>
    <w:rsid w:val="00AC77A4"/>
    <w:rsid w:val="00AD1073"/>
    <w:rsid w:val="00AD23C5"/>
    <w:rsid w:val="00AE4955"/>
    <w:rsid w:val="00AF6E0E"/>
    <w:rsid w:val="00B23C4D"/>
    <w:rsid w:val="00B34A14"/>
    <w:rsid w:val="00B5051A"/>
    <w:rsid w:val="00B52B2B"/>
    <w:rsid w:val="00B52BAD"/>
    <w:rsid w:val="00B73D97"/>
    <w:rsid w:val="00B94AF6"/>
    <w:rsid w:val="00BA4DF7"/>
    <w:rsid w:val="00BC3C6D"/>
    <w:rsid w:val="00BC3DC2"/>
    <w:rsid w:val="00BC4B1B"/>
    <w:rsid w:val="00BD0280"/>
    <w:rsid w:val="00BD4898"/>
    <w:rsid w:val="00BD4B99"/>
    <w:rsid w:val="00BF5B12"/>
    <w:rsid w:val="00C056D0"/>
    <w:rsid w:val="00C17DE9"/>
    <w:rsid w:val="00C22187"/>
    <w:rsid w:val="00C32303"/>
    <w:rsid w:val="00C333A6"/>
    <w:rsid w:val="00C37007"/>
    <w:rsid w:val="00C40A79"/>
    <w:rsid w:val="00C43499"/>
    <w:rsid w:val="00C51F6A"/>
    <w:rsid w:val="00C52BC0"/>
    <w:rsid w:val="00C64597"/>
    <w:rsid w:val="00C751DD"/>
    <w:rsid w:val="00C754E5"/>
    <w:rsid w:val="00C759FB"/>
    <w:rsid w:val="00C83211"/>
    <w:rsid w:val="00CC653E"/>
    <w:rsid w:val="00CC71AA"/>
    <w:rsid w:val="00CE48FE"/>
    <w:rsid w:val="00CF0F13"/>
    <w:rsid w:val="00D04B15"/>
    <w:rsid w:val="00D07FF6"/>
    <w:rsid w:val="00D14975"/>
    <w:rsid w:val="00D24105"/>
    <w:rsid w:val="00D27D63"/>
    <w:rsid w:val="00D34727"/>
    <w:rsid w:val="00D34BD0"/>
    <w:rsid w:val="00D444B5"/>
    <w:rsid w:val="00D657A7"/>
    <w:rsid w:val="00D6781F"/>
    <w:rsid w:val="00D72758"/>
    <w:rsid w:val="00D80C4D"/>
    <w:rsid w:val="00DA2212"/>
    <w:rsid w:val="00DA4433"/>
    <w:rsid w:val="00DB3388"/>
    <w:rsid w:val="00DD4D9F"/>
    <w:rsid w:val="00DD65EB"/>
    <w:rsid w:val="00DD6738"/>
    <w:rsid w:val="00DE0073"/>
    <w:rsid w:val="00DF3C92"/>
    <w:rsid w:val="00E0393F"/>
    <w:rsid w:val="00E15FDD"/>
    <w:rsid w:val="00E21152"/>
    <w:rsid w:val="00E304BE"/>
    <w:rsid w:val="00E33B48"/>
    <w:rsid w:val="00E455C2"/>
    <w:rsid w:val="00E53768"/>
    <w:rsid w:val="00E81194"/>
    <w:rsid w:val="00E83939"/>
    <w:rsid w:val="00E83C09"/>
    <w:rsid w:val="00EA393D"/>
    <w:rsid w:val="00EC333E"/>
    <w:rsid w:val="00EC377B"/>
    <w:rsid w:val="00EC7EC0"/>
    <w:rsid w:val="00ED18AE"/>
    <w:rsid w:val="00ED643D"/>
    <w:rsid w:val="00EE615F"/>
    <w:rsid w:val="00EF5200"/>
    <w:rsid w:val="00F02708"/>
    <w:rsid w:val="00F03079"/>
    <w:rsid w:val="00F03386"/>
    <w:rsid w:val="00F16D45"/>
    <w:rsid w:val="00F17E51"/>
    <w:rsid w:val="00F24227"/>
    <w:rsid w:val="00F3006D"/>
    <w:rsid w:val="00F35919"/>
    <w:rsid w:val="00F3748D"/>
    <w:rsid w:val="00F41979"/>
    <w:rsid w:val="00F54180"/>
    <w:rsid w:val="00F55BBD"/>
    <w:rsid w:val="00F57B9F"/>
    <w:rsid w:val="00F66DED"/>
    <w:rsid w:val="00F91B67"/>
    <w:rsid w:val="00F923A0"/>
    <w:rsid w:val="00F92DF8"/>
    <w:rsid w:val="00F97D8E"/>
    <w:rsid w:val="00FA6611"/>
    <w:rsid w:val="00FB0D00"/>
    <w:rsid w:val="00FC08A0"/>
    <w:rsid w:val="00FC47DA"/>
    <w:rsid w:val="00FC4A44"/>
    <w:rsid w:val="00FC68D4"/>
    <w:rsid w:val="00FC7E2E"/>
    <w:rsid w:val="00FE1E51"/>
    <w:rsid w:val="00FE2D67"/>
    <w:rsid w:val="00FE2E5B"/>
    <w:rsid w:val="00FF1560"/>
    <w:rsid w:val="00FF40BE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1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2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5D6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C5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BC0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4735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7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1E0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E0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tandard-kvalifikacije/detalji/10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kup-kompetencija/detalji/37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3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tandard-kvalifikacije/detalji/109" TargetMode="External"/><Relationship Id="rId10" Type="http://schemas.openxmlformats.org/officeDocument/2006/relationships/hyperlink" Target="https://hko.srce.hr/registar/skup-kompetencija/detalji/367" TargetMode="Externa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42" TargetMode="External"/><Relationship Id="rId14" Type="http://schemas.openxmlformats.org/officeDocument/2006/relationships/hyperlink" Target="https://hko.srce.hr/registar/standard-kvalifikacije/detalji/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0BD87-7682-40A4-AA97-58125C874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4359E-ABB4-48F2-A7E7-9C27840C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dcterms:created xsi:type="dcterms:W3CDTF">2022-10-12T13:45:00Z</dcterms:created>
  <dcterms:modified xsi:type="dcterms:W3CDTF">2022-10-12T14:03:00Z</dcterms:modified>
</cp:coreProperties>
</file>