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28FA6" w14:textId="77777777" w:rsidR="009A7A34" w:rsidRPr="009A7A34" w:rsidRDefault="009A7A34" w:rsidP="009A7A34">
      <w:pPr>
        <w:keepNext/>
        <w:spacing w:after="0" w:line="360" w:lineRule="auto"/>
        <w:outlineLvl w:val="1"/>
        <w:rPr>
          <w:rFonts w:ascii="Calibri" w:eastAsia="Times New Roman" w:hAnsi="Calibri" w:cs="Times New Roman"/>
          <w:b/>
          <w:bCs/>
          <w:iCs/>
          <w:sz w:val="24"/>
          <w:szCs w:val="24"/>
        </w:rPr>
      </w:pPr>
      <w:r w:rsidRPr="009A7A34">
        <w:rPr>
          <w:rFonts w:ascii="Calibri" w:eastAsia="Times New Roman" w:hAnsi="Calibri" w:cs="Times New Roman"/>
          <w:b/>
          <w:bCs/>
          <w:iCs/>
          <w:sz w:val="24"/>
          <w:szCs w:val="24"/>
        </w:rPr>
        <w:t>PRILOG 2. Obrazac za izradu izvješća o samovrednovanju</w:t>
      </w:r>
    </w:p>
    <w:p w14:paraId="663D85A8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613D5A44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09BCD38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2C0C6A77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735D3171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593EB090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55086F89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3FABB1D6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38D23B21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74333967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</w:rPr>
      </w:pPr>
    </w:p>
    <w:p w14:paraId="6C2E0B24" w14:textId="77777777" w:rsidR="009A7A34" w:rsidRPr="009A7A34" w:rsidRDefault="009A7A34" w:rsidP="009A7A34">
      <w:pPr>
        <w:spacing w:after="200" w:line="252" w:lineRule="auto"/>
        <w:rPr>
          <w:rFonts w:ascii="Cambria" w:eastAsia="Times New Roman" w:hAnsi="Cambria" w:cs="Times New Roman"/>
          <w:color w:val="297FD5"/>
          <w:sz w:val="72"/>
          <w:szCs w:val="72"/>
        </w:rPr>
      </w:pPr>
      <w:r w:rsidRPr="009A7A34">
        <w:rPr>
          <w:rFonts w:ascii="Cambria" w:eastAsia="Times New Roman" w:hAnsi="Cambria" w:cs="Times New Roman"/>
          <w:color w:val="297FD5"/>
          <w:sz w:val="72"/>
          <w:szCs w:val="72"/>
        </w:rPr>
        <w:t>Izvješće o samovrednovanju</w:t>
      </w:r>
    </w:p>
    <w:p w14:paraId="3D6E657B" w14:textId="77777777" w:rsidR="009A7A34" w:rsidRPr="009A7A34" w:rsidRDefault="009A7A34" w:rsidP="009A7A34">
      <w:pPr>
        <w:spacing w:after="200" w:line="252" w:lineRule="auto"/>
        <w:rPr>
          <w:rFonts w:ascii="Cambria" w:eastAsia="Times New Roman" w:hAnsi="Cambria" w:cs="Times New Roman"/>
          <w:color w:val="297FD5"/>
          <w:sz w:val="56"/>
          <w:szCs w:val="56"/>
        </w:rPr>
      </w:pPr>
      <w:r w:rsidRPr="009A7A34">
        <w:rPr>
          <w:rFonts w:ascii="Cambria" w:eastAsia="Times New Roman" w:hAnsi="Cambria" w:cs="Times New Roman"/>
          <w:color w:val="297FD5"/>
          <w:sz w:val="56"/>
          <w:szCs w:val="56"/>
        </w:rPr>
        <w:t>Naziv ustanove</w:t>
      </w:r>
    </w:p>
    <w:p w14:paraId="4F37EDD5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2FABEF87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210DE23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C26EB97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C28B188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502F98A7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D002E3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AFA9F66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1BC1B93D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71EC20F0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AB897D8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66A5E84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05CD999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B8A9BA9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4F827FC1" w14:textId="77777777" w:rsidR="009A7A34" w:rsidRPr="009A7A34" w:rsidRDefault="009A7A34" w:rsidP="009A7A34">
      <w:pPr>
        <w:spacing w:after="200" w:line="252" w:lineRule="auto"/>
        <w:jc w:val="center"/>
        <w:rPr>
          <w:rFonts w:ascii="Cambria" w:eastAsia="Times New Roman" w:hAnsi="Cambria" w:cs="Times New Roman"/>
          <w:color w:val="297FD5"/>
          <w:sz w:val="44"/>
          <w:szCs w:val="44"/>
        </w:rPr>
      </w:pPr>
      <w:r w:rsidRPr="009A7A34">
        <w:rPr>
          <w:rFonts w:ascii="Cambria" w:eastAsia="Times New Roman" w:hAnsi="Cambria" w:cs="Times New Roman"/>
          <w:color w:val="297FD5"/>
          <w:sz w:val="44"/>
          <w:szCs w:val="44"/>
        </w:rPr>
        <w:t>Mjesto, datum</w:t>
      </w:r>
    </w:p>
    <w:p w14:paraId="5C6BF564" w14:textId="77777777" w:rsidR="009A7A34" w:rsidRPr="009A7A34" w:rsidRDefault="009A7A34" w:rsidP="009A7A34">
      <w:pPr>
        <w:spacing w:after="200" w:line="252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</w:p>
    <w:p w14:paraId="34B1D4D8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53F424E" w14:textId="77777777" w:rsidR="009A7A34" w:rsidRPr="009A7A34" w:rsidRDefault="009A7A34" w:rsidP="009A7A34">
      <w:pPr>
        <w:pBdr>
          <w:bottom w:val="thinThickSmallGap" w:sz="12" w:space="1" w:color="1E5E9F"/>
        </w:pBdr>
        <w:spacing w:before="400" w:after="200" w:line="252" w:lineRule="auto"/>
        <w:jc w:val="center"/>
        <w:rPr>
          <w:rFonts w:ascii="Calibri" w:eastAsia="Times New Roman" w:hAnsi="Calibri" w:cs="Times New Roman"/>
          <w:b/>
          <w:i/>
          <w:caps/>
          <w:color w:val="297FD5"/>
          <w:spacing w:val="20"/>
          <w:sz w:val="28"/>
          <w:szCs w:val="28"/>
          <w:lang w:bidi="en-US"/>
        </w:rPr>
      </w:pPr>
      <w:r w:rsidRPr="009A7A34">
        <w:rPr>
          <w:rFonts w:ascii="Calibri" w:eastAsia="Times New Roman" w:hAnsi="Calibri" w:cs="Times New Roman"/>
          <w:b/>
          <w:i/>
          <w:caps/>
          <w:color w:val="297FD5"/>
          <w:spacing w:val="20"/>
          <w:sz w:val="28"/>
          <w:szCs w:val="28"/>
          <w:lang w:bidi="en-US"/>
        </w:rPr>
        <w:lastRenderedPageBreak/>
        <w:t>Sadržaj</w:t>
      </w:r>
    </w:p>
    <w:p w14:paraId="06DF6A07" w14:textId="1DA4A923" w:rsidR="009A7A34" w:rsidRPr="009A7A34" w:rsidRDefault="009A7A34" w:rsidP="009A7A34">
      <w:pPr>
        <w:tabs>
          <w:tab w:val="right" w:leader="dot" w:pos="9062"/>
        </w:tabs>
        <w:spacing w:after="100" w:line="252" w:lineRule="auto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r w:rsidRPr="009A7A34">
        <w:rPr>
          <w:rFonts w:ascii="Cambria" w:eastAsia="Times New Roman" w:hAnsi="Cambria" w:cs="Times New Roman"/>
          <w:color w:val="297FD5"/>
          <w:sz w:val="24"/>
          <w:szCs w:val="24"/>
          <w:lang w:eastAsia="ja-JP"/>
        </w:rPr>
        <w:fldChar w:fldCharType="begin"/>
      </w:r>
      <w:r w:rsidRPr="009A7A34">
        <w:rPr>
          <w:rFonts w:ascii="Cambria" w:eastAsia="Times New Roman" w:hAnsi="Cambria" w:cs="Times New Roman"/>
          <w:color w:val="297FD5"/>
          <w:sz w:val="24"/>
          <w:szCs w:val="24"/>
          <w:lang w:eastAsia="ja-JP"/>
        </w:rPr>
        <w:instrText xml:space="preserve"> TOC \o "1-3" \h \z \u </w:instrText>
      </w:r>
      <w:r w:rsidRPr="009A7A34">
        <w:rPr>
          <w:rFonts w:ascii="Cambria" w:eastAsia="Times New Roman" w:hAnsi="Cambria" w:cs="Times New Roman"/>
          <w:color w:val="297FD5"/>
          <w:sz w:val="24"/>
          <w:szCs w:val="24"/>
          <w:lang w:eastAsia="ja-JP"/>
        </w:rPr>
        <w:fldChar w:fldCharType="separate"/>
      </w:r>
      <w:hyperlink w:anchor="_Toc66799828" w:history="1">
        <w:r w:rsidRPr="009A7A34">
          <w:rPr>
            <w:rFonts w:ascii="Cambria" w:eastAsia="Times New Roman" w:hAnsi="Cambria" w:cs="Times New Roman"/>
            <w:b/>
            <w:bCs/>
            <w:i/>
            <w:iCs/>
            <w:noProof/>
            <w:color w:val="297FD5"/>
            <w:sz w:val="24"/>
            <w:szCs w:val="24"/>
            <w:u w:val="single"/>
            <w:lang w:val="en-US" w:eastAsia="ja-JP"/>
          </w:rPr>
          <w:t>Opći pregled</w:t>
        </w:r>
        <w:r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_Toc66799828 \h </w:instrText>
        </w:r>
        <w:r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43F35128" w14:textId="7A0682B6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29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Osnovne informacije o ustanovi (povijesni razvoj, organizacijska struktura, misija i vizija, obrazovni programi, broj polaznika, broj nastavnika i sl.)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_Toc66799829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687D315D" w14:textId="0E2BFBDA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0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Opis tijeka izrade izvješća o samovrednovanju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_Toc66799830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5DBA1B7" w14:textId="1635DC99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1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Informacija o dosadašnjim vanjskim vrednovanjima i/ili provedenim nadzorima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_Toc66799831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75D7B6A7" w14:textId="18153034" w:rsidR="009A7A34" w:rsidRPr="009A7A34" w:rsidRDefault="00C57792" w:rsidP="009A7A34">
      <w:pPr>
        <w:tabs>
          <w:tab w:val="right" w:leader="dot" w:pos="9062"/>
        </w:tabs>
        <w:spacing w:after="100" w:line="252" w:lineRule="auto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2" w:history="1">
        <w:r w:rsidR="009A7A34" w:rsidRPr="009A7A34">
          <w:rPr>
            <w:rFonts w:ascii="Cambria" w:eastAsia="Times New Roman" w:hAnsi="Cambria" w:cs="Times New Roman"/>
            <w:b/>
            <w:bCs/>
            <w:i/>
            <w:iCs/>
            <w:noProof/>
            <w:color w:val="297FD5"/>
            <w:sz w:val="24"/>
            <w:szCs w:val="24"/>
            <w:u w:val="single"/>
            <w:lang w:val="en-US" w:eastAsia="ja-JP"/>
          </w:rPr>
          <w:t>I. područje kvalitete: Upravljanje ustanovom i sustavom osiguravanja kvalitete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_Toc66799832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6F872850" w14:textId="5989FB5D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3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1.1. Ustanova za obrazovanje odraslih uspostavila je učinkovit sustav upravljanja ustanovom.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_Toc66799833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F228AD0" w14:textId="5E102728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4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1.2. Ustanova za obrazovanje odraslih uspostavila je učinkovit unutarnji sustav osiguravanja kvalitete koji je dio strateškog upravljanja.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_Toc66799834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5B3409E1" w14:textId="21FAF175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5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1.3. Ustanova za obrazovanje odraslih redovito provodi proces samovrednovanja i temeljem nalaza procesa samovrednovanja kontinuirano unaprjeđuje kvalitetu svih svojih aktivnosti.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_Toc66799835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4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766BDF0B" w14:textId="3300D590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6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1.4. Ustanova za obrazovanje odraslih redovito prikuplja i analizira podatke o svim svojim aktivnostima te dobivene analize koristi za daljnja unaprjeđenja.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_Toc66799836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5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3588ED3" w14:textId="26526288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7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1.5. Ustanova za obrazovanje odraslih vodi i čuva andragošku dokumentaciju i evidenciju te izdaje javne isprave u skladu s propisima.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_Toc66799837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5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176C08CD" w14:textId="6A4FF670" w:rsidR="009A7A34" w:rsidRPr="009A7A34" w:rsidRDefault="00C57792" w:rsidP="009A7A34">
      <w:pPr>
        <w:tabs>
          <w:tab w:val="right" w:leader="dot" w:pos="9062"/>
        </w:tabs>
        <w:spacing w:after="100" w:line="252" w:lineRule="auto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8" w:history="1">
        <w:r w:rsidR="009A7A34" w:rsidRPr="009A7A34">
          <w:rPr>
            <w:rFonts w:ascii="Cambria" w:eastAsia="Times New Roman" w:hAnsi="Cambria" w:cs="Times New Roman"/>
            <w:b/>
            <w:bCs/>
            <w:i/>
            <w:iCs/>
            <w:noProof/>
            <w:color w:val="297FD5"/>
            <w:sz w:val="24"/>
            <w:szCs w:val="24"/>
            <w:u w:val="single"/>
            <w:lang w:val="en-US" w:eastAsia="ja-JP"/>
          </w:rPr>
          <w:t>II. područje kvalitete: Obrazovni programi, učenje i poučavanje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_Toc66799838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5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69A5347" w14:textId="6A33E039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39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2.1 Obrazovni je program utemeljen na konceptu ishoda učenja i usklađen s HKO-om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_Toc66799839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5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0979841E" w14:textId="73CD7BFC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0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2.2. Učenje i poučavanje usmjereno je na polaznika i u skladu je s predviđenim ishodima učenja.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_Toc66799840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5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15CE24A7" w14:textId="6B017DE0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1" w:history="1">
        <w:r w:rsidR="009A7A34" w:rsidRPr="009A7A34">
          <w:rPr>
            <w:rFonts w:ascii="Cambria" w:eastAsia="Times New Roman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2.3. Ustanova za obrazovanje odraslih omogućava učenje temeljeno na radu i stjecanje praktičnih vještina (ako je primjenjivo).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_Toc66799841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6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060E586" w14:textId="4036A912" w:rsidR="009A7A34" w:rsidRPr="009A7A34" w:rsidRDefault="00C57792" w:rsidP="009A7A34">
      <w:pPr>
        <w:tabs>
          <w:tab w:val="right" w:leader="dot" w:pos="9062"/>
        </w:tabs>
        <w:spacing w:after="100" w:line="252" w:lineRule="auto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2" w:history="1">
        <w:r w:rsidR="009A7A34" w:rsidRPr="009A7A34">
          <w:rPr>
            <w:rFonts w:ascii="Cambria" w:eastAsia="Times New Roman" w:hAnsi="Cambria" w:cs="Times New Roman"/>
            <w:b/>
            <w:bCs/>
            <w:i/>
            <w:iCs/>
            <w:noProof/>
            <w:color w:val="297FD5"/>
            <w:sz w:val="24"/>
            <w:szCs w:val="24"/>
            <w:u w:val="single"/>
            <w:lang w:val="en-US" w:eastAsia="ja-JP"/>
          </w:rPr>
          <w:t>III. područje kvalitete: Postignuća polaznika i briga o polaznicima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_Toc66799842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6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40520AC4" w14:textId="17FA2D4A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3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3.1. Vrednovanje postignuća polaznika je objektivno i dosljedno te osigurava stjecanje predviđenih ishoda učenja.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_Toc66799843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6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673C6D0" w14:textId="14922FE6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4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3.2. Ustanova za obrazovanje odraslih prati polaznike nakon završetka obrazovanja i u skladu s nalazima unaprjeđuje kvalitetu svog rada.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_Toc66799844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6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429EE996" w14:textId="20FDFFB8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jc w:val="both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5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3.3. Ustanova za obrazovanje odraslih osigurava upis polaznika odgovarajućeg predznanja i motivacije, potiče uključivanje polaznika iz ranjivih i podzastupljenih skupina te vodi brigu o napredovanju polaznika.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_Toc66799845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6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6573F908" w14:textId="209B02CA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6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3.4. Ustanova za obrazovanje odraslih ima odgovarajući sustav podrške polaznicima koji je prilagođen potrebama raznolike populacije polaznika.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_Toc66799846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7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D258412" w14:textId="6815368D" w:rsidR="009A7A34" w:rsidRPr="009A7A34" w:rsidRDefault="00C57792" w:rsidP="009A7A34">
      <w:pPr>
        <w:tabs>
          <w:tab w:val="right" w:leader="dot" w:pos="9062"/>
        </w:tabs>
        <w:spacing w:after="100" w:line="252" w:lineRule="auto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7" w:history="1">
        <w:r w:rsidR="009A7A34" w:rsidRPr="009A7A34">
          <w:rPr>
            <w:rFonts w:ascii="Cambria" w:eastAsia="Times New Roman" w:hAnsi="Cambria" w:cs="Times New Roman"/>
            <w:b/>
            <w:bCs/>
            <w:i/>
            <w:iCs/>
            <w:noProof/>
            <w:color w:val="297FD5"/>
            <w:sz w:val="24"/>
            <w:szCs w:val="24"/>
            <w:u w:val="single"/>
            <w:lang w:val="en-US" w:eastAsia="ja-JP"/>
          </w:rPr>
          <w:t>IV. područje kvalitete: Ljudski i materijalni resursi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_Toc66799847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7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13486A0D" w14:textId="2ED83958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8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4.1. Nastavnički kapaciteti zadovoljavajući su za kvalitetno izvođenje nastave i osiguravaju postizanje predviđenih ishoda učenja.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_Toc66799848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7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5C194173" w14:textId="425516EC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49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4.2. Prostorni i materijalni uvjeti zadovoljavajući su za izvođenje programa obrazovanja odraslih i osiguravaju postizanje predviđenih ishoda učenja.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_Toc66799849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7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4FF0B29E" w14:textId="742216F8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50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4.3. Ustanova za obrazovanje odraslih upravlja financijama na održiv i razvojno usmjeren način.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_Toc66799850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7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60012912" w14:textId="2E2AA46A" w:rsidR="009A7A34" w:rsidRPr="009A7A34" w:rsidRDefault="00C57792" w:rsidP="009A7A34">
      <w:pPr>
        <w:tabs>
          <w:tab w:val="right" w:leader="dot" w:pos="9062"/>
        </w:tabs>
        <w:spacing w:after="100" w:line="252" w:lineRule="auto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51" w:history="1">
        <w:r w:rsidR="009A7A34" w:rsidRPr="009A7A34">
          <w:rPr>
            <w:rFonts w:ascii="Cambria" w:eastAsia="Times New Roman" w:hAnsi="Cambria" w:cs="Times New Roman"/>
            <w:b/>
            <w:bCs/>
            <w:i/>
            <w:iCs/>
            <w:noProof/>
            <w:color w:val="297FD5"/>
            <w:sz w:val="24"/>
            <w:szCs w:val="24"/>
            <w:u w:val="single"/>
            <w:lang w:val="en-US" w:eastAsia="ja-JP"/>
          </w:rPr>
          <w:t>V. područje kvalitete: Informiranje javnosti, komunikacija i suradnja, integritet i etičnost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_Toc66799851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8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79170EE" w14:textId="4CC531BD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52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5.1. Ustanova za obrazovanje odraslih objavljuje informacije o svim svojim aktivnostima te aktivno promovira ulogu i važnost obrazovanja odraslih.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_Toc66799852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8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11A628B0" w14:textId="02B6FCFE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53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5.2. Ustanova za obrazovanje odraslih aktivno surađuje s drugim ustanovama i organizacijama te potiče mobilnost i internacionalizaciju, prijenos znanja i inovativnost.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_Toc66799853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8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E73B3B1" w14:textId="42B1B105" w:rsidR="009A7A34" w:rsidRPr="009A7A34" w:rsidRDefault="00C57792" w:rsidP="009A7A34">
      <w:pPr>
        <w:tabs>
          <w:tab w:val="right" w:leader="dot" w:pos="9062"/>
        </w:tabs>
        <w:spacing w:after="100" w:line="252" w:lineRule="auto"/>
        <w:ind w:left="220"/>
        <w:rPr>
          <w:rFonts w:ascii="Calibri" w:eastAsia="Times New Roman" w:hAnsi="Calibri" w:cs="Times New Roman"/>
          <w:noProof/>
          <w:color w:val="297FD5"/>
          <w:sz w:val="24"/>
          <w:szCs w:val="24"/>
          <w:lang w:val="en-GB" w:eastAsia="en-GB"/>
        </w:rPr>
      </w:pPr>
      <w:hyperlink w:anchor="_Toc66799854" w:history="1">
        <w:r w:rsidR="009A7A34" w:rsidRPr="009A7A34">
          <w:rPr>
            <w:rFonts w:ascii="Cambria" w:eastAsia="Calibri" w:hAnsi="Cambria" w:cs="Times New Roman"/>
            <w:b/>
            <w:noProof/>
            <w:color w:val="297FD5"/>
            <w:sz w:val="24"/>
            <w:szCs w:val="24"/>
            <w:u w:val="single"/>
            <w:lang w:val="en-US" w:eastAsia="ja-JP"/>
          </w:rPr>
          <w:t>Standard 5.3. Ustanova za obrazovanje odraslih je razvila mehanizme za očuvanje integriteta, prevenciju i sankcioniranje svih oblika neetičnog ponašanja.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_Toc66799854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8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27C15948" w14:textId="105F484F" w:rsidR="009A7A34" w:rsidRPr="009A7A34" w:rsidRDefault="00C57792" w:rsidP="009A7A34">
      <w:pPr>
        <w:tabs>
          <w:tab w:val="right" w:leader="dot" w:pos="9062"/>
        </w:tabs>
        <w:spacing w:after="100" w:line="252" w:lineRule="auto"/>
        <w:rPr>
          <w:rFonts w:ascii="Calibri" w:eastAsia="Times New Roman" w:hAnsi="Calibri" w:cs="Times New Roman"/>
          <w:noProof/>
          <w:sz w:val="24"/>
          <w:szCs w:val="24"/>
          <w:lang w:val="en-GB" w:eastAsia="en-GB"/>
        </w:rPr>
      </w:pPr>
      <w:hyperlink w:anchor="_Toc66799855" w:history="1">
        <w:r w:rsidR="009A7A34" w:rsidRPr="009A7A34">
          <w:rPr>
            <w:rFonts w:ascii="Cambria" w:eastAsia="Times New Roman" w:hAnsi="Cambria" w:cs="Times New Roman"/>
            <w:b/>
            <w:bCs/>
            <w:i/>
            <w:iCs/>
            <w:noProof/>
            <w:color w:val="297FD5"/>
            <w:sz w:val="24"/>
            <w:szCs w:val="24"/>
            <w:u w:val="single"/>
            <w:lang w:val="en-US" w:eastAsia="ja-JP"/>
          </w:rPr>
          <w:t>Prilozi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ab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begin"/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instrText xml:space="preserve"> PAGEREF _Toc66799855 \h </w:instrTex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separate"/>
        </w:r>
        <w:r w:rsidR="00607FFA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t>8</w:t>
        </w:r>
        <w:r w:rsidR="009A7A34" w:rsidRPr="009A7A34">
          <w:rPr>
            <w:rFonts w:ascii="Cambria" w:eastAsia="Times New Roman" w:hAnsi="Cambria" w:cs="Times New Roman"/>
            <w:noProof/>
            <w:webHidden/>
            <w:color w:val="297FD5"/>
            <w:sz w:val="24"/>
            <w:szCs w:val="24"/>
            <w:lang w:val="en-US" w:eastAsia="ja-JP"/>
          </w:rPr>
          <w:fldChar w:fldCharType="end"/>
        </w:r>
      </w:hyperlink>
    </w:p>
    <w:p w14:paraId="3F8AD9AD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9A7A34">
        <w:rPr>
          <w:rFonts w:ascii="Cambria" w:eastAsia="Times New Roman" w:hAnsi="Cambria" w:cs="Times New Roman"/>
          <w:b/>
          <w:bCs/>
          <w:noProof/>
          <w:color w:val="297FD5"/>
          <w:sz w:val="24"/>
          <w:szCs w:val="24"/>
        </w:rPr>
        <w:fldChar w:fldCharType="end"/>
      </w:r>
    </w:p>
    <w:p w14:paraId="4CCD965E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060E69CC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71FD5BD2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1FB887A5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05387E44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6350A874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285B5B5C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53CC9D81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6BC349D5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3DF466C4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641746BE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6C01C32F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1AA9CBF3" w14:textId="77777777" w:rsid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7F01F613" w14:textId="77777777" w:rsid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094A3E14" w14:textId="77777777" w:rsid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003C2C75" w14:textId="77777777" w:rsid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1F8237E8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000000"/>
          <w:spacing w:val="20"/>
          <w:sz w:val="24"/>
          <w:szCs w:val="24"/>
        </w:rPr>
      </w:pPr>
    </w:p>
    <w:p w14:paraId="61A789FC" w14:textId="77777777" w:rsidR="009A7A34" w:rsidRPr="009A7A34" w:rsidRDefault="009A7A34" w:rsidP="009A7A34">
      <w:pPr>
        <w:spacing w:after="200" w:line="252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73657471" w14:textId="77777777" w:rsidR="009A7A34" w:rsidRPr="009A7A34" w:rsidRDefault="009A7A34" w:rsidP="009A7A34">
      <w:pPr>
        <w:pBdr>
          <w:bottom w:val="thinThickSmallGap" w:sz="12" w:space="1" w:color="1E5E9F"/>
        </w:pBdr>
        <w:spacing w:before="400" w:after="200" w:line="252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</w:pPr>
      <w:bookmarkStart w:id="0" w:name="_Toc66799828"/>
      <w:r w:rsidRPr="009A7A34"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  <w:t>Opći pregled</w:t>
      </w:r>
      <w:bookmarkEnd w:id="0"/>
    </w:p>
    <w:p w14:paraId="16310279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bookmarkStart w:id="1" w:name="_Toc66799829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Osnovne informacije o ustanovi (povijesni razvoj, organizacijska struktura, misija i vizija, obrazovni programi, broj polaznika, broj nastavnika i sl.)</w:t>
      </w:r>
      <w:bookmarkEnd w:id="1"/>
    </w:p>
    <w:p w14:paraId="71389354" w14:textId="77777777" w:rsidR="009A7A34" w:rsidRPr="009A7A34" w:rsidRDefault="009A7A34" w:rsidP="009A7A34">
      <w:pPr>
        <w:tabs>
          <w:tab w:val="left" w:pos="3705"/>
        </w:tabs>
        <w:spacing w:after="0" w:line="360" w:lineRule="auto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2278E046" w14:textId="77777777" w:rsidR="009A7A34" w:rsidRPr="009A7A34" w:rsidRDefault="009A7A34" w:rsidP="009A7A34">
      <w:pPr>
        <w:tabs>
          <w:tab w:val="left" w:pos="3705"/>
        </w:tabs>
        <w:spacing w:after="0" w:line="360" w:lineRule="auto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1240A07E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bookmarkStart w:id="2" w:name="_Toc66799830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Opis tijeka izrade izvješća o samovrednovanju</w:t>
      </w:r>
      <w:bookmarkEnd w:id="2"/>
    </w:p>
    <w:p w14:paraId="5459CB0D" w14:textId="77777777" w:rsidR="009A7A34" w:rsidRPr="009A7A34" w:rsidRDefault="009A7A34" w:rsidP="009A7A34">
      <w:pPr>
        <w:tabs>
          <w:tab w:val="left" w:pos="3705"/>
        </w:tabs>
        <w:spacing w:after="0" w:line="360" w:lineRule="auto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13CFA44B" w14:textId="77777777" w:rsidR="009A7A34" w:rsidRPr="009A7A34" w:rsidRDefault="009A7A34" w:rsidP="009A7A34">
      <w:pPr>
        <w:tabs>
          <w:tab w:val="left" w:pos="3705"/>
        </w:tabs>
        <w:spacing w:after="0" w:line="360" w:lineRule="auto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1FDE7A4F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bookmarkStart w:id="3" w:name="_Toc66799831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Informacija o dosadašnjim vanjskim vrednovanjima i/ili provedenim nadzorima</w:t>
      </w:r>
      <w:bookmarkEnd w:id="3"/>
    </w:p>
    <w:p w14:paraId="3506F0DB" w14:textId="77777777" w:rsidR="009A7A34" w:rsidRPr="009A7A34" w:rsidRDefault="009A7A34" w:rsidP="009A7A34">
      <w:pPr>
        <w:tabs>
          <w:tab w:val="left" w:pos="3705"/>
        </w:tabs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</w:p>
    <w:p w14:paraId="6652D853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mbria" w:eastAsia="Times New Roman" w:hAnsi="Cambria" w:cs="Times New Roman"/>
          <w:caps/>
          <w:color w:val="4F81BD"/>
          <w:spacing w:val="20"/>
          <w:sz w:val="24"/>
          <w:szCs w:val="24"/>
        </w:rPr>
      </w:pPr>
    </w:p>
    <w:p w14:paraId="1341CF08" w14:textId="77777777" w:rsidR="009A7A34" w:rsidRPr="009A7A34" w:rsidRDefault="009A7A34" w:rsidP="009A7A34">
      <w:pPr>
        <w:tabs>
          <w:tab w:val="left" w:pos="3705"/>
        </w:tabs>
        <w:spacing w:after="200" w:line="252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</w:p>
    <w:p w14:paraId="5EB02871" w14:textId="77777777" w:rsidR="009A7A34" w:rsidRPr="009A7A34" w:rsidRDefault="009A7A34" w:rsidP="009A7A34">
      <w:pPr>
        <w:pBdr>
          <w:bottom w:val="thinThickSmallGap" w:sz="12" w:space="1" w:color="1E5E9F"/>
        </w:pBdr>
        <w:spacing w:before="400" w:after="200" w:line="252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</w:pPr>
      <w:bookmarkStart w:id="4" w:name="_Toc66799832"/>
      <w:r w:rsidRPr="009A7A34"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  <w:t>I. Područje kvalitete: Upravljanje ustanovom i sustavom osiguravanja kvalitete</w:t>
      </w:r>
      <w:bookmarkEnd w:id="4"/>
    </w:p>
    <w:p w14:paraId="270C5C48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bookmarkStart w:id="5" w:name="_Toc66799833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Standard 1.1. Ustanova za obrazovanje odraslih uspostavila je učinkovit sustav upravljanja ustanovom.</w:t>
      </w:r>
      <w:bookmarkEnd w:id="5"/>
    </w:p>
    <w:p w14:paraId="203CF8D8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5E234345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09D88EE1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53EDF4ED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libri" w:eastAsia="Times New Roman" w:hAnsi="Calibri" w:cs="Times New Roman"/>
          <w:color w:val="297FD5"/>
          <w:spacing w:val="15"/>
          <w:sz w:val="24"/>
          <w:szCs w:val="24"/>
        </w:rPr>
      </w:pPr>
    </w:p>
    <w:p w14:paraId="6ADA01DC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bookmarkStart w:id="6" w:name="_Toc66799834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Standard 1.2. Ustanova za obrazovanje odraslih uspostavila je učinkovit unutarnji sustav osiguravanja kvalitete koji je dio strateškog upravljanja.</w:t>
      </w:r>
      <w:bookmarkEnd w:id="6"/>
    </w:p>
    <w:p w14:paraId="488645FD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  <w:bookmarkStart w:id="7" w:name="_Toc66799835"/>
    </w:p>
    <w:p w14:paraId="6237D87E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137954F5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30BD0629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libri" w:eastAsia="Times New Roman" w:hAnsi="Calibri" w:cs="Times New Roman"/>
          <w:color w:val="297FD5"/>
          <w:spacing w:val="15"/>
          <w:sz w:val="24"/>
          <w:szCs w:val="24"/>
        </w:rPr>
      </w:pPr>
    </w:p>
    <w:p w14:paraId="5EA20D7D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lastRenderedPageBreak/>
        <w:t>Standard 1.3. Ustanova za obrazovanje odraslih redovito provodi proces samovrednovanja i temeljem nalaza procesa samovrednovanja kontinuirano unaprjeđuje kvalitetu svih svojih aktivnosti.</w:t>
      </w:r>
      <w:bookmarkEnd w:id="7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 xml:space="preserve"> </w:t>
      </w:r>
    </w:p>
    <w:p w14:paraId="09EC4FE7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  <w:bookmarkStart w:id="8" w:name="_Toc66799836"/>
    </w:p>
    <w:p w14:paraId="49C1FC14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31F056B8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6C3BA74F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libri" w:eastAsia="Times New Roman" w:hAnsi="Calibri" w:cs="Times New Roman"/>
          <w:color w:val="297FD5"/>
          <w:spacing w:val="15"/>
          <w:sz w:val="24"/>
          <w:szCs w:val="24"/>
        </w:rPr>
      </w:pPr>
    </w:p>
    <w:p w14:paraId="478E7311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Standard 1.4. Ustanova za obrazovanje odraslih redovito prikuplja i analizira podatke o svim svojim aktivnostima te dobivene analize koristi za daljnja unaprjeđenja.</w:t>
      </w:r>
      <w:bookmarkEnd w:id="8"/>
    </w:p>
    <w:p w14:paraId="3EE12646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5E860FC3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58179EDB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1D360A6F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libri" w:eastAsia="Times New Roman" w:hAnsi="Calibri" w:cs="Times New Roman"/>
          <w:color w:val="297FD5"/>
          <w:spacing w:val="15"/>
          <w:sz w:val="24"/>
          <w:szCs w:val="24"/>
        </w:rPr>
      </w:pPr>
    </w:p>
    <w:p w14:paraId="3D3AF3C1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</w:rPr>
      </w:pPr>
    </w:p>
    <w:p w14:paraId="19A60C21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bookmarkStart w:id="9" w:name="_Toc66799837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Standard 1.5. Ustanova za obrazovanje odraslih vodi i čuva andragošku dokumentaciju i evidenciju te izdaje javne isprave u skladu s propisima.</w:t>
      </w:r>
      <w:bookmarkEnd w:id="9"/>
    </w:p>
    <w:p w14:paraId="122C1FBD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</w:p>
    <w:p w14:paraId="41CA4FA8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095EAA24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0FB1CCD8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297FD5"/>
          <w:spacing w:val="20"/>
          <w:sz w:val="24"/>
          <w:szCs w:val="24"/>
        </w:rPr>
      </w:pPr>
    </w:p>
    <w:p w14:paraId="330C42ED" w14:textId="77777777" w:rsidR="009A7A34" w:rsidRPr="009A7A34" w:rsidRDefault="009A7A34" w:rsidP="009A7A34">
      <w:pPr>
        <w:spacing w:after="0" w:line="360" w:lineRule="auto"/>
        <w:jc w:val="both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78704A5F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</w:pPr>
      <w:bookmarkStart w:id="10" w:name="_Toc66799838"/>
      <w:r w:rsidRPr="009A7A34"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  <w:t>II. PODRUČJE KVALITETE: OBRAZOVNI PROGRAMI, UČENJE I POUČAVANJE</w:t>
      </w:r>
      <w:bookmarkEnd w:id="10"/>
    </w:p>
    <w:p w14:paraId="06E21B45" w14:textId="6AFB5122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bookmarkStart w:id="11" w:name="_Toc66799839"/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Standard 2.1 Obrazovni je program utemeljen na konceptu ishoda</w:t>
      </w:r>
      <w:bookmarkStart w:id="12" w:name="_Toc66799840"/>
      <w:bookmarkEnd w:id="11"/>
      <w:r w:rsidR="00095F12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 xml:space="preserve"> učenja i usklađen s HKO-om</w:t>
      </w:r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.</w:t>
      </w:r>
    </w:p>
    <w:p w14:paraId="2B3CEA2E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</w:p>
    <w:p w14:paraId="5AF09E75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5BFBCDBD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6610A054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color w:val="297FD5"/>
          <w:spacing w:val="15"/>
          <w:sz w:val="24"/>
          <w:szCs w:val="24"/>
        </w:rPr>
      </w:pPr>
    </w:p>
    <w:p w14:paraId="26E39A19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Standard 2.2. Učenje i poučavanje usmjereno je na polaznika i u skladu je s predviđenim ishodima učenja.</w:t>
      </w:r>
      <w:bookmarkEnd w:id="12"/>
    </w:p>
    <w:p w14:paraId="049B73E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  <w:bookmarkStart w:id="13" w:name="_Toc66799841"/>
    </w:p>
    <w:p w14:paraId="5ABAD91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4D27DFBD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0DBF23F7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</w:p>
    <w:p w14:paraId="78D36716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Times New Roman" w:hAnsi="Cambria" w:cs="Times New Roman"/>
          <w:b/>
          <w:color w:val="297FD5"/>
          <w:spacing w:val="15"/>
          <w:sz w:val="24"/>
          <w:szCs w:val="24"/>
        </w:rPr>
        <w:t>Standard 2.3. Ustanova za obrazovanje odraslih omogućava učenje temeljeno na radu i stjecanje praktičnih vještina (ako je primjenjivo).</w:t>
      </w:r>
      <w:bookmarkEnd w:id="13"/>
    </w:p>
    <w:p w14:paraId="6126A536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</w:p>
    <w:p w14:paraId="229CE9F3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78C7E73D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27FF18CE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297FD5"/>
          <w:spacing w:val="20"/>
          <w:sz w:val="24"/>
          <w:szCs w:val="24"/>
        </w:rPr>
      </w:pPr>
      <w:bookmarkStart w:id="14" w:name="_Toc66799842"/>
    </w:p>
    <w:p w14:paraId="0067643E" w14:textId="77777777" w:rsidR="009A7A34" w:rsidRPr="009A7A34" w:rsidRDefault="009A7A34" w:rsidP="009A7A34">
      <w:pPr>
        <w:spacing w:after="200" w:line="252" w:lineRule="auto"/>
        <w:jc w:val="both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197D43FE" w14:textId="77777777" w:rsidR="009A7A34" w:rsidRPr="009A7A34" w:rsidRDefault="009A7A34" w:rsidP="009A7A34">
      <w:pPr>
        <w:pBdr>
          <w:bottom w:val="thinThickSmallGap" w:sz="12" w:space="1" w:color="1E5E9F"/>
        </w:pBdr>
        <w:spacing w:before="400" w:after="200" w:line="252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</w:pPr>
      <w:r w:rsidRPr="009A7A34"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  <w:t>III. Područje kvalitete: Postignuća polaznika i briga o polaznicima</w:t>
      </w:r>
      <w:bookmarkEnd w:id="14"/>
    </w:p>
    <w:p w14:paraId="75A613DB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bookmarkStart w:id="15" w:name="_Toc66799843"/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3.1. Vrednovanje postignuća polaznika je objektivno i dosljedno te osigurava stjecanje predviđenih ishoda učenja.</w:t>
      </w:r>
      <w:bookmarkEnd w:id="15"/>
    </w:p>
    <w:p w14:paraId="7F54A3AF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6D186EFA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5D665724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3A29F6B1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297FD5"/>
        </w:rPr>
      </w:pPr>
    </w:p>
    <w:p w14:paraId="76E9AC61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bookmarkStart w:id="16" w:name="_Toc66799844"/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3.2. Ustanova za obrazovanje odraslih prati polaznike nakon završetka obrazovanja i u skladu s nalazima unaprjeđuje kvalitetu svog rada.</w:t>
      </w:r>
      <w:bookmarkEnd w:id="16"/>
    </w:p>
    <w:p w14:paraId="7D86FB66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3E676321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1F52B232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428AED66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66C23599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bookmarkStart w:id="17" w:name="_Toc66799845"/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3.3. Ustanova za obrazovanje odraslih osigurava upis polaznika odgovarajućeg predznanja i motivacije, potiče uključivanje polaznika iz ranjivih i podzastupljenih skupina te vodi brigu o napredovanju polaznika.</w:t>
      </w:r>
      <w:bookmarkEnd w:id="17"/>
    </w:p>
    <w:p w14:paraId="438F1CBA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644DE5DB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lastRenderedPageBreak/>
        <w:t>Analiza</w:t>
      </w:r>
    </w:p>
    <w:p w14:paraId="1B77FE0B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6559ACA8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3C419FDE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bookmarkStart w:id="18" w:name="_Toc66799846"/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3.4. Ustanova za obrazovanje odraslih ima odgovarajući sustav podrške polaznicima koji je prilagođen potrebama raznolike populacije polaznika.</w:t>
      </w:r>
      <w:bookmarkEnd w:id="18"/>
    </w:p>
    <w:p w14:paraId="3C9EE4A3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  <w:bookmarkStart w:id="19" w:name="_Toc66799847"/>
    </w:p>
    <w:p w14:paraId="36B604A7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7FDD406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65FD738E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297FD5"/>
          <w:spacing w:val="20"/>
          <w:sz w:val="24"/>
          <w:szCs w:val="24"/>
        </w:rPr>
      </w:pPr>
    </w:p>
    <w:p w14:paraId="47470665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297FD5"/>
          <w:sz w:val="24"/>
          <w:szCs w:val="24"/>
        </w:rPr>
      </w:pPr>
    </w:p>
    <w:p w14:paraId="0ACD3B8B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</w:pPr>
      <w:r w:rsidRPr="009A7A34"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  <w:t>IV. područje kvalitete: Ljudski i materijalni resursi</w:t>
      </w:r>
      <w:bookmarkEnd w:id="19"/>
    </w:p>
    <w:p w14:paraId="7E71F7B8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contextualSpacing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bookmarkStart w:id="20" w:name="_Toc66799848"/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4.1. Nastavnički kapaciteti zadovoljavajući su za kvalitetno izvođenje nastave i osiguravaju postizanje predviđenih ishoda učenja.</w:t>
      </w:r>
      <w:bookmarkEnd w:id="20"/>
    </w:p>
    <w:p w14:paraId="75393ED5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  <w:bookmarkStart w:id="21" w:name="_Toc66799849"/>
    </w:p>
    <w:p w14:paraId="302C6E49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338FB891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2BA8688C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contextualSpacing/>
        <w:jc w:val="both"/>
        <w:outlineLvl w:val="1"/>
        <w:rPr>
          <w:rFonts w:ascii="Calibri" w:eastAsia="Times New Roman" w:hAnsi="Calibri" w:cs="Times New Roman"/>
          <w:bCs/>
          <w:iCs/>
          <w:caps/>
          <w:color w:val="297FD5"/>
          <w:spacing w:val="20"/>
          <w:sz w:val="24"/>
          <w:szCs w:val="24"/>
        </w:rPr>
      </w:pPr>
    </w:p>
    <w:p w14:paraId="76BF7C7A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contextualSpacing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4.2. Prostorni i materijalni uvjeti zadovoljavajući su za izvođenje programa obrazovanja odraslih i osiguravaju postizanje predviđenih ishoda učenja.</w:t>
      </w:r>
      <w:bookmarkEnd w:id="21"/>
    </w:p>
    <w:p w14:paraId="2B174850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  <w:bookmarkStart w:id="22" w:name="_Toc66799850"/>
    </w:p>
    <w:p w14:paraId="373DDF6F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5BB16BE8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4085812B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contextualSpacing/>
        <w:jc w:val="both"/>
        <w:outlineLvl w:val="1"/>
        <w:rPr>
          <w:rFonts w:ascii="Calibri" w:eastAsia="Times New Roman" w:hAnsi="Calibri" w:cs="Times New Roman"/>
          <w:bCs/>
          <w:iCs/>
          <w:caps/>
          <w:color w:val="297FD5"/>
          <w:spacing w:val="20"/>
          <w:sz w:val="24"/>
          <w:szCs w:val="24"/>
        </w:rPr>
      </w:pPr>
    </w:p>
    <w:p w14:paraId="5CB918F3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4.3. Ustanova za obrazovanje odraslih upravlja financijama na održiv i razvojno usmjeren način.</w:t>
      </w:r>
      <w:bookmarkEnd w:id="22"/>
    </w:p>
    <w:p w14:paraId="43FF034F" w14:textId="77777777" w:rsidR="009A7A34" w:rsidRPr="009A7A34" w:rsidRDefault="009A7A34" w:rsidP="009A7A34">
      <w:pPr>
        <w:spacing w:after="0" w:line="360" w:lineRule="auto"/>
        <w:rPr>
          <w:rFonts w:ascii="Calibri" w:eastAsia="Times New Roman" w:hAnsi="Calibri" w:cs="Times New Roman"/>
          <w:color w:val="4F81BD"/>
          <w:sz w:val="24"/>
          <w:szCs w:val="24"/>
        </w:rPr>
      </w:pPr>
    </w:p>
    <w:p w14:paraId="292ED028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03F45BF0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5077ABA7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libri" w:eastAsia="Times New Roman" w:hAnsi="Calibri" w:cs="Times New Roman"/>
          <w:bCs/>
          <w:iCs/>
          <w:caps/>
          <w:color w:val="297FD5"/>
          <w:spacing w:val="20"/>
          <w:sz w:val="24"/>
          <w:szCs w:val="24"/>
        </w:rPr>
      </w:pPr>
      <w:bookmarkStart w:id="23" w:name="_Toc66799851"/>
    </w:p>
    <w:p w14:paraId="1A00F89E" w14:textId="77777777" w:rsidR="009A7A34" w:rsidRPr="009A7A34" w:rsidRDefault="009A7A34" w:rsidP="009A7A34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24E7BCC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</w:pPr>
      <w:r w:rsidRPr="009A7A34"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  <w:lastRenderedPageBreak/>
        <w:t>V. područje kvalitete: Informiranje javnosti, komunikacija i suradnja, integritet i etičnost</w:t>
      </w:r>
      <w:bookmarkEnd w:id="23"/>
    </w:p>
    <w:p w14:paraId="07F01602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bookmarkStart w:id="24" w:name="_Toc66799852"/>
    </w:p>
    <w:p w14:paraId="2088F67D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5.1. Ustanova za obrazovanje odraslih objavljuje informacije o svim svojim aktivnostima te aktivno promovira ulogu i važnost obrazovanja odraslih.</w:t>
      </w:r>
      <w:bookmarkEnd w:id="24"/>
    </w:p>
    <w:p w14:paraId="4164CFE2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</w:p>
    <w:p w14:paraId="5387ECF6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209A8DB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643C1C24" w14:textId="77777777" w:rsidR="009A7A34" w:rsidRPr="009A7A34" w:rsidRDefault="009A7A34" w:rsidP="009A7A34">
      <w:pPr>
        <w:pBdr>
          <w:bottom w:val="single" w:sz="4" w:space="1" w:color="143E69"/>
        </w:pBdr>
        <w:tabs>
          <w:tab w:val="left" w:pos="2145"/>
        </w:tabs>
        <w:spacing w:after="0" w:line="360" w:lineRule="auto"/>
        <w:jc w:val="both"/>
        <w:outlineLvl w:val="1"/>
        <w:rPr>
          <w:rFonts w:ascii="Calibri" w:eastAsia="Times New Roman" w:hAnsi="Calibri" w:cs="Times New Roman"/>
          <w:color w:val="297FD5"/>
          <w:spacing w:val="15"/>
          <w:sz w:val="24"/>
          <w:szCs w:val="24"/>
        </w:rPr>
      </w:pPr>
    </w:p>
    <w:p w14:paraId="71108FC7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bookmarkStart w:id="25" w:name="_Toc66799853"/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5.2. Ustanova za obrazovanje odraslih aktivno surađuje s drugim ustanovama i organizacijama te potiče mobilnost i internacionalizaciju, prijenos znanja i inovativnost.</w:t>
      </w:r>
      <w:bookmarkEnd w:id="25"/>
    </w:p>
    <w:p w14:paraId="2368CB6B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  <w:bookmarkStart w:id="26" w:name="_Toc66799854"/>
    </w:p>
    <w:p w14:paraId="065080BF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5967CDB1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7E4AE2E1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contextualSpacing/>
        <w:jc w:val="both"/>
        <w:outlineLvl w:val="1"/>
        <w:rPr>
          <w:rFonts w:ascii="Calibri" w:eastAsia="Times New Roman" w:hAnsi="Calibri" w:cs="Times New Roman"/>
          <w:bCs/>
          <w:iCs/>
          <w:caps/>
          <w:color w:val="297FD5"/>
          <w:spacing w:val="20"/>
          <w:sz w:val="24"/>
          <w:szCs w:val="24"/>
        </w:rPr>
      </w:pPr>
    </w:p>
    <w:p w14:paraId="19EEBAF1" w14:textId="77777777" w:rsidR="009A7A34" w:rsidRPr="009A7A34" w:rsidRDefault="009A7A34" w:rsidP="009A7A34">
      <w:pPr>
        <w:pBdr>
          <w:bottom w:val="single" w:sz="4" w:space="1" w:color="143E69"/>
        </w:pBdr>
        <w:spacing w:after="0" w:line="360" w:lineRule="auto"/>
        <w:jc w:val="both"/>
        <w:outlineLvl w:val="1"/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</w:pPr>
      <w:r w:rsidRPr="009A7A34">
        <w:rPr>
          <w:rFonts w:ascii="Cambria" w:eastAsia="Calibri" w:hAnsi="Cambria" w:cs="Times New Roman"/>
          <w:b/>
          <w:color w:val="297FD5"/>
          <w:spacing w:val="15"/>
          <w:sz w:val="24"/>
          <w:szCs w:val="24"/>
        </w:rPr>
        <w:t>Standard 5.3. Ustanova za obrazovanje odraslih je razvila mehanizme za očuvanje integriteta, prevenciju i sankcioniranje svih oblika neetičnog ponašanja.</w:t>
      </w:r>
      <w:bookmarkEnd w:id="26"/>
    </w:p>
    <w:p w14:paraId="768663EC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color w:val="4F81BD"/>
          <w:sz w:val="24"/>
          <w:szCs w:val="24"/>
        </w:rPr>
      </w:pPr>
    </w:p>
    <w:p w14:paraId="1CB453AA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Analiza</w:t>
      </w:r>
    </w:p>
    <w:p w14:paraId="4CFA6F35" w14:textId="77777777" w:rsidR="009A7A34" w:rsidRPr="009A7A34" w:rsidRDefault="009A7A34" w:rsidP="009A7A34">
      <w:pPr>
        <w:spacing w:after="0" w:line="360" w:lineRule="auto"/>
        <w:rPr>
          <w:rFonts w:ascii="Cambria" w:eastAsia="Times New Roman" w:hAnsi="Cambria" w:cs="Times New Roman"/>
          <w:i/>
          <w:color w:val="C00000"/>
          <w:sz w:val="24"/>
          <w:szCs w:val="24"/>
        </w:rPr>
      </w:pPr>
      <w:r w:rsidRPr="009A7A34">
        <w:rPr>
          <w:rFonts w:ascii="Cambria" w:eastAsia="Times New Roman" w:hAnsi="Cambria" w:cs="Times New Roman"/>
          <w:i/>
          <w:color w:val="C00000"/>
          <w:sz w:val="24"/>
          <w:szCs w:val="24"/>
        </w:rPr>
        <w:t>Dokazi</w:t>
      </w:r>
    </w:p>
    <w:p w14:paraId="3E8924E9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mbria" w:eastAsia="Times New Roman" w:hAnsi="Cambria" w:cs="Times New Roman"/>
          <w:bCs/>
          <w:iCs/>
          <w:caps/>
          <w:color w:val="297FD5"/>
          <w:spacing w:val="20"/>
          <w:sz w:val="24"/>
          <w:szCs w:val="24"/>
        </w:rPr>
      </w:pPr>
    </w:p>
    <w:p w14:paraId="2E59E4A0" w14:textId="77777777" w:rsidR="009A7A34" w:rsidRPr="009A7A34" w:rsidRDefault="009A7A34" w:rsidP="009A7A34">
      <w:pPr>
        <w:spacing w:after="200" w:line="252" w:lineRule="auto"/>
        <w:jc w:val="both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49A489C5" w14:textId="77777777" w:rsidR="009A7A34" w:rsidRPr="009A7A34" w:rsidRDefault="009A7A34" w:rsidP="009A7A34">
      <w:pPr>
        <w:pBdr>
          <w:bottom w:val="thinThickSmallGap" w:sz="12" w:space="1" w:color="1E5E9F"/>
        </w:pBdr>
        <w:spacing w:before="400" w:after="200" w:line="252" w:lineRule="auto"/>
        <w:jc w:val="center"/>
        <w:outlineLvl w:val="0"/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</w:pPr>
      <w:bookmarkStart w:id="27" w:name="_Toc66799855"/>
      <w:r w:rsidRPr="009A7A34">
        <w:rPr>
          <w:rFonts w:ascii="Calibri" w:eastAsia="Times New Roman" w:hAnsi="Calibri" w:cs="Times New Roman"/>
          <w:b/>
          <w:bCs/>
          <w:i/>
          <w:iCs/>
          <w:caps/>
          <w:color w:val="297FD5"/>
          <w:spacing w:val="20"/>
          <w:sz w:val="28"/>
          <w:szCs w:val="28"/>
        </w:rPr>
        <w:t>prilozi</w:t>
      </w:r>
      <w:bookmarkEnd w:id="27"/>
    </w:p>
    <w:p w14:paraId="48461485" w14:textId="77777777" w:rsidR="009A7A34" w:rsidRPr="009A7A34" w:rsidRDefault="009A7A34" w:rsidP="009A7A34">
      <w:pPr>
        <w:spacing w:after="0" w:line="360" w:lineRule="auto"/>
        <w:jc w:val="both"/>
        <w:rPr>
          <w:rFonts w:ascii="Cambria" w:eastAsia="Times New Roman" w:hAnsi="Cambria" w:cs="Times New Roman"/>
          <w:color w:val="297FD5"/>
          <w:sz w:val="24"/>
          <w:szCs w:val="24"/>
        </w:rPr>
      </w:pPr>
    </w:p>
    <w:p w14:paraId="438E16DF" w14:textId="77777777" w:rsidR="009A7A34" w:rsidRPr="009A7A34" w:rsidRDefault="009A7A34" w:rsidP="009A7A34">
      <w:pPr>
        <w:pBdr>
          <w:bottom w:val="thinThickSmallGap" w:sz="12" w:space="1" w:color="1E5E9F"/>
        </w:pBdr>
        <w:spacing w:after="0" w:line="360" w:lineRule="auto"/>
        <w:outlineLvl w:val="0"/>
        <w:rPr>
          <w:rFonts w:ascii="Cambria" w:eastAsia="Times New Roman" w:hAnsi="Cambria" w:cs="Times New Roman"/>
          <w:bCs/>
          <w:iCs/>
          <w:caps/>
          <w:color w:val="297FD5"/>
          <w:spacing w:val="20"/>
          <w:sz w:val="24"/>
          <w:szCs w:val="24"/>
        </w:rPr>
      </w:pPr>
    </w:p>
    <w:p w14:paraId="3D1039B6" w14:textId="77777777" w:rsidR="00AE6BBC" w:rsidRDefault="00AE6BBC"/>
    <w:sectPr w:rsidR="00AE6BBC" w:rsidSect="00521642">
      <w:footerReference w:type="default" r:id="rId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1149" w14:textId="77777777" w:rsidR="00607FFA" w:rsidRDefault="00607FFA" w:rsidP="00607FFA">
      <w:pPr>
        <w:spacing w:after="0" w:line="240" w:lineRule="auto"/>
      </w:pPr>
      <w:r>
        <w:separator/>
      </w:r>
    </w:p>
  </w:endnote>
  <w:endnote w:type="continuationSeparator" w:id="0">
    <w:p w14:paraId="146524FD" w14:textId="77777777" w:rsidR="00607FFA" w:rsidRDefault="00607FFA" w:rsidP="00607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2229538"/>
      <w:docPartObj>
        <w:docPartGallery w:val="Page Numbers (Bottom of Page)"/>
        <w:docPartUnique/>
      </w:docPartObj>
    </w:sdtPr>
    <w:sdtEndPr/>
    <w:sdtContent>
      <w:p w14:paraId="2963419D" w14:textId="207C83F9" w:rsidR="00607FFA" w:rsidRDefault="00607FF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BF358F" w14:textId="77777777" w:rsidR="00607FFA" w:rsidRDefault="00607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47139" w14:textId="77777777" w:rsidR="00607FFA" w:rsidRDefault="00607FFA" w:rsidP="00607FFA">
      <w:pPr>
        <w:spacing w:after="0" w:line="240" w:lineRule="auto"/>
      </w:pPr>
      <w:r>
        <w:separator/>
      </w:r>
    </w:p>
  </w:footnote>
  <w:footnote w:type="continuationSeparator" w:id="0">
    <w:p w14:paraId="59450195" w14:textId="77777777" w:rsidR="00607FFA" w:rsidRDefault="00607FFA" w:rsidP="00607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F25"/>
    <w:rsid w:val="00095F12"/>
    <w:rsid w:val="003D5211"/>
    <w:rsid w:val="004C1D9B"/>
    <w:rsid w:val="00521642"/>
    <w:rsid w:val="00607FFA"/>
    <w:rsid w:val="008245E5"/>
    <w:rsid w:val="009A7A34"/>
    <w:rsid w:val="00A77F25"/>
    <w:rsid w:val="00AE6BBC"/>
    <w:rsid w:val="00C57792"/>
    <w:rsid w:val="00DA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2BE1"/>
  <w15:chartTrackingRefBased/>
  <w15:docId w15:val="{53ED901E-D721-4D3A-93C0-0E533283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FA"/>
  </w:style>
  <w:style w:type="paragraph" w:styleId="Footer">
    <w:name w:val="footer"/>
    <w:basedOn w:val="Normal"/>
    <w:link w:val="FooterChar"/>
    <w:uiPriority w:val="99"/>
    <w:unhideWhenUsed/>
    <w:rsid w:val="00607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1309</Words>
  <Characters>7466</Characters>
  <Application>Microsoft Office Word</Application>
  <DocSecurity>4</DocSecurity>
  <Lines>62</Lines>
  <Paragraphs>17</Paragraphs>
  <ScaleCrop>false</ScaleCrop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Kovačević</dc:creator>
  <cp:keywords/>
  <dc:description/>
  <cp:lastModifiedBy>Sandra Petek</cp:lastModifiedBy>
  <cp:revision>2</cp:revision>
  <cp:lastPrinted>2024-02-02T12:31:00Z</cp:lastPrinted>
  <dcterms:created xsi:type="dcterms:W3CDTF">2024-02-05T12:10:00Z</dcterms:created>
  <dcterms:modified xsi:type="dcterms:W3CDTF">2024-02-05T12:10:00Z</dcterms:modified>
</cp:coreProperties>
</file>