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67" w:rsidRPr="00831605" w:rsidRDefault="00286B67" w:rsidP="00831605">
      <w:pPr>
        <w:spacing w:line="276" w:lineRule="auto"/>
        <w:jc w:val="center"/>
        <w:outlineLvl w:val="0"/>
        <w:rPr>
          <w:rFonts w:ascii="Verdana" w:hAnsi="Verdana" w:cstheme="minorHAnsi"/>
          <w:b/>
          <w:sz w:val="20"/>
          <w:szCs w:val="20"/>
        </w:rPr>
      </w:pPr>
    </w:p>
    <w:p w:rsidR="00286B67" w:rsidRPr="00831605" w:rsidRDefault="00487CC6" w:rsidP="00831605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831605">
        <w:rPr>
          <w:rFonts w:ascii="Verdana" w:hAnsi="Verdana" w:cstheme="minorHAnsi"/>
          <w:sz w:val="20"/>
          <w:szCs w:val="20"/>
        </w:rPr>
        <w:t xml:space="preserve">                               </w:t>
      </w:r>
    </w:p>
    <w:p w:rsidR="00286B67" w:rsidRPr="00831605" w:rsidRDefault="00286B67" w:rsidP="00831605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:rsidR="00286B67" w:rsidRPr="00831605" w:rsidRDefault="00286B67" w:rsidP="00831605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:rsidR="00DF2BF7" w:rsidRPr="00831605" w:rsidRDefault="00DF2BF7" w:rsidP="00831605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:rsidR="00286B67" w:rsidRPr="00B649F7" w:rsidRDefault="00286B67" w:rsidP="00831605">
      <w:pPr>
        <w:spacing w:line="276" w:lineRule="auto"/>
        <w:rPr>
          <w:rFonts w:ascii="Verdana" w:hAnsi="Verdana" w:cstheme="minorHAnsi"/>
          <w:b/>
        </w:rPr>
      </w:pPr>
      <w:r w:rsidRPr="00B649F7">
        <w:rPr>
          <w:rFonts w:ascii="Verdana" w:hAnsi="Verdana" w:cstheme="minorHAnsi"/>
          <w:b/>
        </w:rPr>
        <w:t>Obrazovni sektor: PROMET I LOGISTIKA</w:t>
      </w:r>
    </w:p>
    <w:p w:rsidR="00286B67" w:rsidRPr="00B649F7" w:rsidRDefault="00286B67" w:rsidP="00831605">
      <w:pPr>
        <w:spacing w:line="276" w:lineRule="auto"/>
        <w:rPr>
          <w:rFonts w:ascii="Verdana" w:hAnsi="Verdana" w:cstheme="minorHAnsi"/>
          <w:b/>
        </w:rPr>
      </w:pPr>
      <w:r w:rsidRPr="00B649F7">
        <w:rPr>
          <w:rFonts w:ascii="Verdana" w:hAnsi="Verdana" w:cstheme="minorHAnsi"/>
          <w:b/>
        </w:rPr>
        <w:t>Kvalifikacija/zanimanje: ZRAKOPLOVNI PROMETNIK</w:t>
      </w:r>
    </w:p>
    <w:p w:rsidR="00286B67" w:rsidRPr="00B649F7" w:rsidRDefault="00B649F7" w:rsidP="00831605">
      <w:pPr>
        <w:spacing w:line="276" w:lineRule="auto"/>
        <w:outlineLvl w:val="0"/>
        <w:rPr>
          <w:rFonts w:ascii="Verdana" w:hAnsi="Verdana" w:cstheme="minorHAnsi"/>
          <w:b/>
        </w:rPr>
      </w:pPr>
      <w:r w:rsidRPr="00B649F7">
        <w:rPr>
          <w:rFonts w:ascii="Verdana" w:hAnsi="Verdana" w:cstheme="minorHAnsi"/>
          <w:b/>
        </w:rPr>
        <w:t>Razred</w:t>
      </w:r>
      <w:r w:rsidR="00286B67" w:rsidRPr="00B649F7">
        <w:rPr>
          <w:rFonts w:ascii="Verdana" w:hAnsi="Verdana" w:cstheme="minorHAnsi"/>
          <w:b/>
        </w:rPr>
        <w:t>: 1</w:t>
      </w:r>
      <w:r w:rsidRPr="00B649F7">
        <w:rPr>
          <w:rFonts w:ascii="Verdana" w:hAnsi="Verdana" w:cstheme="minorHAnsi"/>
          <w:b/>
        </w:rPr>
        <w:t>. razred</w:t>
      </w:r>
    </w:p>
    <w:p w:rsidR="00286B67" w:rsidRPr="00831605" w:rsidRDefault="00286B67" w:rsidP="00831605">
      <w:pPr>
        <w:spacing w:line="276" w:lineRule="auto"/>
        <w:outlineLvl w:val="0"/>
        <w:rPr>
          <w:rFonts w:ascii="Verdana" w:hAnsi="Verdana" w:cstheme="minorHAnsi"/>
          <w:b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2268"/>
        <w:gridCol w:w="1985"/>
        <w:gridCol w:w="5103"/>
      </w:tblGrid>
      <w:tr w:rsidR="008B2437" w:rsidRPr="00831605" w:rsidTr="008B2437">
        <w:tc>
          <w:tcPr>
            <w:tcW w:w="2093" w:type="dxa"/>
            <w:shd w:val="clear" w:color="auto" w:fill="FFFF99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831605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Tematska cjelina</w:t>
            </w:r>
          </w:p>
        </w:tc>
        <w:tc>
          <w:tcPr>
            <w:tcW w:w="2693" w:type="dxa"/>
            <w:shd w:val="clear" w:color="auto" w:fill="FFFF99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831605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Ishodi učenja</w:t>
            </w:r>
          </w:p>
        </w:tc>
        <w:tc>
          <w:tcPr>
            <w:tcW w:w="2268" w:type="dxa"/>
            <w:shd w:val="clear" w:color="auto" w:fill="FFFF99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831605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Nastavna tema</w:t>
            </w:r>
          </w:p>
        </w:tc>
        <w:tc>
          <w:tcPr>
            <w:tcW w:w="1985" w:type="dxa"/>
            <w:shd w:val="clear" w:color="auto" w:fill="FFFF99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831605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Napomene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831605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Preporuke za ostvarivanje ishoda</w:t>
            </w:r>
          </w:p>
        </w:tc>
        <w:tc>
          <w:tcPr>
            <w:tcW w:w="5103" w:type="dxa"/>
            <w:shd w:val="clear" w:color="auto" w:fill="FFFF99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831605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8B2437" w:rsidRPr="00831605" w:rsidTr="008B2437">
        <w:trPr>
          <w:trHeight w:val="3003"/>
        </w:trPr>
        <w:tc>
          <w:tcPr>
            <w:tcW w:w="2093" w:type="dxa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b/>
                <w:sz w:val="20"/>
                <w:szCs w:val="20"/>
              </w:rPr>
              <w:t>Općenito o prometu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Usvojiti pojam prometa i prometnog sustava te njegovu ulogu i značaj</w:t>
            </w:r>
          </w:p>
        </w:tc>
        <w:tc>
          <w:tcPr>
            <w:tcW w:w="2268" w:type="dxa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Promet – definicija i podjela prometa</w:t>
            </w:r>
          </w:p>
        </w:tc>
        <w:tc>
          <w:tcPr>
            <w:tcW w:w="1985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B2437" w:rsidRPr="00831605" w:rsidTr="007911BA">
        <w:trPr>
          <w:trHeight w:val="3003"/>
        </w:trPr>
        <w:tc>
          <w:tcPr>
            <w:tcW w:w="209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Prijevozni putevi po granama prometa</w:t>
            </w:r>
          </w:p>
        </w:tc>
        <w:tc>
          <w:tcPr>
            <w:tcW w:w="269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Definirati zračni put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Usvojiti tehničke značajke prijevoznog puta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Razlikovati dijelove zračnog prostora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Razlikovati režime letenja u zračnom prostoru</w:t>
            </w:r>
          </w:p>
        </w:tc>
        <w:tc>
          <w:tcPr>
            <w:tcW w:w="2268" w:type="dxa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Zračni put – definicija, podjela zračnog prostora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B2437" w:rsidRPr="00831605" w:rsidTr="00A43B4B">
        <w:trPr>
          <w:trHeight w:val="5664"/>
        </w:trPr>
        <w:tc>
          <w:tcPr>
            <w:tcW w:w="209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b/>
                <w:sz w:val="20"/>
                <w:szCs w:val="20"/>
              </w:rPr>
              <w:t>Terminali po granama prometa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Usvojiti tehničke značajke i podjelu površina na aerodromu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Definirati USS, voznu stazu i stajanku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Skicirati USS s glavnim dijelovima i imenovati ih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Razlikovati i opisati vrste skladišta te njihovu namjenu</w:t>
            </w:r>
          </w:p>
        </w:tc>
        <w:tc>
          <w:tcPr>
            <w:tcW w:w="2268" w:type="dxa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Aerodromi 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Skladišta</w:t>
            </w:r>
          </w:p>
        </w:tc>
        <w:tc>
          <w:tcPr>
            <w:tcW w:w="1985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Samostalni rad učenika – prezentacija jednog aerodroma s opisom i prikazom glavnih dijelova i sadržaja</w:t>
            </w:r>
          </w:p>
        </w:tc>
        <w:tc>
          <w:tcPr>
            <w:tcW w:w="510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POD </w:t>
            </w:r>
            <w:r w:rsidRPr="00831605">
              <w:rPr>
                <w:rFonts w:ascii="Verdana" w:hAnsi="Verdana" w:cstheme="minorHAnsi"/>
                <w:sz w:val="20"/>
                <w:szCs w:val="20"/>
              </w:rPr>
              <w:t>A.5.1. Primjenjuje inovativna i kreativna rješenja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POD B.5.1. Razvija poduzetničku ideju od koncepta do realizacije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IKT A.4.1. Učenik kritički odabire odgovarajuću digitalnu tehnologiju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IKT </w:t>
            </w:r>
            <w:r w:rsidRPr="00831605">
              <w:rPr>
                <w:rFonts w:ascii="Verdana" w:hAnsi="Verdana" w:cstheme="minorHAnsi"/>
                <w:sz w:val="20"/>
                <w:szCs w:val="20"/>
              </w:rPr>
              <w:t>C.4.3. Učenik samostalno kritički procjenjuje proces, izvore i rezultate pretraživanja, odabire potrebne informacije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A.4/5.3. Kreativno mišljenje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lastRenderedPageBreak/>
              <w:t>Učenik kreativno djeluje u različitim područjima učenja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B2437" w:rsidRPr="00831605" w:rsidTr="00CF5A3F">
        <w:trPr>
          <w:trHeight w:val="8105"/>
        </w:trPr>
        <w:tc>
          <w:tcPr>
            <w:tcW w:w="209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Prijevozna sredstva po granama prometa</w:t>
            </w:r>
          </w:p>
        </w:tc>
        <w:tc>
          <w:tcPr>
            <w:tcW w:w="269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Razlikovati avion i zrakoplov, </w:t>
            </w:r>
            <w:proofErr w:type="spellStart"/>
            <w:r w:rsidRPr="00831605">
              <w:rPr>
                <w:rFonts w:ascii="Verdana" w:hAnsi="Verdana" w:cstheme="minorHAnsi"/>
                <w:sz w:val="20"/>
                <w:szCs w:val="20"/>
              </w:rPr>
              <w:t>aerostate</w:t>
            </w:r>
            <w:proofErr w:type="spellEnd"/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831605">
              <w:rPr>
                <w:rFonts w:ascii="Verdana" w:hAnsi="Verdana" w:cstheme="minorHAnsi"/>
                <w:sz w:val="20"/>
                <w:szCs w:val="20"/>
              </w:rPr>
              <w:t>aerodine</w:t>
            </w:r>
            <w:proofErr w:type="spellEnd"/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Nabrojati i opisati noseće i </w:t>
            </w:r>
            <w:proofErr w:type="spellStart"/>
            <w:r w:rsidRPr="00831605">
              <w:rPr>
                <w:rFonts w:ascii="Verdana" w:hAnsi="Verdana" w:cstheme="minorHAnsi"/>
                <w:sz w:val="20"/>
                <w:szCs w:val="20"/>
              </w:rPr>
              <w:t>parazitne</w:t>
            </w:r>
            <w:proofErr w:type="spellEnd"/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 površine zrakoplova te navesti njihovu ulogu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Prikazati na skici osnovne dijelove zrakoplova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Skicirati </w:t>
            </w:r>
            <w:proofErr w:type="spellStart"/>
            <w:r w:rsidRPr="00831605">
              <w:rPr>
                <w:rFonts w:ascii="Verdana" w:hAnsi="Verdana" w:cstheme="minorHAnsi"/>
                <w:sz w:val="20"/>
                <w:szCs w:val="20"/>
              </w:rPr>
              <w:t>aeroprofil</w:t>
            </w:r>
            <w:proofErr w:type="spellEnd"/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 s osnovnim dijelovima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Skicom prikazati nastanak sile uzgona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Opisati nastanak sile uzgona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Razlikovati </w:t>
            </w:r>
            <w:proofErr w:type="spellStart"/>
            <w:r w:rsidRPr="00831605">
              <w:rPr>
                <w:rFonts w:ascii="Verdana" w:hAnsi="Verdana" w:cstheme="minorHAnsi"/>
                <w:sz w:val="20"/>
                <w:szCs w:val="20"/>
              </w:rPr>
              <w:t>laminarno</w:t>
            </w:r>
            <w:proofErr w:type="spellEnd"/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 i turbulentno strujanje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Objasniti princip rada klipnog, turbomlaznog i </w:t>
            </w:r>
            <w:proofErr w:type="spellStart"/>
            <w:r w:rsidRPr="00831605">
              <w:rPr>
                <w:rFonts w:ascii="Verdana" w:hAnsi="Verdana" w:cstheme="minorHAnsi"/>
                <w:sz w:val="20"/>
                <w:szCs w:val="20"/>
              </w:rPr>
              <w:t>turboventilatorskog</w:t>
            </w:r>
            <w:proofErr w:type="spellEnd"/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 motora zrakoplova</w:t>
            </w:r>
          </w:p>
        </w:tc>
        <w:tc>
          <w:tcPr>
            <w:tcW w:w="2268" w:type="dxa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Prijevozna sredstva u zračnom prometu. Kako zrakoplov leti?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31605">
              <w:rPr>
                <w:rFonts w:ascii="Verdana" w:hAnsi="Verdana" w:cstheme="minorHAnsi"/>
                <w:sz w:val="20"/>
                <w:szCs w:val="20"/>
              </w:rPr>
              <w:t>Aerodinamičke</w:t>
            </w:r>
            <w:proofErr w:type="spellEnd"/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 karakteristike krila zrakoplova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Pogonske grupe zrakoplova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Samostalni rad učenika – odabir zrakoplova ili flote prijevoznika te prezentiranje prema zadanim podacima</w:t>
            </w:r>
          </w:p>
        </w:tc>
        <w:tc>
          <w:tcPr>
            <w:tcW w:w="510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ODR A.4.3. Procjenjuje kako stanje ekosustava utječe na kvalitetu života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ODR A.4.4. Prikuplja, analizira i vrednuje podatke o utjecaju gospodarstva, državne politike i svakodnevne potrošnje građana na održivi razvoj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POD </w:t>
            </w:r>
            <w:r w:rsidRPr="00831605">
              <w:rPr>
                <w:rFonts w:ascii="Verdana" w:hAnsi="Verdana" w:cstheme="minorHAnsi"/>
                <w:sz w:val="20"/>
                <w:szCs w:val="20"/>
              </w:rPr>
              <w:t>A.5.1. Primjenjuje inovativna i kreativna rješenja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POD B.5.1. Razvija poduzetničku ideju od koncepta do realizacije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IKT A.4.1. Učenik kritički odabire odgovarajuću digitalnu tehnologiju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IKT </w:t>
            </w:r>
            <w:r w:rsidRPr="00831605">
              <w:rPr>
                <w:rFonts w:ascii="Verdana" w:hAnsi="Verdana" w:cstheme="minorHAnsi"/>
                <w:sz w:val="20"/>
                <w:szCs w:val="20"/>
              </w:rPr>
              <w:t>C.4.3. Učenik samostalno kritički procjenjuje proces, izvore i rezultate pretraživanja, odabire potrebne informacije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A.4/5.3. Kreativno mišljenje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kreativno djeluje u različitim područjima učenja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C.4/5.3. Interes</w:t>
            </w:r>
          </w:p>
          <w:p w:rsidR="00D71684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iskazuje interes za različita područja, preuzima odgovornost za svoje učenje i ustraje u učenju</w:t>
            </w:r>
            <w:bookmarkStart w:id="0" w:name="_GoBack"/>
            <w:bookmarkEnd w:id="0"/>
          </w:p>
        </w:tc>
      </w:tr>
      <w:tr w:rsidR="008B2437" w:rsidRPr="00831605" w:rsidTr="000C2664">
        <w:trPr>
          <w:trHeight w:val="3223"/>
        </w:trPr>
        <w:tc>
          <w:tcPr>
            <w:tcW w:w="209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Održavanje sredstava prijevoza i prijenosa i infrastrukture u prometu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Nabrojati i opisati elemente održavanja zrakoplova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Opisati održavanje zrakoplova u zimskim uvjetima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Opisati održavanje stajanke, USS, voznih staza i zračnog puta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Navesti sredstva prihvata i otpreme zrakoplova i njihovu ulogu</w:t>
            </w:r>
          </w:p>
        </w:tc>
        <w:tc>
          <w:tcPr>
            <w:tcW w:w="2268" w:type="dxa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Održavanje sredstava prijevoza i infrastrukture u zračnom prometu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Sredstva prihvata i otpreme zrakoplova</w:t>
            </w:r>
          </w:p>
        </w:tc>
        <w:tc>
          <w:tcPr>
            <w:tcW w:w="1985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ODR A.4.3. Procjenjuje kako stanje ekosustava utječe na kvalitetu života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ODR A.4.4. Prikuplja, analizira i vrednuje podatke o utjecaju gospodarstva, državne politike i svakodnevne potrošnje građana na održivi razvoj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B2437" w:rsidRPr="00831605" w:rsidTr="008B2437">
        <w:trPr>
          <w:trHeight w:val="2426"/>
        </w:trPr>
        <w:tc>
          <w:tcPr>
            <w:tcW w:w="209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b/>
                <w:sz w:val="20"/>
                <w:szCs w:val="20"/>
              </w:rPr>
              <w:t>Pogonska energija i uređaji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Opisati primjenu goriva po prometnim granama kao i njihova svojstva te skladištenje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Opisati zrakoplovni benzin i zrakoplovno gorivo petrolejskog tipa te navesti primjenu</w:t>
            </w:r>
          </w:p>
        </w:tc>
        <w:tc>
          <w:tcPr>
            <w:tcW w:w="2268" w:type="dxa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Vrste pogonske energije, korištenje po granama prometa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Svojstva goriva koja se koriste u prometu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Zrakoplovna goriva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Skladišta za čuvanje goriva</w:t>
            </w:r>
          </w:p>
        </w:tc>
        <w:tc>
          <w:tcPr>
            <w:tcW w:w="1985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ODR A.4.3. Procjenjuje kako stanje ekosustava utječe na kvalitetu života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ODR A.4.4. Prikuplja, analizira i vrednuje podatke o utjecaju gospodarstva, državne politike i svakodnevne potrošnje građana na održivi razvoj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ODR B.4.1. Djeluje u skladu s načelima održivog razvoja s ciljem zaštite prirode i okoliša</w:t>
            </w:r>
          </w:p>
        </w:tc>
      </w:tr>
      <w:tr w:rsidR="008B2437" w:rsidRPr="00831605" w:rsidTr="00C703A3">
        <w:trPr>
          <w:trHeight w:val="6763"/>
        </w:trPr>
        <w:tc>
          <w:tcPr>
            <w:tcW w:w="2093" w:type="dxa"/>
            <w:tcBorders>
              <w:bottom w:val="single" w:sz="4" w:space="0" w:color="auto"/>
            </w:tcBorders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Osnove prometnog gospodarstva – ekonomika prometa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Nabrojati prometna načela, definirati ih i navesti utjecajne čimbenike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Opisati čimbenike sigurnosti u zračnom prometu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Prezentirati raspodjelu zrakoplovnih nesreća po fazama leta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Pojam ekonomike prometa, stratumi, prometna načela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Prometna načela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Prometna načela – SIGURNOST U ZRAČNOM PROMETU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„</w:t>
            </w:r>
            <w:proofErr w:type="spellStart"/>
            <w:r w:rsidRPr="00831605">
              <w:rPr>
                <w:rFonts w:ascii="Verdana" w:hAnsi="Verdana" w:cstheme="minorHAnsi"/>
                <w:sz w:val="20"/>
                <w:szCs w:val="20"/>
              </w:rPr>
              <w:t>Case</w:t>
            </w:r>
            <w:proofErr w:type="spellEnd"/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31605">
              <w:rPr>
                <w:rFonts w:ascii="Verdana" w:hAnsi="Verdana" w:cstheme="minorHAnsi"/>
                <w:sz w:val="20"/>
                <w:szCs w:val="20"/>
              </w:rPr>
              <w:t>study</w:t>
            </w:r>
            <w:proofErr w:type="spellEnd"/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“ – učenje na primjeru zrakoplovne nesreće </w:t>
            </w:r>
            <w:proofErr w:type="spellStart"/>
            <w:r w:rsidRPr="00831605">
              <w:rPr>
                <w:rFonts w:ascii="Verdana" w:hAnsi="Verdana" w:cstheme="minorHAnsi"/>
                <w:sz w:val="20"/>
                <w:szCs w:val="20"/>
              </w:rPr>
              <w:t>Tenerife</w:t>
            </w:r>
            <w:proofErr w:type="spellEnd"/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31605">
              <w:rPr>
                <w:rFonts w:ascii="Verdana" w:hAnsi="Verdana" w:cstheme="minorHAnsi"/>
                <w:sz w:val="20"/>
                <w:szCs w:val="20"/>
              </w:rPr>
              <w:t>disaster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POD </w:t>
            </w:r>
            <w:r w:rsidRPr="00831605">
              <w:rPr>
                <w:rFonts w:ascii="Verdana" w:hAnsi="Verdana" w:cstheme="minorHAnsi"/>
                <w:sz w:val="20"/>
                <w:szCs w:val="20"/>
              </w:rPr>
              <w:t>A.5.1. Primjenjuje inovativna i kreativna rješenja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POD B.5.1. Razvija poduzetničku ideju od koncepta do realizacije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IKT A.4.1. Učenik kritički odabire odgovarajuću digitalnu tehnologiju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IKT </w:t>
            </w:r>
            <w:r w:rsidRPr="00831605">
              <w:rPr>
                <w:rFonts w:ascii="Verdana" w:hAnsi="Verdana" w:cstheme="minorHAnsi"/>
                <w:sz w:val="20"/>
                <w:szCs w:val="20"/>
              </w:rPr>
              <w:t>C.4.3. Učenik samostalno kritički procjenjuje proces, izvore i rezultate pretraživanja, odabire potrebne informacije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A.4/5.3. Kreativno mišljenje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kreativno djeluje u različitim područjima učenja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C.4/5.3. Interes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iskazuje interes za različita područja, preuzima odgovornost za svoje učenje i ustraje u učenju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B2437" w:rsidRPr="00831605" w:rsidTr="0019085E">
        <w:trPr>
          <w:trHeight w:val="3003"/>
        </w:trPr>
        <w:tc>
          <w:tcPr>
            <w:tcW w:w="2093" w:type="dxa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Tehnologija prijevoza po prometnim granama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Tehnološki proces prijevoza putnika i tereta u zračnom prometu</w:t>
            </w:r>
          </w:p>
        </w:tc>
        <w:tc>
          <w:tcPr>
            <w:tcW w:w="2693" w:type="dxa"/>
            <w:vAlign w:val="center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Opisati faze tehnološkog procesa prijevoza putnika i tereta u zračnom prometu</w:t>
            </w:r>
          </w:p>
        </w:tc>
        <w:tc>
          <w:tcPr>
            <w:tcW w:w="2268" w:type="dxa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Tehnološki proces prijevoza putnika i tereta u zračnom prometu</w:t>
            </w:r>
          </w:p>
        </w:tc>
        <w:tc>
          <w:tcPr>
            <w:tcW w:w="1985" w:type="dxa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B2437" w:rsidRPr="00831605" w:rsidTr="00DA2995">
        <w:trPr>
          <w:trHeight w:val="1505"/>
        </w:trPr>
        <w:tc>
          <w:tcPr>
            <w:tcW w:w="209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b/>
                <w:sz w:val="20"/>
                <w:szCs w:val="20"/>
              </w:rPr>
              <w:t>Obilježja prometnih grana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Navesti prednosti, nedostatke i korištenje prometnih grana</w:t>
            </w:r>
          </w:p>
        </w:tc>
        <w:tc>
          <w:tcPr>
            <w:tcW w:w="2268" w:type="dxa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Cestovni promet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Željeznički promet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Promet na vodi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Zračni promet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ODR A.4.3. Procjenjuje kako stanje ekosustava utječe na kvalitetu života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ODR A.4.4. Prikuplja, analizira i vrednuje podatke o utjecaju gospodarstva, državne politike i svakodnevne potrošnje građana na održivi razvoj</w:t>
            </w:r>
          </w:p>
        </w:tc>
      </w:tr>
      <w:tr w:rsidR="008B2437" w:rsidRPr="00831605" w:rsidTr="005D11FB">
        <w:trPr>
          <w:trHeight w:val="3003"/>
        </w:trPr>
        <w:tc>
          <w:tcPr>
            <w:tcW w:w="209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b/>
                <w:sz w:val="20"/>
                <w:szCs w:val="20"/>
              </w:rPr>
              <w:t>Prijevozni troškovi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Usvojiti strukturu prijevoznih troškova i njihovu veličinu po prometnim granama</w:t>
            </w:r>
          </w:p>
        </w:tc>
        <w:tc>
          <w:tcPr>
            <w:tcW w:w="2268" w:type="dxa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Općenito o prijevoznim troškovima, troškovi po granama prometa</w:t>
            </w:r>
          </w:p>
        </w:tc>
        <w:tc>
          <w:tcPr>
            <w:tcW w:w="1985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B2437" w:rsidRPr="00831605" w:rsidTr="0026710F">
        <w:trPr>
          <w:trHeight w:val="4459"/>
        </w:trPr>
        <w:tc>
          <w:tcPr>
            <w:tcW w:w="209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Suvremene transportne tehnologije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Nabrojati tehnologije integralnog, </w:t>
            </w:r>
            <w:proofErr w:type="spellStart"/>
            <w:r w:rsidRPr="00831605">
              <w:rPr>
                <w:rFonts w:ascii="Verdana" w:hAnsi="Verdana" w:cstheme="minorHAnsi"/>
                <w:sz w:val="20"/>
                <w:szCs w:val="20"/>
              </w:rPr>
              <w:t>multimodalnog</w:t>
            </w:r>
            <w:proofErr w:type="spellEnd"/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 i kombiniranog transporta i opisati ih</w:t>
            </w:r>
          </w:p>
        </w:tc>
        <w:tc>
          <w:tcPr>
            <w:tcW w:w="2268" w:type="dxa"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Suvremene transportne tehnologije – uvod, integralni transport, tehnologija prijevoza primjenom palete i kontejnera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31605">
              <w:rPr>
                <w:rFonts w:ascii="Verdana" w:hAnsi="Verdana" w:cstheme="minorHAnsi"/>
                <w:sz w:val="20"/>
                <w:szCs w:val="20"/>
              </w:rPr>
              <w:t>Multimodalni</w:t>
            </w:r>
            <w:proofErr w:type="spellEnd"/>
            <w:r w:rsidRPr="00831605">
              <w:rPr>
                <w:rFonts w:ascii="Verdana" w:hAnsi="Verdana" w:cstheme="minorHAnsi"/>
                <w:sz w:val="20"/>
                <w:szCs w:val="20"/>
              </w:rPr>
              <w:t xml:space="preserve"> transport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hideMark/>
          </w:tcPr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31605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B2437" w:rsidRPr="00831605" w:rsidRDefault="008B2437" w:rsidP="0083160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94517E" w:rsidRPr="00831605" w:rsidRDefault="0094517E" w:rsidP="00831605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1238BF" w:rsidRPr="00831605" w:rsidRDefault="001238BF" w:rsidP="00831605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C54B91" w:rsidRPr="00831605" w:rsidRDefault="00C54B91" w:rsidP="00831605">
      <w:pPr>
        <w:spacing w:after="200" w:line="276" w:lineRule="auto"/>
        <w:rPr>
          <w:rFonts w:ascii="Verdana" w:hAnsi="Verdana" w:cstheme="minorHAnsi"/>
          <w:sz w:val="20"/>
          <w:szCs w:val="20"/>
        </w:rPr>
      </w:pPr>
    </w:p>
    <w:p w:rsidR="00CC30D2" w:rsidRPr="00831605" w:rsidRDefault="00CC30D2" w:rsidP="00831605">
      <w:pPr>
        <w:spacing w:line="276" w:lineRule="auto"/>
        <w:rPr>
          <w:rFonts w:ascii="Verdana" w:hAnsi="Verdana" w:cstheme="minorHAnsi"/>
          <w:sz w:val="20"/>
          <w:szCs w:val="20"/>
        </w:rPr>
      </w:pPr>
    </w:p>
    <w:sectPr w:rsidR="00CC30D2" w:rsidRPr="00831605" w:rsidSect="00001B8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78" w:rsidRDefault="00A31B78" w:rsidP="00001B8F">
      <w:r>
        <w:separator/>
      </w:r>
    </w:p>
  </w:endnote>
  <w:endnote w:type="continuationSeparator" w:id="0">
    <w:p w:rsidR="00A31B78" w:rsidRDefault="00A31B78" w:rsidP="0000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897" w:rsidRPr="001C4B8D" w:rsidRDefault="00255897" w:rsidP="00DF2BF7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ab/>
    </w:r>
    <w:r w:rsidRPr="001C4B8D">
      <w:rPr>
        <w:rFonts w:asciiTheme="majorHAnsi" w:hAnsiTheme="majorHAnsi"/>
        <w:sz w:val="20"/>
        <w:szCs w:val="20"/>
      </w:rPr>
      <w:tab/>
    </w:r>
  </w:p>
  <w:p w:rsidR="00255897" w:rsidRDefault="0025589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78" w:rsidRDefault="00A31B78" w:rsidP="00001B8F">
      <w:r>
        <w:separator/>
      </w:r>
    </w:p>
  </w:footnote>
  <w:footnote w:type="continuationSeparator" w:id="0">
    <w:p w:rsidR="00A31B78" w:rsidRDefault="00A31B78" w:rsidP="00001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897" w:rsidRPr="00001B8F" w:rsidRDefault="00255897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</w:p>
  <w:p w:rsidR="00255897" w:rsidRDefault="0025589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27AC"/>
    <w:multiLevelType w:val="hybridMultilevel"/>
    <w:tmpl w:val="FBFED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1B27"/>
    <w:multiLevelType w:val="hybridMultilevel"/>
    <w:tmpl w:val="7C380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870D4"/>
    <w:multiLevelType w:val="hybridMultilevel"/>
    <w:tmpl w:val="CEA052A2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E4C29"/>
    <w:multiLevelType w:val="hybridMultilevel"/>
    <w:tmpl w:val="80FCE3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85C88"/>
    <w:multiLevelType w:val="hybridMultilevel"/>
    <w:tmpl w:val="0F94EECC"/>
    <w:lvl w:ilvl="0" w:tplc="E17E586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C786C"/>
    <w:multiLevelType w:val="hybridMultilevel"/>
    <w:tmpl w:val="3ECEB122"/>
    <w:lvl w:ilvl="0" w:tplc="EBA6DDE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C2C25"/>
    <w:multiLevelType w:val="hybridMultilevel"/>
    <w:tmpl w:val="7A5EF0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7134E"/>
    <w:multiLevelType w:val="hybridMultilevel"/>
    <w:tmpl w:val="65A601B4"/>
    <w:lvl w:ilvl="0" w:tplc="101097A0">
      <w:start w:val="7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67"/>
    <w:rsid w:val="00001B8F"/>
    <w:rsid w:val="00031013"/>
    <w:rsid w:val="0006211C"/>
    <w:rsid w:val="000B69E5"/>
    <w:rsid w:val="000B7E07"/>
    <w:rsid w:val="000D0342"/>
    <w:rsid w:val="00100B5E"/>
    <w:rsid w:val="001238BF"/>
    <w:rsid w:val="001433E9"/>
    <w:rsid w:val="00172519"/>
    <w:rsid w:val="00180546"/>
    <w:rsid w:val="00187D67"/>
    <w:rsid w:val="001B7E1C"/>
    <w:rsid w:val="001C1850"/>
    <w:rsid w:val="001C4B8D"/>
    <w:rsid w:val="0024432D"/>
    <w:rsid w:val="00255897"/>
    <w:rsid w:val="002664C5"/>
    <w:rsid w:val="00286B67"/>
    <w:rsid w:val="003D39C0"/>
    <w:rsid w:val="003E7BA2"/>
    <w:rsid w:val="0044218E"/>
    <w:rsid w:val="004615DA"/>
    <w:rsid w:val="00487CC6"/>
    <w:rsid w:val="004D09A2"/>
    <w:rsid w:val="004E2E24"/>
    <w:rsid w:val="00583A53"/>
    <w:rsid w:val="005B23FC"/>
    <w:rsid w:val="0069091B"/>
    <w:rsid w:val="00707F7E"/>
    <w:rsid w:val="00740D4E"/>
    <w:rsid w:val="007633C8"/>
    <w:rsid w:val="0079351A"/>
    <w:rsid w:val="007C3477"/>
    <w:rsid w:val="007D6C79"/>
    <w:rsid w:val="00831605"/>
    <w:rsid w:val="00837C6F"/>
    <w:rsid w:val="008B2437"/>
    <w:rsid w:val="008D3340"/>
    <w:rsid w:val="008D46BB"/>
    <w:rsid w:val="008F244B"/>
    <w:rsid w:val="00904D13"/>
    <w:rsid w:val="0094517E"/>
    <w:rsid w:val="00956463"/>
    <w:rsid w:val="009722BB"/>
    <w:rsid w:val="009E6491"/>
    <w:rsid w:val="00A31B78"/>
    <w:rsid w:val="00A84C0C"/>
    <w:rsid w:val="00AF4DB4"/>
    <w:rsid w:val="00B377C4"/>
    <w:rsid w:val="00B461EE"/>
    <w:rsid w:val="00B61225"/>
    <w:rsid w:val="00B649F7"/>
    <w:rsid w:val="00B93406"/>
    <w:rsid w:val="00BE2253"/>
    <w:rsid w:val="00C17FCC"/>
    <w:rsid w:val="00C51F9D"/>
    <w:rsid w:val="00C54B91"/>
    <w:rsid w:val="00CA6FB3"/>
    <w:rsid w:val="00CC30D2"/>
    <w:rsid w:val="00CD4E86"/>
    <w:rsid w:val="00D13605"/>
    <w:rsid w:val="00D71684"/>
    <w:rsid w:val="00DC2589"/>
    <w:rsid w:val="00DD71E6"/>
    <w:rsid w:val="00DF2BF7"/>
    <w:rsid w:val="00E20545"/>
    <w:rsid w:val="00E215AB"/>
    <w:rsid w:val="00E243EA"/>
    <w:rsid w:val="00E60DF0"/>
    <w:rsid w:val="00E81223"/>
    <w:rsid w:val="00E92E6F"/>
    <w:rsid w:val="00EE7F7A"/>
    <w:rsid w:val="00F5199A"/>
    <w:rsid w:val="00F7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95B04-902C-477D-8674-8ACCFB24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6B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B6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01B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1B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1B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1B8F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C5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D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1415</Words>
  <Characters>8069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Godišnji izvedbeni kurikulum s reduciranim nastavnim sadržajima i ishodima učenja za predmet Osnove prijevoza i prijenosa (nastava na daljinu)</vt:lpstr>
      <vt:lpstr>Nastavni plan i program za predmet Osnove prijevoza i prijenosa (2 sata tjedno, 70 sati godišnje), razred 1.ZP  Nastavnik: Karmela Boc, dipl.ing.prometa</vt:lpstr>
    </vt:vector>
  </TitlesOfParts>
  <Company/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izvedbeni kurikulum s reduciranim nastavnim sadržajima i ishodima učenja za predmet Osnove prijevoza i prijenosa (nastava na daljinu)</dc:title>
  <dc:subject/>
  <dc:creator>Karmela</dc:creator>
  <cp:keywords/>
  <dc:description/>
  <cp:lastModifiedBy>Ivo Tunjić</cp:lastModifiedBy>
  <cp:revision>4</cp:revision>
  <dcterms:created xsi:type="dcterms:W3CDTF">2020-10-07T07:22:00Z</dcterms:created>
  <dcterms:modified xsi:type="dcterms:W3CDTF">2020-10-08T12:07:00Z</dcterms:modified>
</cp:coreProperties>
</file>