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19" w:rsidRPr="004E5B05" w:rsidRDefault="00816819" w:rsidP="004E5B05">
      <w:pPr>
        <w:spacing w:line="276" w:lineRule="auto"/>
        <w:rPr>
          <w:rFonts w:ascii="Verdana" w:hAnsi="Verdana"/>
          <w:sz w:val="20"/>
        </w:rPr>
      </w:pPr>
    </w:p>
    <w:p w:rsidR="00816819" w:rsidRPr="004E5B05" w:rsidRDefault="00816819" w:rsidP="004E5B05">
      <w:pPr>
        <w:spacing w:line="276" w:lineRule="auto"/>
        <w:rPr>
          <w:rFonts w:ascii="Verdana" w:hAnsi="Verdana"/>
          <w:sz w:val="20"/>
        </w:rPr>
      </w:pPr>
    </w:p>
    <w:tbl>
      <w:tblPr>
        <w:tblW w:w="15488" w:type="dxa"/>
        <w:tblLook w:val="04A0" w:firstRow="1" w:lastRow="0" w:firstColumn="1" w:lastColumn="0" w:noHBand="0" w:noVBand="1"/>
      </w:tblPr>
      <w:tblGrid>
        <w:gridCol w:w="534"/>
        <w:gridCol w:w="2150"/>
        <w:gridCol w:w="10"/>
        <w:gridCol w:w="2153"/>
        <w:gridCol w:w="10"/>
        <w:gridCol w:w="2541"/>
        <w:gridCol w:w="10"/>
        <w:gridCol w:w="2967"/>
        <w:gridCol w:w="10"/>
        <w:gridCol w:w="5093"/>
        <w:gridCol w:w="10"/>
      </w:tblGrid>
      <w:tr w:rsidR="00816819" w:rsidRPr="004E5B05" w:rsidTr="00C01C80">
        <w:trPr>
          <w:trHeight w:val="312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FF201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FF2015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Obrazovni sektor: </w:t>
            </w:r>
            <w:r w:rsidRPr="00FF2015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Promet i logistika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816819" w:rsidRPr="004E5B05" w:rsidTr="00C01C80">
        <w:trPr>
          <w:trHeight w:val="312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FF201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FF2015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Kvalifikacija/zanimanje: </w:t>
            </w:r>
            <w:r w:rsidRPr="00FF2015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Tehničar za poštanske i financijske usluge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816819" w:rsidRPr="004E5B05" w:rsidTr="00C01C80">
        <w:trPr>
          <w:trHeight w:val="312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FF201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FF2015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Naziv nastavnog predmeta: </w:t>
            </w:r>
            <w:r w:rsidRPr="00FF2015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POŠTANSKI PROMET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816819" w:rsidRPr="004E5B05" w:rsidTr="00C01C80">
        <w:trPr>
          <w:trHeight w:val="312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FF201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FF2015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Razred: </w:t>
            </w:r>
            <w:r w:rsidRPr="00FF2015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prvi (1.)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816819" w:rsidRPr="004E5B05" w:rsidTr="00C01C80">
        <w:trPr>
          <w:trHeight w:val="31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</w:tr>
      <w:tr w:rsidR="00816819" w:rsidRPr="004E5B05" w:rsidTr="00C01C80">
        <w:trPr>
          <w:trHeight w:val="32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</w:tr>
      <w:tr w:rsidR="00C01C80" w:rsidRPr="004E5B05" w:rsidTr="00C01C80">
        <w:trPr>
          <w:trHeight w:val="32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</w:tr>
      <w:tr w:rsidR="00816819" w:rsidRPr="004E5B05" w:rsidTr="00C01C80">
        <w:trPr>
          <w:trHeight w:val="30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816819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RB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TEMATSKA CJELINA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ISHODI UČENJA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NASTAVNA TEMA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NAPOMENE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OČEKIVANJA MEĐUPREDMETNIH TEMA</w:t>
            </w:r>
          </w:p>
        </w:tc>
      </w:tr>
      <w:tr w:rsidR="00C01C80" w:rsidRPr="004E5B05" w:rsidTr="00CB67D2">
        <w:trPr>
          <w:trHeight w:val="204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1.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Promet i logistika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Prepoznati osnove prometa, logistike, komunikacije i poštanskog prometa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Promet i logistika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kroz prezentacije ulogu prometa, logistike, komunikacije i poštanskog prometa. </w:t>
            </w: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uku A.4/5.1. Upravljanje informacijama. Učenik samostalno traži nove informacije iz različitih izvora, transformira ih u novo znanje i uspješno primjenjuje pri rješavanju problema.                                                                                             ikt C 4.4. Učenik samostalno odgovorno upravlja prikupljenim informacijama.</w:t>
            </w:r>
          </w:p>
        </w:tc>
      </w:tr>
      <w:tr w:rsidR="00C01C80" w:rsidRPr="004E5B05" w:rsidTr="00CB67D2">
        <w:trPr>
          <w:trHeight w:val="408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Komunikacija u tehničkim sustavima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CB67D2">
        <w:trPr>
          <w:trHeight w:val="256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Podjela poštanskog prometa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CB67D2">
        <w:trPr>
          <w:trHeight w:val="415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Cilj i zadaće poštanskog prometa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D62648">
        <w:trPr>
          <w:trHeight w:val="39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2.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Povijest pošte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Rasporediti etape povijesnog razvoj organiziranog prijenosa vijesti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Nastanak riječi pošta i potreba ljudi za komuniciranjem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Objasniti kroz prezentacije povijesni razvoj organiziranog prijenosa/prijevoza vijesti od potrebe ljudi za komuniciranjem do današnjih dana. </w:t>
            </w: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 xml:space="preserve">Usvojenost realizirati kroz </w:t>
            </w: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samostalne radove učenika (seminarske radove ili prezentacije učenika)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ikt C 4.4. Učenik samostalno odgovorno upravlja prikupljenim informacijama.                    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  odr C.4.3. Analizira i uspoređuje uzroke i </w:t>
            </w: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posljedice socijalnih razlika u nekim društvima sa stajališta dobrobiti pojedinca.</w:t>
            </w:r>
          </w:p>
        </w:tc>
      </w:tr>
      <w:tr w:rsidR="00C01C80" w:rsidRPr="004E5B05" w:rsidTr="00D62648">
        <w:trPr>
          <w:trHeight w:val="288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Počeci organiziranog prijenosa vijesti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D62648">
        <w:trPr>
          <w:trHeight w:val="236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Cursus publicus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D62648">
        <w:trPr>
          <w:trHeight w:val="268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Pošta u srednjem vijeku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D62648">
        <w:trPr>
          <w:trHeight w:val="288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Koncesionarske glasničke obitelji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D62648">
        <w:trPr>
          <w:trHeight w:val="288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Etatizacija pošta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D62648">
        <w:trPr>
          <w:trHeight w:val="226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Reforma Rowlanda Hilla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D62648">
        <w:trPr>
          <w:trHeight w:val="288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Osnivanje Svjetske poštanske unije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D62648">
        <w:trPr>
          <w:trHeight w:val="391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Europske poštanske udruge kojih je RH član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D62648">
        <w:trPr>
          <w:trHeight w:val="300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Povijest pošte na teritoriju RH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816819" w:rsidRPr="004E5B05" w:rsidTr="00C01C80">
        <w:trPr>
          <w:gridAfter w:val="1"/>
          <w:wAfter w:w="10" w:type="dxa"/>
          <w:trHeight w:val="40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3.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 xml:space="preserve">Poštanske pošiljke 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Razlikovati poštanske pošiljke prema vrsti pošiljaka i vođenju evidencije tijekom prijevoza/prijenosa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Podjela poštanskih pošiljaka prema vođenju evidencije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Opisati kroz prezentacije poštanske pošiljke prema vrsti pošiljaka i prema evidenciji tijekom prijevoza/prijenosa</w:t>
            </w: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osr A 4.3. Razvija osobne potencijale.    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                       pod B.4.3. Prepoznaje važnost odgovornog poduzetništva za rast i razvoj pojedinca i zajednice.</w:t>
            </w:r>
          </w:p>
        </w:tc>
      </w:tr>
      <w:tr w:rsidR="00C01C80" w:rsidRPr="004E5B05" w:rsidTr="00EA1756">
        <w:trPr>
          <w:gridAfter w:val="1"/>
          <w:wAfter w:w="10" w:type="dxa"/>
          <w:trHeight w:val="406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4.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 xml:space="preserve">Poštanske pošiljke </w:t>
            </w:r>
          </w:p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Pakiranje, zatvaranje i adresiranje poštanskih pošiljki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Razlikovati poštanske pošiljke prema vrsti pošiljaka i vođenju evidencije tijekom prijevoza/prijenosa </w:t>
            </w:r>
          </w:p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Otkriti značenje  postupka pravilnog odabira pakiranja, </w:t>
            </w: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zatvaranja i adresiranja  za sigurnost pošiljki u prijenosu/prijevozu  pošiljki od pošiljatelja do primatelja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lastRenderedPageBreak/>
              <w:t>Pismo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Opisati kroz prezentacije poštanske pošiljke prema vrsti pošiljaka i prema evidenciji tijekom prijevoza/prijenosa</w:t>
            </w: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Prezentirati poštanske pošiljke kroz prezentacije prema vrsti pošiljaka i prema evidenciji tijekom prijevoza/prijenosa</w:t>
            </w: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osr A 4.3. Razvija osobne potencijale.    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                       pod B.4.3. Prepoznaje važnost odgovornog poduzetništva za rast i razvoj pojedinca i zajednice.</w:t>
            </w:r>
          </w:p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ikt C 4.4. Učenik samostalno odgovorno upravlja prikupljenim informacijama.          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</w:t>
            </w:r>
          </w:p>
        </w:tc>
      </w:tr>
      <w:tr w:rsidR="00C01C80" w:rsidRPr="004E5B05" w:rsidTr="00EA1756">
        <w:trPr>
          <w:gridAfter w:val="1"/>
          <w:wAfter w:w="10" w:type="dxa"/>
          <w:trHeight w:val="248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Dopisnica i pošiljka za slijepe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266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Izravna pošta i tiskanica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127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Pošiljka s plaćenim odgovorom (IBRS/CCRI) i mali paket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33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Preporučena pošiljka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179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 xml:space="preserve">Pismena 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226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Pošiljka s označenom vrijednosti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257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Paket 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262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Connect paket 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123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Praćena pošiljka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184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Paket 24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244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EMS usluga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22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sz w:val="20"/>
                <w:lang w:eastAsia="hr-HR"/>
              </w:rPr>
              <w:t>Paletizirana pošiljka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300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Sadržaji sa posebnim postupanjem i zabranjeni za prijenos u poštanskim pošiljkama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EA1756">
        <w:trPr>
          <w:gridAfter w:val="1"/>
          <w:wAfter w:w="10" w:type="dxa"/>
          <w:trHeight w:val="694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Pakiranje, zatvaranje i adresiranje poštanskih pošiljki</w:t>
            </w:r>
          </w:p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Otkriti značenje  postupka pravilnog odabira pakiranja, zatvaranja i adresiranja  za sigurnost pošiljki u prijenosu/prijevozu  pošiljki od pošiljatelja do primatelja</w:t>
            </w:r>
          </w:p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 xml:space="preserve">Adresiranje poštanskih pošiljki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Prezentirati poštanske pošiljke kroz prezentacije prema vrsti pošiljaka i prema evidenciji tijekom prijevoza/prijenosa</w:t>
            </w: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ikt C 4.4. Učenik samostalno odgovorno upravlja prikupljenim informacijama.          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</w:t>
            </w:r>
          </w:p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</w:tr>
      <w:tr w:rsidR="00C01C80" w:rsidRPr="004E5B05" w:rsidTr="00CA6D5A">
        <w:trPr>
          <w:gridAfter w:val="1"/>
          <w:wAfter w:w="10" w:type="dxa"/>
          <w:trHeight w:val="134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5.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Preporuke i organizacija prostora na adresnoj strani pošiljke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CA6D5A">
        <w:trPr>
          <w:gridAfter w:val="1"/>
          <w:wAfter w:w="10" w:type="dxa"/>
          <w:trHeight w:val="335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Adresiranje poštanskih pošiljki u međunarodnom prometu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CA6D5A">
        <w:trPr>
          <w:gridAfter w:val="1"/>
          <w:wAfter w:w="10" w:type="dxa"/>
          <w:trHeight w:val="483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Poštanski broj i poštanski kod u svijetu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01C80" w:rsidRPr="004E5B05" w:rsidTr="00CA6D5A">
        <w:trPr>
          <w:gridAfter w:val="1"/>
          <w:wAfter w:w="10" w:type="dxa"/>
          <w:trHeight w:val="122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C80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Bar kodovi za označavanje poštanskih pošiljki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C80" w:rsidRPr="004E5B05" w:rsidRDefault="00C01C80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816819" w:rsidRPr="004E5B05" w:rsidTr="00C01C80">
        <w:trPr>
          <w:gridAfter w:val="1"/>
          <w:wAfter w:w="1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19" w:rsidRPr="004E5B05" w:rsidRDefault="00C01C80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lastRenderedPageBreak/>
              <w:t>6.</w:t>
            </w:r>
          </w:p>
        </w:tc>
        <w:tc>
          <w:tcPr>
            <w:tcW w:w="21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4E5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Zaključivanje ocjena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816819" w:rsidRPr="004E5B05" w:rsidTr="00C01C80">
        <w:trPr>
          <w:gridAfter w:val="1"/>
          <w:wAfter w:w="10" w:type="dxa"/>
          <w:trHeight w:val="1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19" w:rsidRPr="004E5B05" w:rsidRDefault="00816819" w:rsidP="00FF2015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</w:tbl>
    <w:p w:rsidR="00816819" w:rsidRPr="004E5B05" w:rsidRDefault="00816819" w:rsidP="00FF2015">
      <w:pPr>
        <w:spacing w:line="276" w:lineRule="auto"/>
        <w:rPr>
          <w:rFonts w:ascii="Verdana" w:hAnsi="Verdana" w:cs="Times New Roman"/>
          <w:sz w:val="20"/>
        </w:rPr>
      </w:pPr>
    </w:p>
    <w:p w:rsidR="00B032DB" w:rsidRPr="004E5B05" w:rsidRDefault="00B032DB" w:rsidP="00FF2015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br w:type="page"/>
      </w:r>
      <w:bookmarkStart w:id="0" w:name="_GoBack"/>
      <w:bookmarkEnd w:id="0"/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lastRenderedPageBreak/>
        <w:t>Obrazovni sektor: Promet i logistika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t>Kvalifikacija/zanimanje: Tehničar za poštanske i financijske usluge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t>Naziv nastavnog predmeta: TEHNOLOGIJA INFORMACIJSKO-KOMUNIKACIJSKOG PROMETA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t>Razred: prvi (1.)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1560"/>
        <w:gridCol w:w="3827"/>
      </w:tblGrid>
      <w:tr w:rsidR="00816819" w:rsidRPr="004E5B05" w:rsidTr="00816819">
        <w:tc>
          <w:tcPr>
            <w:tcW w:w="1985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827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Pojam, važnost i podjela elektroničkih komunikacija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- prepoznati osnove tehnike i tehnologije informacijsko- komunikacijskog prometa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Pojam tehnologije i tehnike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hAnsi="Verdana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</w:tc>
      </w:tr>
      <w:tr w:rsidR="00816819" w:rsidRPr="004E5B05" w:rsidTr="00816819">
        <w:tc>
          <w:tcPr>
            <w:tcW w:w="1985" w:type="dxa"/>
            <w:vMerge/>
            <w:vAlign w:val="center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Pojam informacije i komunikacije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  <w:vAlign w:val="center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Podjela elektroničkih komunikacija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  <w:vAlign w:val="center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Povijest elektroničkih komunikacija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- opisati proces razvoja komunikacija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Pojava telegrafije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hAnsi="Verdana"/>
                <w:sz w:val="20"/>
              </w:rPr>
              <w:t>ikt A 4.1. Učenik kritički odabire odgovarajuću digitalnu tehnologiju.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zdr B.4.1.B Razvija tolerantan odnos prema drugima .</w:t>
            </w: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Morseov telegraf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Pronalazak telefona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Radovi Reisa i Bella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 xml:space="preserve">Povijest komutacije 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Povijest radiokomunikacija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Povijest elektroničkih komunikacija u Hrvatskoj: razvoj telegrafije i telefonije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 w:val="restart"/>
            <w:vAlign w:val="center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Tehnologija prijenosa telekomunikacijskih signala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- opisati načela prijenosa informacijsko- komunikacijskog signala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Zvuk i glas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t>uku A.4/5.4. Učenik samostalno kritički promišlja i vrednuje ideje</w:t>
            </w:r>
            <w:r w:rsidRPr="004E5B05">
              <w:rPr>
                <w:rFonts w:ascii="Verdana" w:hAnsi="Verdana" w:cstheme="majorBidi"/>
                <w:sz w:val="20"/>
              </w:rPr>
              <w:t xml:space="preserve"> 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pod A.4.1. Primjenjuje inovativna i kreativna rješenja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ikt A 4.3. Učenik stvara pozitivne digitalne tragove vodeći se načelom sigurnosti.</w:t>
            </w:r>
            <w:r w:rsidRPr="004E5B05">
              <w:rPr>
                <w:rFonts w:ascii="Verdana" w:hAnsi="Verdana" w:cstheme="majorBidi"/>
                <w:sz w:val="20"/>
              </w:rPr>
              <w:tab/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osr B 4.2. Suradnički uči i radi u timu.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zdr B.4.1.B Razvija tolerantan odnos prema drugima .</w:t>
            </w: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Prijenos informacija elektromagnetskim valovima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Prijenosni mediji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Radiokomunikacijski sustavi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Modulacija signala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 xml:space="preserve">Objasniti osnovne modulacije signala 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 xml:space="preserve">Usvojenost realizirati </w:t>
            </w:r>
            <w:r w:rsidRPr="004E5B05">
              <w:rPr>
                <w:rFonts w:ascii="Verdana" w:hAnsi="Verdana" w:cstheme="majorBidi"/>
                <w:bCs/>
                <w:sz w:val="20"/>
              </w:rPr>
              <w:lastRenderedPageBreak/>
              <w:t>kroz samostalne radove učenika (seminarske radove ili prezentacije učenika)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lastRenderedPageBreak/>
              <w:t>ikt A 4.1. Učenik kritički odabire odgovarajuću digitalnu tehnologiju.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osr A 4.2. Upravlja svojim emocijama i ponašanjem.</w:t>
            </w:r>
            <w:r w:rsidRPr="004E5B05">
              <w:rPr>
                <w:rFonts w:ascii="Verdana" w:hAnsi="Verdana" w:cstheme="majorBidi"/>
                <w:bCs/>
                <w:sz w:val="20"/>
              </w:rPr>
              <w:tab/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lastRenderedPageBreak/>
              <w:t>zdr B.4.1.A Odabire primjerene odnose i komunikaciju.</w:t>
            </w: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-  objasniti tehnološke procese u informacijskom i komunikacijskom prometu</w:t>
            </w: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Multipleksni sustavi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Objasniti TDM, FDM i WDM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Usvojenost realizirati kroz samostalne radove učenika (seminarske radove ili prezentacije učenika)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t>osr A.4.1. Razvija sliku o sebi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t>uku A.4/5.3. Učenik kreativno djeluje u različitim područjima učenja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t>uku A.4/5.4. Učenik samostalno kritički promišlja i vrednuje ideje</w:t>
            </w: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Automatske telefonske centrale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 xml:space="preserve"> 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Kroz projektni zadatak prikazati razvoj tf centrala i njihov rad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osr B 4.2. Suradnički uči i radi u timu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ikt D 4.1. Učenik samostalno ili u suradnji s drugima stvara nove sadržaje i ideje ili preoblikuje postojeća digitalna rješenja primjenjujući različite načine za poticanje kreativnosti.</w:t>
            </w:r>
            <w:r w:rsidRPr="004E5B05">
              <w:rPr>
                <w:rFonts w:ascii="Verdana" w:hAnsi="Verdana" w:cstheme="majorBidi"/>
                <w:sz w:val="20"/>
              </w:rPr>
              <w:tab/>
            </w: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A3F57" w:rsidRPr="004E5B05" w:rsidTr="00816819">
        <w:tc>
          <w:tcPr>
            <w:tcW w:w="1985" w:type="dxa"/>
            <w:vMerge w:val="restart"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lastRenderedPageBreak/>
              <w:t>Moderne elektroničke komunikacije</w:t>
            </w:r>
          </w:p>
        </w:tc>
        <w:tc>
          <w:tcPr>
            <w:tcW w:w="2835" w:type="dxa"/>
            <w:vMerge w:val="restart"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-  iskazati definiciju osnovnih pojmova u informacijsko- komunikacijskom prometu</w:t>
            </w:r>
          </w:p>
        </w:tc>
        <w:tc>
          <w:tcPr>
            <w:tcW w:w="3543" w:type="dxa"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Komunikacija i elektroničke komunikacije</w:t>
            </w:r>
          </w:p>
        </w:tc>
        <w:tc>
          <w:tcPr>
            <w:tcW w:w="1560" w:type="dxa"/>
            <w:vMerge w:val="restart"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sz w:val="20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zdr B.4.2.C Razvija osobne potencijale i socijalne uloge.</w:t>
            </w:r>
            <w:r w:rsidRPr="004E5B05">
              <w:rPr>
                <w:rFonts w:ascii="Verdana" w:hAnsi="Verdana" w:cstheme="majorBidi"/>
                <w:sz w:val="20"/>
              </w:rPr>
              <w:tab/>
            </w:r>
            <w:r w:rsidRPr="004E5B05">
              <w:rPr>
                <w:rFonts w:ascii="Verdana" w:hAnsi="Verdana" w:cstheme="majorBidi"/>
                <w:sz w:val="20"/>
              </w:rPr>
              <w:tab/>
            </w:r>
          </w:p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odr C.4.1. Prosuđuje značaj održivoga razvoja za opću dobrobit.</w:t>
            </w:r>
          </w:p>
        </w:tc>
      </w:tr>
      <w:tr w:rsidR="00BA3F57" w:rsidRPr="004E5B05" w:rsidTr="00816819">
        <w:tc>
          <w:tcPr>
            <w:tcW w:w="1985" w:type="dxa"/>
            <w:vMerge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Informacija</w:t>
            </w:r>
          </w:p>
        </w:tc>
        <w:tc>
          <w:tcPr>
            <w:tcW w:w="1560" w:type="dxa"/>
            <w:vMerge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A3F57" w:rsidRPr="004E5B05" w:rsidTr="00D742A2">
        <w:trPr>
          <w:trHeight w:val="83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Shannonov model komuniciranja</w:t>
            </w:r>
          </w:p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A3F57" w:rsidRPr="004E5B05" w:rsidTr="00816819">
        <w:tc>
          <w:tcPr>
            <w:tcW w:w="1985" w:type="dxa"/>
            <w:vMerge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1560" w:type="dxa"/>
            <w:vMerge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A3F57" w:rsidRPr="004E5B05" w:rsidTr="00816819">
        <w:tc>
          <w:tcPr>
            <w:tcW w:w="1985" w:type="dxa"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1560" w:type="dxa"/>
            <w:vMerge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BA3F57" w:rsidRPr="004E5B05" w:rsidRDefault="00BA3F57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</w:tbl>
    <w:p w:rsidR="00816819" w:rsidRPr="004E5B05" w:rsidRDefault="00816819" w:rsidP="004E5B05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816819" w:rsidRPr="004E5B05" w:rsidRDefault="00816819" w:rsidP="004E5B05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B032DB" w:rsidRPr="004E5B05" w:rsidRDefault="00B032DB" w:rsidP="004E5B05">
      <w:pPr>
        <w:spacing w:line="276" w:lineRule="auto"/>
        <w:rPr>
          <w:rFonts w:ascii="Verdana" w:hAnsi="Verdana" w:cstheme="majorBidi"/>
          <w:b/>
          <w:sz w:val="20"/>
        </w:rPr>
      </w:pP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b/>
          <w:sz w:val="20"/>
        </w:rPr>
      </w:pPr>
      <w:r w:rsidRPr="004E5B05">
        <w:rPr>
          <w:rFonts w:ascii="Verdana" w:hAnsi="Verdana" w:cstheme="majorBidi"/>
          <w:b/>
          <w:sz w:val="20"/>
        </w:rPr>
        <w:t>Napomene: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4E5B05">
        <w:rPr>
          <w:rFonts w:ascii="Verdana" w:hAnsi="Verdana" w:cstheme="majorBidi"/>
          <w:b/>
          <w:sz w:val="20"/>
          <w:u w:val="single"/>
        </w:rPr>
        <w:t>*1 Vrednovanje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4E5B05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4E5B05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816819" w:rsidRPr="004E5B05" w:rsidRDefault="00816819" w:rsidP="004E5B05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B032DB" w:rsidRPr="004E5B05" w:rsidRDefault="00B032DB" w:rsidP="004E5B05">
      <w:pPr>
        <w:spacing w:line="276" w:lineRule="auto"/>
        <w:ind w:left="2160"/>
        <w:rPr>
          <w:rFonts w:ascii="Verdana" w:hAnsi="Verdana" w:cstheme="majorBidi"/>
          <w:b/>
          <w:bCs/>
          <w:sz w:val="20"/>
        </w:rPr>
      </w:pPr>
      <w:r w:rsidRPr="004E5B05">
        <w:rPr>
          <w:rFonts w:ascii="Verdana" w:hAnsi="Verdana" w:cstheme="majorBidi"/>
          <w:b/>
          <w:bCs/>
          <w:sz w:val="20"/>
        </w:rPr>
        <w:br w:type="page"/>
      </w:r>
    </w:p>
    <w:p w:rsidR="00816819" w:rsidRPr="004E5B05" w:rsidRDefault="00816819" w:rsidP="004E5B05">
      <w:pPr>
        <w:spacing w:line="276" w:lineRule="auto"/>
        <w:jc w:val="center"/>
        <w:rPr>
          <w:rFonts w:ascii="Verdana" w:hAnsi="Verdana" w:cstheme="majorBidi"/>
          <w:b/>
          <w:bCs/>
          <w:sz w:val="20"/>
        </w:rPr>
      </w:pP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t xml:space="preserve">Obrazovni sektor: </w:t>
      </w:r>
      <w:r w:rsidRPr="004E5B05">
        <w:rPr>
          <w:rFonts w:ascii="Verdana" w:hAnsi="Verdana" w:cstheme="majorBidi"/>
          <w:b/>
          <w:bCs/>
          <w:sz w:val="20"/>
        </w:rPr>
        <w:t>Promet i logistika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t xml:space="preserve">Kvalifikacija/zanimanje: </w:t>
      </w:r>
      <w:r w:rsidRPr="004E5B05">
        <w:rPr>
          <w:rFonts w:ascii="Verdana" w:hAnsi="Verdana" w:cstheme="majorBidi"/>
          <w:b/>
          <w:bCs/>
          <w:sz w:val="20"/>
        </w:rPr>
        <w:t>Tehničar za poštanske i financijske usluge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t xml:space="preserve">Naziv nastavnog predmeta: </w:t>
      </w:r>
      <w:r w:rsidRPr="004E5B05">
        <w:rPr>
          <w:rFonts w:ascii="Verdana" w:hAnsi="Verdana" w:cstheme="majorBidi"/>
          <w:b/>
          <w:bCs/>
          <w:sz w:val="20"/>
        </w:rPr>
        <w:t>NOVČANO POSLOVANJE U POŠTI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t xml:space="preserve">Razred: </w:t>
      </w:r>
      <w:r w:rsidRPr="004E5B05">
        <w:rPr>
          <w:rFonts w:ascii="Verdana" w:hAnsi="Verdana" w:cstheme="majorBidi"/>
          <w:b/>
          <w:bCs/>
          <w:sz w:val="20"/>
        </w:rPr>
        <w:t>prvi (1.)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1560"/>
        <w:gridCol w:w="3827"/>
      </w:tblGrid>
      <w:tr w:rsidR="00816819" w:rsidRPr="004E5B05" w:rsidTr="00816819">
        <w:tc>
          <w:tcPr>
            <w:tcW w:w="1985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827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</w:rPr>
            </w:pPr>
            <w:r w:rsidRPr="004E5B05">
              <w:rPr>
                <w:rFonts w:ascii="Verdana" w:hAnsi="Verdana" w:cstheme="majorBidi"/>
                <w:b/>
                <w:bCs/>
                <w:i/>
                <w:iCs/>
                <w:sz w:val="20"/>
              </w:rPr>
              <w:t>NOVAC I NOVČARSTVO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1.</w:t>
            </w:r>
            <w:r w:rsidRPr="004E5B05">
              <w:rPr>
                <w:rFonts w:ascii="Verdana" w:hAnsi="Verdana"/>
                <w:color w:val="231F20"/>
                <w:sz w:val="20"/>
                <w:shd w:val="clear" w:color="auto" w:fill="FFFFFF"/>
              </w:rPr>
              <w:t xml:space="preserve">  Objasniti pojam, ulogu i važnost novca i novčarstva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  <w:shd w:val="clear" w:color="auto" w:fill="FFFFFF"/>
              </w:rPr>
              <w:t>Pojam novčarstva i osnovne podjele novca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Realizirati kroz samostalne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hAnsi="Verdana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231F20"/>
                <w:sz w:val="20"/>
                <w:shd w:val="clear" w:color="auto" w:fill="FFFFFF"/>
              </w:rPr>
            </w:pPr>
            <w:r w:rsidRPr="004E5B05">
              <w:rPr>
                <w:rFonts w:ascii="Verdana" w:hAnsi="Verdana" w:cstheme="majorBidi"/>
                <w:sz w:val="20"/>
              </w:rPr>
              <w:t>Povjesni razvoj novca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 xml:space="preserve">radove učenika u </w:t>
            </w: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231F20"/>
                <w:sz w:val="20"/>
                <w:shd w:val="clear" w:color="auto" w:fill="FFFFFF"/>
              </w:rPr>
            </w:pPr>
            <w:r w:rsidRPr="004E5B05">
              <w:rPr>
                <w:rFonts w:ascii="Verdana" w:hAnsi="Verdana" w:cstheme="majorBidi"/>
                <w:sz w:val="20"/>
              </w:rPr>
              <w:t>Vrste i funkcije novca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vidu seminarskog</w:t>
            </w: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  <w:vAlign w:val="center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Vrijednost novca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rada ili</w:t>
            </w: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  <w:vAlign w:val="center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Moderni novac</w:t>
            </w:r>
          </w:p>
          <w:p w:rsidR="00816819" w:rsidRPr="004E5B05" w:rsidRDefault="00FF2015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>
              <w:rPr>
                <w:rFonts w:ascii="Verdana" w:hAnsi="Verdana" w:cstheme="majorBidi"/>
                <w:sz w:val="20"/>
              </w:rPr>
              <w:pict>
                <v:rect id="_x0000_i1025" style="width:695.2pt;height:.05pt" o:hrpct="993" o:hralign="center" o:hrstd="t" o:hr="t" fillcolor="#a0a0a0" stroked="f"/>
              </w:pic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Bankarski novac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prezentacije</w:t>
            </w: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  <w:vAlign w:val="center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</w:rPr>
            </w:pPr>
            <w:r w:rsidRPr="004E5B05">
              <w:rPr>
                <w:rFonts w:ascii="Verdana" w:hAnsi="Verdana" w:cstheme="majorBidi"/>
                <w:b/>
                <w:bCs/>
                <w:i/>
                <w:iCs/>
                <w:sz w:val="20"/>
              </w:rPr>
              <w:t xml:space="preserve">NOVAC I NOVČARSKI SUSTAVI </w:t>
            </w:r>
            <w:r w:rsidRPr="004E5B05">
              <w:rPr>
                <w:rFonts w:ascii="Verdana" w:hAnsi="Verdana" w:cstheme="majorBidi"/>
                <w:b/>
                <w:bCs/>
                <w:i/>
                <w:iCs/>
                <w:sz w:val="20"/>
              </w:rPr>
              <w:lastRenderedPageBreak/>
              <w:t>REPUBLIKE HRVATSKE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lastRenderedPageBreak/>
              <w:t>2. Razlikovati financijske usluge i usporediti vrste/oblike novca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  <w:shd w:val="clear" w:color="auto" w:fill="FFFFFF"/>
              </w:rPr>
              <w:t>Novčarski sustavi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 xml:space="preserve">uku A.4/5.1. Upravljanje informacijama. Učenik samostalno traži nove informacije iz različitih </w:t>
            </w:r>
            <w:r w:rsidRPr="004E5B05">
              <w:rPr>
                <w:rFonts w:ascii="Verdana" w:hAnsi="Verdana" w:cstheme="majorBidi"/>
                <w:sz w:val="20"/>
              </w:rPr>
              <w:lastRenderedPageBreak/>
              <w:t>izvora, transformira ih u novo znanje i uspješno primjenjuje pri rješavanju problema.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hAnsi="Verdana"/>
                <w:sz w:val="20"/>
              </w:rPr>
              <w:t>ikt A 4.1. Učenik kritički odabire odgovarajuću digitalnu tehnologiju.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zdr B.4.1.B Razvija tolerantan odnos prema drugima .</w:t>
            </w: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  <w:shd w:val="clear" w:color="auto" w:fill="FFFFFF"/>
              </w:rPr>
              <w:t>Središnje novčarske ustanove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  <w:shd w:val="clear" w:color="auto" w:fill="FFFFFF"/>
              </w:rPr>
              <w:t>Hrvatski novac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Osnovna obilježja hrvatskog novca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Krivotvorenje novca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Zamjena starih i istrošenih novčanica i kovanica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Euro i ostali svjetski novac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 w:val="restart"/>
            <w:vAlign w:val="center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</w:rPr>
            </w:pPr>
            <w:r w:rsidRPr="004E5B05">
              <w:rPr>
                <w:rFonts w:ascii="Verdana" w:hAnsi="Verdana"/>
                <w:b/>
                <w:bCs/>
                <w:i/>
                <w:iCs/>
                <w:color w:val="231F20"/>
                <w:sz w:val="20"/>
              </w:rPr>
              <w:t>PLATNI PROMET U REPUBLICI HRVATSKOJ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 xml:space="preserve">3. </w:t>
            </w:r>
            <w:r w:rsidRPr="004E5B05">
              <w:rPr>
                <w:rFonts w:ascii="Verdana" w:hAnsi="Verdana"/>
                <w:color w:val="231F20"/>
                <w:sz w:val="20"/>
              </w:rPr>
              <w:t xml:space="preserve"> Opisati platni promet u Republici Hrvatskoj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Općenito o platnom prometu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t>uku A.4/5.4. Učenik samostalno kritički promišlja i vrednuje ideje</w:t>
            </w:r>
            <w:r w:rsidRPr="004E5B05">
              <w:rPr>
                <w:rFonts w:ascii="Verdana" w:hAnsi="Verdana" w:cstheme="majorBidi"/>
                <w:sz w:val="20"/>
              </w:rPr>
              <w:t xml:space="preserve"> 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pod A.4.1. Primjenjuje inovativna i kreativna rješenja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lastRenderedPageBreak/>
              <w:t>ikt A 4.3. Učenik stvara pozitivne digitalne tragove vodeći se načelom sigurnosti.</w:t>
            </w:r>
            <w:r w:rsidRPr="004E5B05">
              <w:rPr>
                <w:rFonts w:ascii="Verdana" w:hAnsi="Verdana" w:cstheme="majorBidi"/>
                <w:sz w:val="20"/>
              </w:rPr>
              <w:tab/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osr B 4.2. Suradnički uči i radi u timu.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zdr B.4.1.B Razvija tolerantan odnos prema drugima .</w:t>
            </w: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Platne usluge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Ovlašteni pružatelji usluga u platnom prometu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 xml:space="preserve">Realizirati kroz samostalne radove učenika </w:t>
            </w:r>
            <w:r w:rsidRPr="004E5B05">
              <w:rPr>
                <w:rFonts w:ascii="Verdana" w:hAnsi="Verdana" w:cstheme="majorBidi"/>
                <w:bCs/>
                <w:sz w:val="20"/>
              </w:rPr>
              <w:lastRenderedPageBreak/>
              <w:t>(seminarske radove ili prezentacije učenika)</w:t>
            </w: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69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Korisnici platnih usluga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Vrste računa u platnom prometu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Objasniti osnovne vrste računa.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Usvojenost realizirati kroz samostalne radove učenika (seminarske radove ili prezentacije učenika)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ikt A 4.1. Učenik kritički odabire odgovarajuću digitalnu tehnologiju.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ab/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osr A 4.2. Upravlja svojim emocijama i ponašanjem.</w:t>
            </w:r>
            <w:r w:rsidRPr="004E5B05">
              <w:rPr>
                <w:rFonts w:ascii="Verdana" w:hAnsi="Verdana" w:cstheme="majorBidi"/>
                <w:bCs/>
                <w:sz w:val="20"/>
              </w:rPr>
              <w:tab/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zdr B.4.1.A Odabire primjerene odnose i komunikaciju.</w:t>
            </w: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Načini i oblici plaćanja u platnom prometu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lastRenderedPageBreak/>
              <w:t>Razlikovati načine i oblike plaćanja.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lastRenderedPageBreak/>
              <w:t>Usvojenost realizirati kroz samostalne radove učenika (seminarske radove ili prezentacije učenika)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lastRenderedPageBreak/>
              <w:t>osr A.4.1. Razvija sliku o sebi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lastRenderedPageBreak/>
              <w:t>uku A.4/5.3. Učenik kreativno djeluje u različitim područjima učenja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t>uku A.4/5.4. Učenik samostalno kritički promišlja i vrednuje ideje</w:t>
            </w: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 xml:space="preserve"> 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Instrumenti plaćanja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Kroz projektni zadatak prikazati instrumente plaćanja.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osr B 4.2. Suradnički uči i radi u timu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ikt D 4.1. Učenik samostalno ili u suradnji s drugima stvara nove sadržaje i ideje ili preoblikuje postojeća digitalna rješenja primjenjujući različite načine za poticanje kreativnosti.</w:t>
            </w:r>
            <w:r w:rsidRPr="004E5B05">
              <w:rPr>
                <w:rFonts w:ascii="Verdana" w:hAnsi="Verdana" w:cstheme="majorBidi"/>
                <w:sz w:val="20"/>
              </w:rPr>
              <w:tab/>
            </w: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</w:rPr>
            </w:pPr>
            <w:r w:rsidRPr="004E5B05">
              <w:rPr>
                <w:rFonts w:ascii="Verdana" w:hAnsi="Verdana"/>
                <w:b/>
                <w:bCs/>
                <w:i/>
                <w:iCs/>
                <w:color w:val="231F20"/>
                <w:sz w:val="20"/>
              </w:rPr>
              <w:t>PRAVNA REGULATIVA I NOVČARSKO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/>
                <w:b/>
                <w:bCs/>
                <w:i/>
                <w:iCs/>
                <w:color w:val="231F20"/>
                <w:sz w:val="20"/>
              </w:rPr>
              <w:t>POSLOVANJE U HRVATSKOJ POŠTI</w:t>
            </w:r>
            <w:r w:rsidRPr="004E5B05">
              <w:rPr>
                <w:rFonts w:ascii="Verdana" w:hAnsi="Verdana"/>
                <w:color w:val="231F20"/>
                <w:sz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4. Iskazati pravnu regulativu povezanu s obavljanjem novčarskih usluga u poštanskom uredu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Pojam i ustroj novčarske regulative u Republici Hrvatskoj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sz w:val="20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zdr B.4.2.C Razvija osobne potencijale i socijalne uloge.</w:t>
            </w:r>
            <w:r w:rsidRPr="004E5B05">
              <w:rPr>
                <w:rFonts w:ascii="Verdana" w:hAnsi="Verdana" w:cstheme="majorBidi"/>
                <w:sz w:val="20"/>
              </w:rPr>
              <w:tab/>
            </w:r>
            <w:r w:rsidRPr="004E5B05">
              <w:rPr>
                <w:rFonts w:ascii="Verdana" w:hAnsi="Verdana" w:cstheme="majorBidi"/>
                <w:sz w:val="20"/>
              </w:rPr>
              <w:tab/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lastRenderedPageBreak/>
              <w:t>odr C.4.1. Prosuđuje značaj održivoga razvoja za opću dobrobit.</w:t>
            </w: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Novčarska regulativa u poštama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/>
                <w:color w:val="231F20"/>
                <w:sz w:val="20"/>
              </w:rPr>
              <w:t>Usluge novčarskog poslovanja u Hrvatskoj pošti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44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</w:tbl>
    <w:p w:rsidR="00B032DB" w:rsidRPr="004E5B05" w:rsidRDefault="00B032DB" w:rsidP="004E5B05">
      <w:pPr>
        <w:spacing w:line="276" w:lineRule="auto"/>
        <w:jc w:val="center"/>
        <w:rPr>
          <w:rFonts w:ascii="Verdana" w:hAnsi="Verdana" w:cstheme="majorBidi"/>
          <w:sz w:val="20"/>
        </w:rPr>
      </w:pPr>
    </w:p>
    <w:p w:rsidR="00B032DB" w:rsidRPr="004E5B05" w:rsidRDefault="00B032DB" w:rsidP="004E5B05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br w:type="page"/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lastRenderedPageBreak/>
        <w:t>Obrazovni sektor: Promet i logistika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t>Kvalifikacija/zanimanje: Tehničar za poštanske i financijske usluge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t xml:space="preserve">Naziv </w:t>
      </w:r>
      <w:r w:rsidR="00BA3F57" w:rsidRPr="004E5B05">
        <w:rPr>
          <w:rFonts w:ascii="Verdana" w:hAnsi="Verdana" w:cstheme="majorBidi"/>
          <w:sz w:val="20"/>
        </w:rPr>
        <w:t xml:space="preserve">izbornog </w:t>
      </w:r>
      <w:r w:rsidRPr="004E5B05">
        <w:rPr>
          <w:rFonts w:ascii="Verdana" w:hAnsi="Verdana" w:cstheme="majorBidi"/>
          <w:sz w:val="20"/>
        </w:rPr>
        <w:t>nastavnog predmeta: Filatelija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  <w:r w:rsidRPr="004E5B05">
        <w:rPr>
          <w:rFonts w:ascii="Verdana" w:hAnsi="Verdana" w:cstheme="majorBidi"/>
          <w:sz w:val="20"/>
        </w:rPr>
        <w:t xml:space="preserve">Razred: </w:t>
      </w:r>
      <w:r w:rsidR="00A657CB" w:rsidRPr="004E5B05">
        <w:rPr>
          <w:rFonts w:ascii="Verdana" w:hAnsi="Verdana" w:cstheme="majorBidi"/>
          <w:sz w:val="20"/>
        </w:rPr>
        <w:t>prvi</w:t>
      </w:r>
      <w:r w:rsidRPr="004E5B05">
        <w:rPr>
          <w:rFonts w:ascii="Verdana" w:hAnsi="Verdana" w:cstheme="majorBidi"/>
          <w:sz w:val="20"/>
        </w:rPr>
        <w:t xml:space="preserve"> (1.)</w:t>
      </w: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543"/>
        <w:gridCol w:w="1560"/>
        <w:gridCol w:w="3827"/>
      </w:tblGrid>
      <w:tr w:rsidR="00816819" w:rsidRPr="004E5B05" w:rsidTr="00816819">
        <w:tc>
          <w:tcPr>
            <w:tcW w:w="1985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156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827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Hrvatska pošta – nacionalni javni operator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bCs/>
                <w:color w:val="000000" w:themeColor="text1"/>
                <w:sz w:val="20"/>
                <w:lang w:val="en-US"/>
              </w:rPr>
            </w:pPr>
            <w:proofErr w:type="spellStart"/>
            <w:r w:rsidRPr="004E5B05">
              <w:rPr>
                <w:rFonts w:ascii="Verdana" w:hAnsi="Verdana" w:cs="Times New Roman"/>
                <w:bCs/>
                <w:color w:val="000000" w:themeColor="text1"/>
                <w:sz w:val="20"/>
                <w:lang w:val="en-US" w:eastAsia="hr-HR"/>
              </w:rPr>
              <w:t>upoznati</w:t>
            </w:r>
            <w:proofErr w:type="spellEnd"/>
            <w:r w:rsidRPr="004E5B05">
              <w:rPr>
                <w:rFonts w:ascii="Verdana" w:hAnsi="Verdana" w:cs="Times New Roman"/>
                <w:bCs/>
                <w:color w:val="000000" w:themeColor="text1"/>
                <w:sz w:val="20"/>
                <w:lang w:val="en-US" w:eastAsia="hr-HR"/>
              </w:rPr>
              <w:t xml:space="preserve"> se s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eastAsia="SimSun" w:hAnsi="Verdana" w:cs="Times New Roman"/>
                <w:bCs/>
                <w:color w:val="000000" w:themeColor="text1"/>
                <w:sz w:val="20"/>
                <w:shd w:val="clear" w:color="auto" w:fill="FFFFFF"/>
              </w:rPr>
              <w:t>uvjetima i načinom  </w:t>
            </w:r>
            <w:r w:rsidRPr="004E5B05">
              <w:rPr>
                <w:rStyle w:val="Istaknuto"/>
                <w:rFonts w:ascii="Verdana" w:eastAsia="SimSun" w:hAnsi="Verdana" w:cs="Times New Roman"/>
                <w:bCs w:val="0"/>
                <w:color w:val="000000" w:themeColor="text1"/>
                <w:sz w:val="20"/>
                <w:shd w:val="clear" w:color="auto" w:fill="FFFFFF"/>
              </w:rPr>
              <w:t>izdavanja</w:t>
            </w:r>
            <w:r w:rsidRPr="004E5B05">
              <w:rPr>
                <w:rFonts w:ascii="Verdana" w:eastAsia="SimSun" w:hAnsi="Verdana" w:cs="Times New Roman"/>
                <w:bCs/>
                <w:color w:val="000000" w:themeColor="text1"/>
                <w:sz w:val="20"/>
                <w:shd w:val="clear" w:color="auto" w:fill="FFFFFF"/>
              </w:rPr>
              <w:t> i uporabom </w:t>
            </w:r>
            <w:r w:rsidRPr="004E5B05">
              <w:rPr>
                <w:rStyle w:val="Istaknuto"/>
                <w:rFonts w:ascii="Verdana" w:eastAsia="SimSun" w:hAnsi="Verdana" w:cs="Times New Roman"/>
                <w:bCs w:val="0"/>
                <w:color w:val="000000" w:themeColor="text1"/>
                <w:sz w:val="20"/>
                <w:shd w:val="clear" w:color="auto" w:fill="FFFFFF"/>
              </w:rPr>
              <w:t>poštanskih maraka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Zakon o poštanskim uslugama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Upoznati se s dijelovima  Zakona koji se odnose na izdavanje poštanskih maraka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Pravilnik o poštanskim markama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Povijest hrvatskih poštanskih maraka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komentirati razvoj poštanske marke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Nastanak poštanske marke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Kroz projektni zadatak prikazati nastanak i razvoj poštanskih maraka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ikt D 4.1. Učenik samostalno ili u suradnji s drugima stvara nove sadržaje i ideje ili preoblikuje postojeća digitalna rješenja primjenjujući različite načine za poticanje kreativnosti</w:t>
            </w:r>
          </w:p>
        </w:tc>
      </w:tr>
      <w:tr w:rsidR="00816819" w:rsidRPr="004E5B05" w:rsidTr="00816819">
        <w:trPr>
          <w:trHeight w:val="90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Povijest poštanskih maraka na području RH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Dan marke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Teme i motivi poštanskih maraka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Vrste poštanskih maraka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usporediti vrste poštanskih maraka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Podjela poštanskih maraka prema obliku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 xml:space="preserve">Radni listići - učenici </w:t>
            </w:r>
            <w:r w:rsidRPr="004E5B05">
              <w:rPr>
                <w:rFonts w:ascii="Verdana" w:hAnsi="Verdana" w:cstheme="majorBidi"/>
                <w:bCs/>
                <w:sz w:val="20"/>
              </w:rPr>
              <w:lastRenderedPageBreak/>
              <w:t>samostalno uspoređuju poštanske marke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lastRenderedPageBreak/>
              <w:t>osr B 4.2. Suradnički uči i radi u timu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zdr B.4.1.A Odabire primjerene odnose i komunikaciju.</w:t>
            </w: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Podjela poštanskih maraka prema namjeni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Franko poštanske marke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Redovite poštanske marke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Prigodne poštanske marke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Komercijalne poštanske marke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Podjela poštanskih maraka prema vrsti prometa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548"/>
        </w:trPr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Podjela poštanskih maraka prema vrsti materijala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625"/>
        </w:trPr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Tisak poštanske marke</w:t>
            </w:r>
          </w:p>
        </w:tc>
        <w:tc>
          <w:tcPr>
            <w:tcW w:w="2835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opisati proces izradbe poštanske marke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Program izdavanja poštanskih maraka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4E5B05">
              <w:rPr>
                <w:rFonts w:ascii="Verdana" w:hAnsi="Verdana" w:cs="Times New Roman"/>
                <w:sz w:val="20"/>
              </w:rPr>
              <w:t>Prepoznati mjere sigurnosti kod tiskanja poštanskih maraka i  usporediti ih s tiskanjem novca.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osr B 4.2. Suradnički uči i radi u timu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odr C.4.1. Prosuđuje značaj održivoga razvoja za opću dobrobit.</w:t>
            </w: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</w:p>
        </w:tc>
        <w:tc>
          <w:tcPr>
            <w:tcW w:w="2835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Postupak tiskanja poštanske marke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Poštanska i filatelistička izdanja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razlikovati filatelističke cjeline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Podjela poštanskih maraka prema obliku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 xml:space="preserve">Realizirati kroz samostalne radove učenika (seminarske radove ili </w:t>
            </w:r>
            <w:r w:rsidRPr="004E5B05">
              <w:rPr>
                <w:rFonts w:ascii="Verdana" w:hAnsi="Verdana" w:cstheme="majorBidi"/>
                <w:bCs/>
                <w:sz w:val="20"/>
              </w:rPr>
              <w:lastRenderedPageBreak/>
              <w:t>prezentacije učenika).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lastRenderedPageBreak/>
              <w:t>uku A.4/5.1. Upravljanje informacijama. Učenik samostalno traži nove informacije iz različitih izvora, transformira ih u novo znanje i uspješno primjenjuje pri rješavanju problema.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zdr B.4.1.A Odabire primjerene odnose i komunikaciju.</w:t>
            </w: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Podjela poštanskih maraka prema namjeni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Podjela poštanskih maraka prema vrsti prometa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Podjela poštanskih maraka prema vrsti materijala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rPr>
          <w:trHeight w:val="215"/>
        </w:trPr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Poštanski i prigodni žigovi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usporediti ulogu poštanskih žigova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 xml:space="preserve">Povijest poštanskih žigova 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="Times New Roman"/>
                <w:bCs/>
                <w:sz w:val="20"/>
              </w:rPr>
              <w:t xml:space="preserve">Samostalni rad usporediti razne vrste žigova i samostalno rad 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t>uku A.4/5.3. Učenik kreativno djeluje u različitim područjima učenja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t>osr A.4.1. Razvija sliku o sebi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hAnsi="Verdana"/>
                <w:sz w:val="20"/>
              </w:rPr>
              <w:t>ikt A 4.1. Učenik kritički odabire odgovarajuću digitalnu tehnologiju.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pod A.4.1. Primjenjuje inovativna i kreativna rješenja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hAnsi="Verdana" w:cs="Times New Roman"/>
                <w:sz w:val="20"/>
              </w:rPr>
              <w:t>B.4.2. Planira i upravlja aktivnostima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Prigodni poštanski žigovi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Prigodni poštanski žigovi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Filatelija i filatelisti</w:t>
            </w:r>
          </w:p>
        </w:tc>
        <w:tc>
          <w:tcPr>
            <w:tcW w:w="283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prezentirati filatelistički pribor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Povijest filatelije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hAnsi="Verdana" w:cs="Times New Roman"/>
                <w:sz w:val="20"/>
              </w:rPr>
              <w:t xml:space="preserve">Posjetiti virtualnoj filatelističku  izložbu i </w:t>
            </w:r>
            <w:r w:rsidRPr="004E5B05">
              <w:rPr>
                <w:rFonts w:ascii="Verdana" w:hAnsi="Verdana" w:cs="Times New Roman"/>
                <w:sz w:val="20"/>
              </w:rPr>
              <w:lastRenderedPageBreak/>
              <w:t>opisati izložak</w:t>
            </w:r>
            <w:r w:rsidRPr="004E5B05">
              <w:rPr>
                <w:rFonts w:ascii="Verdana" w:hAnsi="Verdana"/>
                <w:sz w:val="20"/>
              </w:rPr>
              <w:t>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  <w:r w:rsidRPr="004E5B05">
              <w:rPr>
                <w:rFonts w:ascii="Verdana" w:hAnsi="Verdana"/>
                <w:color w:val="000000"/>
                <w:sz w:val="20"/>
              </w:rPr>
              <w:lastRenderedPageBreak/>
              <w:t>uku A.4/5.3. Učenik kreativno djeluje u različitim područjima učenja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lastRenderedPageBreak/>
              <w:t>pod A.4.1. Primjenjuje inovativna i kreativna rješenja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hAnsi="Verdana" w:cs="Times New Roman"/>
                <w:sz w:val="20"/>
              </w:rPr>
              <w:t>C.4.3. Promiče kvalitetu života u zajednici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Filatelistički materijal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Tko su filatelisti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Filatelistički pribor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Formiranje zbirke poštanskih maraka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Procjena filatelističkog materijala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Filatelistička društva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Filatelističke izložbe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 w:cs="SimSun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Filatelističke zbirke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Filatelističke zanimljivosti</w:t>
            </w:r>
          </w:p>
        </w:tc>
        <w:tc>
          <w:tcPr>
            <w:tcW w:w="2835" w:type="dxa"/>
            <w:vMerge w:val="restart"/>
            <w:vAlign w:val="center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</w:rPr>
            </w:pPr>
            <w:r w:rsidRPr="004E5B05">
              <w:rPr>
                <w:rFonts w:ascii="Verdana" w:hAnsi="Verdana" w:cs="Times New Roman"/>
                <w:sz w:val="20"/>
              </w:rPr>
              <w:t>prepoznati rijetke i vrijedne poštanske marke</w:t>
            </w: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Zanimljivosti – izdanja hrvatske pošte</w:t>
            </w:r>
          </w:p>
        </w:tc>
        <w:tc>
          <w:tcPr>
            <w:tcW w:w="156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827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kt D 4.1. Učenik samostalno ili u suradnji s drugima stvara nove sadržaje i ideje ili preoblikuje postojeća digitalna rješenja primjenjujući različite načine za poticanje kreativnosti</w:t>
            </w: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Zanimljivosti – izdanja svjetskih pošta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eastAsia="SimSun" w:hAnsi="Verdana" w:cs="Times New Roman"/>
                <w:sz w:val="20"/>
              </w:rPr>
              <w:t>Nagrađene poštanske marke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16819" w:rsidRPr="004E5B05" w:rsidTr="00816819">
        <w:tc>
          <w:tcPr>
            <w:tcW w:w="198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</w:p>
        </w:tc>
        <w:tc>
          <w:tcPr>
            <w:tcW w:w="2835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SimSun" w:hAnsi="Verdana"/>
                <w:sz w:val="20"/>
              </w:rPr>
            </w:pPr>
            <w:r w:rsidRPr="004E5B05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156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</w:tbl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</w:p>
    <w:p w:rsidR="00B032DB" w:rsidRPr="004E5B05" w:rsidRDefault="00B032DB" w:rsidP="004E5B05">
      <w:pPr>
        <w:spacing w:line="276" w:lineRule="auto"/>
        <w:ind w:left="2160"/>
        <w:rPr>
          <w:rFonts w:ascii="Verdana" w:hAnsi="Verdana"/>
          <w:sz w:val="20"/>
        </w:rPr>
      </w:pPr>
      <w:r w:rsidRPr="004E5B05">
        <w:rPr>
          <w:rFonts w:ascii="Verdana" w:hAnsi="Verdana"/>
          <w:sz w:val="20"/>
        </w:rPr>
        <w:br w:type="page"/>
      </w:r>
    </w:p>
    <w:p w:rsidR="00816819" w:rsidRPr="004E5B05" w:rsidRDefault="00816819" w:rsidP="004E5B05">
      <w:pPr>
        <w:spacing w:line="276" w:lineRule="auto"/>
        <w:rPr>
          <w:rFonts w:ascii="Verdana" w:hAnsi="Verdana"/>
          <w:sz w:val="20"/>
        </w:rPr>
      </w:pPr>
      <w:r w:rsidRPr="004E5B05">
        <w:rPr>
          <w:rFonts w:ascii="Verdana" w:hAnsi="Verdana"/>
          <w:sz w:val="20"/>
        </w:rPr>
        <w:lastRenderedPageBreak/>
        <w:t xml:space="preserve">Obrazovni sektor: </w:t>
      </w:r>
      <w:r w:rsidRPr="004E5B05">
        <w:rPr>
          <w:rFonts w:ascii="Verdana" w:hAnsi="Verdana"/>
          <w:b/>
          <w:bCs/>
          <w:sz w:val="20"/>
        </w:rPr>
        <w:t xml:space="preserve">Promet </w:t>
      </w:r>
      <w:r w:rsidR="00D977C6" w:rsidRPr="004E5B05">
        <w:rPr>
          <w:rFonts w:ascii="Verdana" w:hAnsi="Verdana"/>
          <w:b/>
          <w:bCs/>
          <w:sz w:val="20"/>
        </w:rPr>
        <w:t>i</w:t>
      </w:r>
      <w:r w:rsidRPr="004E5B05">
        <w:rPr>
          <w:rFonts w:ascii="Verdana" w:hAnsi="Verdana"/>
          <w:b/>
          <w:bCs/>
          <w:sz w:val="20"/>
        </w:rPr>
        <w:t xml:space="preserve"> logistika</w:t>
      </w:r>
    </w:p>
    <w:p w:rsidR="00816819" w:rsidRPr="004E5B05" w:rsidRDefault="00816819" w:rsidP="004E5B05">
      <w:pPr>
        <w:spacing w:line="276" w:lineRule="auto"/>
        <w:rPr>
          <w:rFonts w:ascii="Verdana" w:hAnsi="Verdana"/>
          <w:sz w:val="20"/>
        </w:rPr>
      </w:pPr>
      <w:r w:rsidRPr="004E5B05">
        <w:rPr>
          <w:rFonts w:ascii="Verdana" w:hAnsi="Verdana"/>
          <w:sz w:val="20"/>
        </w:rPr>
        <w:t xml:space="preserve">Kvalifikacija/zanimanje: </w:t>
      </w:r>
      <w:r w:rsidRPr="004E5B05">
        <w:rPr>
          <w:rFonts w:ascii="Verdana" w:hAnsi="Verdana"/>
          <w:b/>
          <w:bCs/>
          <w:sz w:val="20"/>
        </w:rPr>
        <w:t xml:space="preserve">Tehničar za poštanske </w:t>
      </w:r>
      <w:r w:rsidR="00D977C6" w:rsidRPr="004E5B05">
        <w:rPr>
          <w:rFonts w:ascii="Verdana" w:hAnsi="Verdana"/>
          <w:b/>
          <w:bCs/>
          <w:sz w:val="20"/>
        </w:rPr>
        <w:t>i</w:t>
      </w:r>
      <w:r w:rsidRPr="004E5B05">
        <w:rPr>
          <w:rFonts w:ascii="Verdana" w:hAnsi="Verdana"/>
          <w:b/>
          <w:bCs/>
          <w:sz w:val="20"/>
        </w:rPr>
        <w:t xml:space="preserve"> financijske usluge</w:t>
      </w:r>
    </w:p>
    <w:p w:rsidR="00816819" w:rsidRPr="004E5B05" w:rsidRDefault="00816819" w:rsidP="004E5B05">
      <w:pPr>
        <w:spacing w:line="276" w:lineRule="auto"/>
        <w:rPr>
          <w:rFonts w:ascii="Verdana" w:hAnsi="Verdana"/>
          <w:sz w:val="20"/>
        </w:rPr>
      </w:pPr>
      <w:r w:rsidRPr="004E5B05">
        <w:rPr>
          <w:rFonts w:ascii="Verdana" w:hAnsi="Verdana"/>
          <w:sz w:val="20"/>
        </w:rPr>
        <w:t xml:space="preserve">Naziv </w:t>
      </w:r>
      <w:r w:rsidR="00BA3F57" w:rsidRPr="004E5B05">
        <w:rPr>
          <w:rFonts w:ascii="Verdana" w:hAnsi="Verdana"/>
          <w:sz w:val="20"/>
        </w:rPr>
        <w:t xml:space="preserve">izbornog </w:t>
      </w:r>
      <w:r w:rsidRPr="004E5B05">
        <w:rPr>
          <w:rFonts w:ascii="Verdana" w:hAnsi="Verdana"/>
          <w:sz w:val="20"/>
        </w:rPr>
        <w:t xml:space="preserve">nastavnog predmeta: </w:t>
      </w:r>
      <w:r w:rsidRPr="004E5B05">
        <w:rPr>
          <w:rFonts w:ascii="Verdana" w:hAnsi="Verdana"/>
          <w:b/>
          <w:bCs/>
          <w:sz w:val="20"/>
        </w:rPr>
        <w:t>OSNOVE KOMUNIKOLOGIJE</w:t>
      </w:r>
    </w:p>
    <w:p w:rsidR="00816819" w:rsidRPr="004E5B05" w:rsidRDefault="00816819" w:rsidP="004E5B05">
      <w:pPr>
        <w:spacing w:line="276" w:lineRule="auto"/>
        <w:rPr>
          <w:rFonts w:ascii="Verdana" w:hAnsi="Verdana"/>
          <w:sz w:val="20"/>
        </w:rPr>
      </w:pPr>
      <w:r w:rsidRPr="004E5B05">
        <w:rPr>
          <w:rFonts w:ascii="Verdana" w:hAnsi="Verdana"/>
          <w:sz w:val="20"/>
        </w:rPr>
        <w:t xml:space="preserve">Razred: </w:t>
      </w:r>
      <w:r w:rsidRPr="004E5B05">
        <w:rPr>
          <w:rFonts w:ascii="Verdana" w:hAnsi="Verdana"/>
          <w:b/>
          <w:bCs/>
          <w:sz w:val="20"/>
        </w:rPr>
        <w:t>prvi (1.)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50"/>
        <w:gridCol w:w="3148"/>
        <w:gridCol w:w="2324"/>
        <w:gridCol w:w="2324"/>
        <w:gridCol w:w="3370"/>
      </w:tblGrid>
      <w:tr w:rsidR="00816819" w:rsidRPr="004E5B05" w:rsidTr="00816819">
        <w:tc>
          <w:tcPr>
            <w:tcW w:w="2550" w:type="dxa"/>
            <w:vAlign w:val="center"/>
          </w:tcPr>
          <w:p w:rsidR="00816819" w:rsidRPr="004E5B05" w:rsidRDefault="00816819" w:rsidP="004E5B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5B05">
              <w:rPr>
                <w:rFonts w:ascii="Verdana" w:hAnsi="Verdana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3148" w:type="dxa"/>
            <w:vAlign w:val="center"/>
          </w:tcPr>
          <w:p w:rsidR="00816819" w:rsidRPr="004E5B05" w:rsidRDefault="00816819" w:rsidP="004E5B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5B05">
              <w:rPr>
                <w:rFonts w:ascii="Verdana" w:hAnsi="Verdana"/>
                <w:b/>
                <w:bCs/>
                <w:sz w:val="20"/>
                <w:szCs w:val="20"/>
              </w:rPr>
              <w:t>ISHODI UČENJA</w:t>
            </w:r>
          </w:p>
        </w:tc>
        <w:tc>
          <w:tcPr>
            <w:tcW w:w="2324" w:type="dxa"/>
            <w:vAlign w:val="center"/>
          </w:tcPr>
          <w:p w:rsidR="00816819" w:rsidRPr="004E5B05" w:rsidRDefault="00816819" w:rsidP="004E5B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5B05">
              <w:rPr>
                <w:rFonts w:ascii="Verdana" w:hAnsi="Verdana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2324" w:type="dxa"/>
            <w:vAlign w:val="center"/>
          </w:tcPr>
          <w:p w:rsidR="00816819" w:rsidRPr="004E5B05" w:rsidRDefault="00816819" w:rsidP="004E5B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5B05">
              <w:rPr>
                <w:rFonts w:ascii="Verdana" w:hAnsi="Verdana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3370" w:type="dxa"/>
            <w:vAlign w:val="center"/>
          </w:tcPr>
          <w:p w:rsidR="00816819" w:rsidRPr="004E5B05" w:rsidRDefault="00816819" w:rsidP="004E5B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5B05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816819" w:rsidRPr="004E5B05" w:rsidTr="00816819">
        <w:trPr>
          <w:trHeight w:val="2200"/>
        </w:trPr>
        <w:tc>
          <w:tcPr>
            <w:tcW w:w="255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Osnovni modeli komuniciranja</w:t>
            </w:r>
          </w:p>
        </w:tc>
        <w:tc>
          <w:tcPr>
            <w:tcW w:w="3148" w:type="dxa"/>
          </w:tcPr>
          <w:p w:rsidR="00816819" w:rsidRPr="004E5B05" w:rsidRDefault="00816819" w:rsidP="004E5B05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Opisati modele komuniciranja</w:t>
            </w:r>
          </w:p>
        </w:tc>
        <w:tc>
          <w:tcPr>
            <w:tcW w:w="2324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Pojam I vrste komuniciranja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Važnost komuniciranja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Osnovni model komuniciranja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Komuniciranje s korisnicima usluga</w:t>
            </w:r>
          </w:p>
        </w:tc>
        <w:tc>
          <w:tcPr>
            <w:tcW w:w="2324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Realizirati kroz samostalne radove učenika u vidu seminarskog rada ili prezentacije</w:t>
            </w:r>
          </w:p>
        </w:tc>
        <w:tc>
          <w:tcPr>
            <w:tcW w:w="337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 A.5.1. Razvija sliku o sebi.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ikt C.5.4. Učenik samostalno i odgovorno upravlja prikupljenim informacijama.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819" w:rsidRPr="004E5B05" w:rsidTr="00816819">
        <w:trPr>
          <w:trHeight w:val="2752"/>
        </w:trPr>
        <w:tc>
          <w:tcPr>
            <w:tcW w:w="2550" w:type="dxa"/>
            <w:tcBorders>
              <w:bottom w:val="single" w:sz="4" w:space="0" w:color="auto"/>
            </w:tcBorders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Faze komuniciranja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16819" w:rsidRPr="004E5B05" w:rsidRDefault="00816819" w:rsidP="004E5B05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Opisati faze komuniciranja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Priprema za rad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Prvi kontakt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Utvrđivanje želja korisnika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Prezentacija vlastite ponude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Prigovor I reklamacija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Završetak I kraj kontakta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Kroz projektni zadatak prikazati faze komuniciranja s korisnicima usluga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 A.5.3. Razvija svoje potencijale.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 B.5.3.Preuzima odgovornost za svoje ponašanje.</w:t>
            </w:r>
          </w:p>
          <w:p w:rsidR="00816819" w:rsidRPr="004E5B05" w:rsidRDefault="00816819" w:rsidP="004E5B05">
            <w:pPr>
              <w:shd w:val="clear" w:color="auto" w:fill="FFFFFF"/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ikt A.5.1. Učenik analitički odlučuje o odabiru odgovarajuće digitalne tehnologije.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819" w:rsidRPr="004E5B05" w:rsidTr="00816819">
        <w:trPr>
          <w:trHeight w:val="2179"/>
        </w:trPr>
        <w:tc>
          <w:tcPr>
            <w:tcW w:w="255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lastRenderedPageBreak/>
              <w:t>Interpersonalno komuniciranje</w:t>
            </w:r>
          </w:p>
        </w:tc>
        <w:tc>
          <w:tcPr>
            <w:tcW w:w="3148" w:type="dxa"/>
          </w:tcPr>
          <w:p w:rsidR="00816819" w:rsidRPr="004E5B05" w:rsidRDefault="00816819" w:rsidP="004E5B05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Objasniti strah od komuniciranja</w:t>
            </w:r>
          </w:p>
        </w:tc>
        <w:tc>
          <w:tcPr>
            <w:tcW w:w="2324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Uloga verbalnih I neverbalnih poruka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Strah od komuniciranja</w:t>
            </w:r>
          </w:p>
        </w:tc>
        <w:tc>
          <w:tcPr>
            <w:tcW w:w="2324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Realizirati kroz samostalni rad učenika u vidu prezentacije</w:t>
            </w:r>
          </w:p>
        </w:tc>
        <w:tc>
          <w:tcPr>
            <w:tcW w:w="337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 A.5.2. Upravlja emocijama i ponašanjem.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zdr. B.5.1.A Procjenjuje važnost razvijanja i unaprjeđivanja komunikacijskih vještina i njihove primjene u svakodnevnome životu.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819" w:rsidRPr="004E5B05" w:rsidTr="00816819">
        <w:trPr>
          <w:trHeight w:val="3954"/>
        </w:trPr>
        <w:tc>
          <w:tcPr>
            <w:tcW w:w="2550" w:type="dxa"/>
            <w:tcBorders>
              <w:bottom w:val="single" w:sz="4" w:space="0" w:color="auto"/>
            </w:tcBorders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Komuniciranje u malim grupama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16819" w:rsidRPr="004E5B05" w:rsidRDefault="00816819" w:rsidP="004E5B05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Dati primjer rješavanja sukoba u malim grupama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Uloga članova I vodstva grupe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Sukobi u maloj grupi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Uspješnost male grupe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Obitelj kao mala grupa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Kroz projektni zadatak prikazati rješavanje sukoba u malim grupama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zdr. B.5.1.A Procjenjuje važnost razvijanja i unaprjeđivanja komunikacijskih vještina i njihove primjene u svakodnevnome životu.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 A.5.3. Razvija svoje potencijale.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uku A.4/5.4. Kritičko mišljenje - Učenik samostalno kritički promišlja i vrednuje ideje.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819" w:rsidRPr="004E5B05" w:rsidTr="00816819">
        <w:tc>
          <w:tcPr>
            <w:tcW w:w="255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Organizacijsko komuniciranje</w:t>
            </w:r>
          </w:p>
        </w:tc>
        <w:tc>
          <w:tcPr>
            <w:tcW w:w="3148" w:type="dxa"/>
          </w:tcPr>
          <w:p w:rsidR="00816819" w:rsidRPr="004E5B05" w:rsidRDefault="00816819" w:rsidP="004E5B05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Opisati pravila komunikacije između nadređenih I podređenih</w:t>
            </w:r>
          </w:p>
        </w:tc>
        <w:tc>
          <w:tcPr>
            <w:tcW w:w="2324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Komunikacija između nadređenih I podređenih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Rješavanje sukoba</w:t>
            </w:r>
          </w:p>
        </w:tc>
        <w:tc>
          <w:tcPr>
            <w:tcW w:w="2324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Realizirati kroz samostalni istraživački rad učenika</w:t>
            </w:r>
          </w:p>
        </w:tc>
        <w:tc>
          <w:tcPr>
            <w:tcW w:w="3370" w:type="dxa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zdr. B.5.1.A Procjenjuje važnost razvijanja i unaprjeđivanja komunikacijskih vještina i njihove primjene u svakodnevnome životu.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 A.5.3. Razvija svoje potencijale.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lastRenderedPageBreak/>
              <w:t>uku A.4/5.4. Kritičko mišljenje - Učenik samostalno kritički promišlja i vrednuje ideje.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819" w:rsidRPr="004E5B05" w:rsidTr="00816819">
        <w:trPr>
          <w:trHeight w:val="292"/>
        </w:trPr>
        <w:tc>
          <w:tcPr>
            <w:tcW w:w="255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lastRenderedPageBreak/>
              <w:t>Medijske poruke</w:t>
            </w:r>
          </w:p>
        </w:tc>
        <w:tc>
          <w:tcPr>
            <w:tcW w:w="3148" w:type="dxa"/>
            <w:vMerge w:val="restart"/>
          </w:tcPr>
          <w:p w:rsidR="00816819" w:rsidRPr="004E5B05" w:rsidRDefault="00816819" w:rsidP="004E5B05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Kritički analizirati medijske poruke</w:t>
            </w:r>
          </w:p>
        </w:tc>
        <w:tc>
          <w:tcPr>
            <w:tcW w:w="2324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Oblikovanje prijenosa I tumačenje poruka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Utjecaj poruka u masovnom komuniciranju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Kritička analiza poruka u medijima</w:t>
            </w:r>
          </w:p>
        </w:tc>
        <w:tc>
          <w:tcPr>
            <w:tcW w:w="2324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Realizirati kroz samostalni rad učenika u vidu seminarskog rada ili prezentacije</w:t>
            </w:r>
          </w:p>
        </w:tc>
        <w:tc>
          <w:tcPr>
            <w:tcW w:w="3370" w:type="dxa"/>
            <w:vMerge w:val="restart"/>
          </w:tcPr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 A.5.1. Razvija sliku o sebi. zdr. B.5.1.A Procjenjuje važnost razvijanja i unaprjeđivanja komunikacijskih vještina i njihove primjene u svakodnevnome životu.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4E5B05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zdr. B.5.2.B Obrazlaže važnost odgovornoga donošenja životnih odluka</w:t>
            </w:r>
          </w:p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819" w:rsidRPr="004E5B05" w:rsidTr="00816819">
        <w:trPr>
          <w:trHeight w:val="292"/>
        </w:trPr>
        <w:tc>
          <w:tcPr>
            <w:tcW w:w="255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819" w:rsidRPr="004E5B05" w:rsidTr="00816819">
        <w:trPr>
          <w:trHeight w:val="292"/>
        </w:trPr>
        <w:tc>
          <w:tcPr>
            <w:tcW w:w="255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819" w:rsidRPr="004E5B05" w:rsidTr="00816819">
        <w:trPr>
          <w:trHeight w:val="292"/>
        </w:trPr>
        <w:tc>
          <w:tcPr>
            <w:tcW w:w="255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819" w:rsidRPr="004E5B05" w:rsidTr="00816819">
        <w:trPr>
          <w:trHeight w:val="292"/>
        </w:trPr>
        <w:tc>
          <w:tcPr>
            <w:tcW w:w="255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816819" w:rsidRPr="004E5B05" w:rsidRDefault="00816819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77C6" w:rsidRPr="004E5B05" w:rsidTr="00816819">
        <w:trPr>
          <w:trHeight w:val="276"/>
        </w:trPr>
        <w:tc>
          <w:tcPr>
            <w:tcW w:w="2550" w:type="dxa"/>
          </w:tcPr>
          <w:p w:rsidR="00D977C6" w:rsidRPr="004E5B05" w:rsidRDefault="00D977C6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D977C6" w:rsidRPr="004E5B05" w:rsidRDefault="00D977C6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:rsidR="00D977C6" w:rsidRPr="004E5B05" w:rsidRDefault="00D977C6" w:rsidP="004E5B05">
            <w:pPr>
              <w:spacing w:line="276" w:lineRule="auto"/>
              <w:rPr>
                <w:rFonts w:ascii="Verdana" w:eastAsia="SimSun" w:hAnsi="Verdana"/>
                <w:sz w:val="20"/>
                <w:szCs w:val="20"/>
              </w:rPr>
            </w:pPr>
            <w:r w:rsidRPr="004E5B05">
              <w:rPr>
                <w:rFonts w:ascii="Verdana" w:hAnsi="Verdana" w:cstheme="majorBidi"/>
                <w:sz w:val="20"/>
                <w:szCs w:val="20"/>
              </w:rPr>
              <w:t>Sistematizacija sadržaja i tema</w:t>
            </w:r>
          </w:p>
        </w:tc>
        <w:tc>
          <w:tcPr>
            <w:tcW w:w="2324" w:type="dxa"/>
          </w:tcPr>
          <w:p w:rsidR="00D977C6" w:rsidRPr="004E5B05" w:rsidRDefault="00D977C6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0" w:type="dxa"/>
          </w:tcPr>
          <w:p w:rsidR="00D977C6" w:rsidRPr="004E5B05" w:rsidRDefault="00D977C6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77C6" w:rsidRPr="004E5B05" w:rsidTr="00816819">
        <w:trPr>
          <w:trHeight w:val="276"/>
        </w:trPr>
        <w:tc>
          <w:tcPr>
            <w:tcW w:w="2550" w:type="dxa"/>
          </w:tcPr>
          <w:p w:rsidR="00D977C6" w:rsidRPr="004E5B05" w:rsidRDefault="00D977C6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D977C6" w:rsidRPr="004E5B05" w:rsidRDefault="00D977C6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:rsidR="00D977C6" w:rsidRPr="004E5B05" w:rsidRDefault="00D977C6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E5B05">
              <w:rPr>
                <w:rFonts w:ascii="Verdana" w:hAnsi="Verdana"/>
                <w:sz w:val="20"/>
                <w:szCs w:val="20"/>
              </w:rPr>
              <w:t>Zaključivanje ocjena</w:t>
            </w:r>
          </w:p>
        </w:tc>
        <w:tc>
          <w:tcPr>
            <w:tcW w:w="2324" w:type="dxa"/>
          </w:tcPr>
          <w:p w:rsidR="00D977C6" w:rsidRPr="004E5B05" w:rsidRDefault="00D977C6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0" w:type="dxa"/>
          </w:tcPr>
          <w:p w:rsidR="00D977C6" w:rsidRPr="004E5B05" w:rsidRDefault="00D977C6" w:rsidP="004E5B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6819" w:rsidRPr="004E5B05" w:rsidRDefault="00816819" w:rsidP="004E5B05">
      <w:pPr>
        <w:spacing w:line="276" w:lineRule="auto"/>
        <w:rPr>
          <w:rFonts w:ascii="Verdana" w:hAnsi="Verdana" w:cstheme="majorBidi"/>
          <w:b/>
          <w:sz w:val="20"/>
        </w:rPr>
      </w:pP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</w:p>
    <w:p w:rsidR="00816819" w:rsidRPr="004E5B05" w:rsidRDefault="00816819" w:rsidP="004E5B05">
      <w:pPr>
        <w:spacing w:line="276" w:lineRule="auto"/>
        <w:rPr>
          <w:rFonts w:ascii="Verdana" w:hAnsi="Verdana" w:cstheme="majorBidi"/>
          <w:sz w:val="20"/>
        </w:rPr>
      </w:pPr>
    </w:p>
    <w:p w:rsidR="00816819" w:rsidRPr="004E5B05" w:rsidRDefault="00816819" w:rsidP="004E5B05">
      <w:pPr>
        <w:spacing w:line="276" w:lineRule="auto"/>
        <w:rPr>
          <w:rFonts w:ascii="Verdana" w:hAnsi="Verdana"/>
          <w:sz w:val="20"/>
        </w:rPr>
      </w:pPr>
    </w:p>
    <w:sectPr w:rsidR="00816819" w:rsidRPr="004E5B05" w:rsidSect="00816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54BF9"/>
    <w:multiLevelType w:val="hybridMultilevel"/>
    <w:tmpl w:val="0C94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55"/>
    <w:rsid w:val="00195675"/>
    <w:rsid w:val="002D62B4"/>
    <w:rsid w:val="00343E78"/>
    <w:rsid w:val="004E5B05"/>
    <w:rsid w:val="007545A6"/>
    <w:rsid w:val="007A676E"/>
    <w:rsid w:val="007D7D55"/>
    <w:rsid w:val="00816819"/>
    <w:rsid w:val="00861644"/>
    <w:rsid w:val="00A657CB"/>
    <w:rsid w:val="00A737CA"/>
    <w:rsid w:val="00B032DB"/>
    <w:rsid w:val="00B93A80"/>
    <w:rsid w:val="00BA3F57"/>
    <w:rsid w:val="00C01C80"/>
    <w:rsid w:val="00C726C2"/>
    <w:rsid w:val="00D977C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E71B-59EA-4503-8488-7E401B0C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6E"/>
    <w:pPr>
      <w:spacing w:line="240" w:lineRule="auto"/>
      <w:ind w:left="0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737C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7C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7C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7C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7C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7C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7C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7C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7C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A737CA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Style1">
    <w:name w:val="Style1"/>
    <w:basedOn w:val="Bezproreda"/>
    <w:next w:val="Normal"/>
    <w:link w:val="Style1Char"/>
    <w:rsid w:val="00861644"/>
    <w:rPr>
      <w:rFonts w:cs="Times New Roman"/>
      <w:b/>
      <w:color w:val="FF0000"/>
      <w:szCs w:val="24"/>
      <w:lang w:eastAsia="hr-HR"/>
    </w:rPr>
  </w:style>
  <w:style w:type="character" w:customStyle="1" w:styleId="Style1Char">
    <w:name w:val="Style1 Char"/>
    <w:basedOn w:val="Zadanifontodlomka"/>
    <w:link w:val="Style1"/>
    <w:rsid w:val="00861644"/>
    <w:rPr>
      <w:rFonts w:ascii="Times New Roman" w:eastAsia="Times New Roman" w:hAnsi="Times New Roman" w:cs="Times New Roman"/>
      <w:b/>
      <w:color w:val="FF0000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A737CA"/>
    <w:pPr>
      <w:spacing w:after="0"/>
    </w:pPr>
  </w:style>
  <w:style w:type="character" w:customStyle="1" w:styleId="mojstil">
    <w:name w:val="moj stil"/>
    <w:uiPriority w:val="1"/>
    <w:rsid w:val="00861644"/>
    <w:rPr>
      <w:rFonts w:ascii="Times New Roman" w:hAnsi="Times New Roman"/>
      <w:b/>
      <w:color w:val="7030A0"/>
      <w:sz w:val="28"/>
      <w:u w:color="7030A0"/>
    </w:rPr>
  </w:style>
  <w:style w:type="paragraph" w:styleId="Naslov">
    <w:name w:val="Title"/>
    <w:aliases w:val="tt"/>
    <w:next w:val="Normal"/>
    <w:link w:val="NaslovChar"/>
    <w:uiPriority w:val="10"/>
    <w:qFormat/>
    <w:rsid w:val="00A737C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aliases w:val="tt Char"/>
    <w:basedOn w:val="Zadanifontodlomka"/>
    <w:link w:val="Naslov"/>
    <w:uiPriority w:val="10"/>
    <w:rsid w:val="00A737C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ITP">
    <w:name w:val="ITP"/>
    <w:uiPriority w:val="1"/>
    <w:rsid w:val="00861644"/>
    <w:rPr>
      <w:rFonts w:ascii="Verdana" w:hAnsi="Verdana"/>
      <w:b/>
      <w:color w:val="7030A0"/>
      <w:sz w:val="28"/>
      <w:u w:color="7030A0"/>
    </w:rPr>
  </w:style>
  <w:style w:type="character" w:customStyle="1" w:styleId="Naslov1Char">
    <w:name w:val="Naslov 1 Char"/>
    <w:basedOn w:val="Zadanifontodlomka"/>
    <w:link w:val="Naslov1"/>
    <w:uiPriority w:val="9"/>
    <w:rsid w:val="00A737C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7C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7C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7C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7C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7C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7C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7C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7C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dnaslov">
    <w:name w:val="Subtitle"/>
    <w:next w:val="Normal"/>
    <w:link w:val="PodnaslovChar"/>
    <w:uiPriority w:val="11"/>
    <w:qFormat/>
    <w:rsid w:val="00A737C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737CA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737CA"/>
    <w:rPr>
      <w:b/>
      <w:bCs/>
      <w:spacing w:val="0"/>
    </w:rPr>
  </w:style>
  <w:style w:type="character" w:styleId="Istaknuto">
    <w:name w:val="Emphasis"/>
    <w:uiPriority w:val="20"/>
    <w:qFormat/>
    <w:rsid w:val="00A737C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Odlomakpopisa">
    <w:name w:val="List Paragraph"/>
    <w:basedOn w:val="Normal"/>
    <w:uiPriority w:val="34"/>
    <w:qFormat/>
    <w:rsid w:val="00A737C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737CA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737CA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7C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7C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A737CA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737CA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737C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737C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737C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7CA"/>
    <w:pPr>
      <w:outlineLvl w:val="9"/>
    </w:pPr>
    <w:rPr>
      <w:lang w:bidi="en-US"/>
    </w:rPr>
  </w:style>
  <w:style w:type="paragraph" w:customStyle="1" w:styleId="Maja">
    <w:name w:val="Maja"/>
    <w:basedOn w:val="Normal"/>
    <w:next w:val="Normal"/>
    <w:link w:val="MajaChar"/>
    <w:rsid w:val="007A676E"/>
    <w:pPr>
      <w:spacing w:after="40" w:line="360" w:lineRule="auto"/>
    </w:pPr>
    <w:rPr>
      <w:rFonts w:cs="Times New Roman"/>
      <w:szCs w:val="24"/>
    </w:rPr>
  </w:style>
  <w:style w:type="character" w:customStyle="1" w:styleId="MajaChar">
    <w:name w:val="Maja Char"/>
    <w:basedOn w:val="Zadanifontodlomka"/>
    <w:link w:val="Maja"/>
    <w:rsid w:val="007A676E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16819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3229</Words>
  <Characters>18407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Ivo Tunjić</cp:lastModifiedBy>
  <cp:revision>3</cp:revision>
  <dcterms:created xsi:type="dcterms:W3CDTF">2020-10-07T07:17:00Z</dcterms:created>
  <dcterms:modified xsi:type="dcterms:W3CDTF">2020-10-08T09:06:00Z</dcterms:modified>
</cp:coreProperties>
</file>