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AB" w:rsidRPr="00CF48C2" w:rsidRDefault="00A31BAB" w:rsidP="00A31BAB">
      <w:pPr>
        <w:jc w:val="center"/>
        <w:rPr>
          <w:rFonts w:ascii="Arial" w:hAnsi="Arial" w:cs="Arial"/>
          <w:noProof/>
        </w:rPr>
      </w:pPr>
      <w:r w:rsidRPr="00CF48C2">
        <w:rPr>
          <w:rFonts w:ascii="Arial" w:hAnsi="Arial" w:cs="Arial"/>
        </w:rPr>
        <w:t xml:space="preserve"> </w:t>
      </w:r>
      <w:r w:rsidRPr="00CF48C2">
        <w:rPr>
          <w:rFonts w:ascii="Arial" w:hAnsi="Arial" w:cs="Arial"/>
          <w:noProof/>
        </w:rPr>
        <w:t xml:space="preserve">                      </w:t>
      </w:r>
    </w:p>
    <w:p w:rsidR="00A31BAB" w:rsidRPr="00CF48C2" w:rsidRDefault="00A31BAB" w:rsidP="00A31BA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CF48C2">
        <w:rPr>
          <w:rFonts w:ascii="Arial" w:hAnsi="Arial" w:cs="Arial"/>
          <w:noProof/>
        </w:rPr>
        <w:t xml:space="preserve">  </w:t>
      </w:r>
      <w:r w:rsidRPr="00CF48C2">
        <w:rPr>
          <w:rFonts w:ascii="Arial" w:hAnsi="Arial" w:cs="Arial"/>
          <w:b/>
          <w:sz w:val="22"/>
          <w:szCs w:val="22"/>
          <w:lang w:val="hr-HR"/>
        </w:rPr>
        <w:t>IPA KOMPONENTA IV – RAZVOJ LJUDSKIH POTENCIJALA</w:t>
      </w:r>
    </w:p>
    <w:p w:rsidR="00A31BAB" w:rsidRPr="00CF48C2" w:rsidRDefault="00A31BAB" w:rsidP="00A31BAB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 PROGRAM EUROPSKE UNIJE ZA HRVATSKU</w:t>
      </w:r>
    </w:p>
    <w:p w:rsidR="00A31BAB" w:rsidRPr="00CF48C2" w:rsidRDefault="00A31BAB" w:rsidP="00A31BAB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A31BAB" w:rsidRPr="00CF48C2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Informativna radionica: </w:t>
      </w:r>
    </w:p>
    <w:p w:rsidR="00A31BAB" w:rsidRPr="00CF48C2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natječaj za </w:t>
      </w:r>
      <w:r w:rsidRPr="00CF48C2">
        <w:rPr>
          <w:rFonts w:ascii="Arial" w:hAnsi="Arial" w:cs="Arial"/>
          <w:b/>
          <w:bCs/>
          <w:sz w:val="22"/>
          <w:szCs w:val="22"/>
          <w:lang w:val="hr-HR"/>
        </w:rPr>
        <w:t xml:space="preserve">dodjelu bespovratnih sredstava </w:t>
      </w:r>
    </w:p>
    <w:p w:rsidR="00A31BAB" w:rsidRPr="00CF48C2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 w:rsidRPr="00CF48C2">
        <w:rPr>
          <w:rFonts w:ascii="Arial" w:hAnsi="Arial" w:cs="Arial"/>
          <w:b/>
          <w:bCs/>
          <w:sz w:val="22"/>
          <w:szCs w:val="22"/>
          <w:lang w:val="hr-HR"/>
        </w:rPr>
        <w:t>„Daljnji razvoj i provedba Hrvatskog kvalifikacijskog okvira“</w:t>
      </w:r>
    </w:p>
    <w:p w:rsidR="00A31BAB" w:rsidRPr="00CF48C2" w:rsidRDefault="00A31BAB" w:rsidP="00A31BAB">
      <w:pPr>
        <w:autoSpaceDE w:val="0"/>
        <w:autoSpaceDN w:val="0"/>
        <w:adjustRightInd w:val="0"/>
        <w:rPr>
          <w:rFonts w:ascii="Arial" w:hAnsi="Arial" w:cs="Arial"/>
          <w:b/>
          <w:lang w:val="hr-HR"/>
        </w:rPr>
      </w:pPr>
    </w:p>
    <w:p w:rsidR="00A31BAB" w:rsidRPr="00CF48C2" w:rsidRDefault="00CF48C2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CF48C2">
        <w:rPr>
          <w:rFonts w:ascii="Arial" w:hAnsi="Arial" w:cs="Arial"/>
          <w:b/>
          <w:sz w:val="28"/>
          <w:szCs w:val="28"/>
          <w:lang w:val="hr-HR"/>
        </w:rPr>
        <w:tab/>
        <w:t>OKVIRNI PROGRAM RADA</w:t>
      </w:r>
    </w:p>
    <w:p w:rsidR="00CF48C2" w:rsidRPr="00CF48C2" w:rsidRDefault="00CF48C2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CF48C2" w:rsidRPr="00CF48C2" w:rsidRDefault="00CF48C2" w:rsidP="00CF48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hr-HR" w:eastAsia="de-DE"/>
        </w:rPr>
      </w:pPr>
      <w:r w:rsidRPr="00CF48C2">
        <w:rPr>
          <w:rFonts w:ascii="Arial" w:hAnsi="Arial" w:cs="Arial"/>
          <w:b/>
          <w:sz w:val="22"/>
          <w:szCs w:val="22"/>
          <w:lang w:val="hr-HR" w:eastAsia="de-DE"/>
        </w:rPr>
        <w:t>DAN</w:t>
      </w:r>
    </w:p>
    <w:tbl>
      <w:tblPr>
        <w:tblpPr w:leftFromText="181" w:rightFromText="181" w:vertAnchor="text" w:horzAnchor="margin" w:tblpY="392"/>
        <w:tblW w:w="5167" w:type="pct"/>
        <w:tblBorders>
          <w:bottom w:val="double" w:sz="4" w:space="0" w:color="auto"/>
        </w:tblBorders>
        <w:shd w:val="solid" w:color="DBE5F1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2"/>
        <w:gridCol w:w="4317"/>
        <w:gridCol w:w="3262"/>
      </w:tblGrid>
      <w:tr w:rsidR="00CF48C2" w:rsidRPr="00CF48C2" w:rsidTr="004D1F40">
        <w:tc>
          <w:tcPr>
            <w:tcW w:w="1057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Vrijeme</w:t>
            </w:r>
          </w:p>
        </w:tc>
        <w:tc>
          <w:tcPr>
            <w:tcW w:w="2246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Opis djela radionice</w:t>
            </w:r>
          </w:p>
        </w:tc>
        <w:tc>
          <w:tcPr>
            <w:tcW w:w="1697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Voditelji / G</w:t>
            </w:r>
            <w:r w:rsidRPr="00CF48C2"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ovornici</w:t>
            </w:r>
          </w:p>
        </w:tc>
      </w:tr>
      <w:tr w:rsidR="00CF48C2" w:rsidRPr="00CF48C2" w:rsidTr="004D1F40">
        <w:tc>
          <w:tcPr>
            <w:tcW w:w="105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9.30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-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10.00</w:t>
            </w:r>
          </w:p>
        </w:tc>
        <w:tc>
          <w:tcPr>
            <w:tcW w:w="2246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Registracija i kava dobrodošlice</w:t>
            </w:r>
          </w:p>
        </w:tc>
        <w:tc>
          <w:tcPr>
            <w:tcW w:w="169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F94122">
        <w:trPr>
          <w:trHeight w:val="115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10.00 - 10.15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Pr="00CF48C2" w:rsidRDefault="00133B2D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Predstavljanje predstavnika/ica resornih institutcija, programa rada/</w:t>
            </w:r>
            <w:r w:rsidR="00F94122">
              <w:rPr>
                <w:rFonts w:ascii="Arial" w:hAnsi="Arial" w:cs="Arial"/>
                <w:sz w:val="20"/>
                <w:szCs w:val="20"/>
                <w:lang w:val="hr-HR" w:eastAsia="ar-SA"/>
              </w:rPr>
              <w:t>metodologije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 radionice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>/vanjski stručnjak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1449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10.15 - 11.00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Opće informacije o natječaju iz djelokruga</w:t>
            </w:r>
          </w:p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resornog ministarstva</w:t>
            </w:r>
          </w:p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Ciljevi i prioriteti natječaja za 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dodjelu bespovratnih sredstava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6D1A93" w:rsidRDefault="006D1A93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CF48C2" w:rsidRPr="00CF48C2" w:rsidRDefault="00133B2D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p</w:t>
            </w:r>
            <w:r w:rsidR="00CF48C2" w:rsidRPr="00CF48C2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redstavnik/ica Ministarstva znanosti, obrazovanja i športa</w:t>
            </w:r>
          </w:p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CF48C2" w:rsidRPr="00CF48C2" w:rsidRDefault="00CF48C2" w:rsidP="006D1A93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11.00 - 11.30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Pitanja i odgovori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Default="003C5CBB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 xml:space="preserve"> </w:t>
            </w:r>
          </w:p>
          <w:p w:rsidR="00CF48C2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</w:t>
            </w:r>
          </w:p>
          <w:p w:rsidR="00CF48C2" w:rsidRDefault="003C5CBB" w:rsidP="003C5CBB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 radionice/vanjski stručnjak </w:t>
            </w:r>
          </w:p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11.30 – 11.45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Pauza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11.45 – 13.00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7"/>
            </w:tblGrid>
            <w:tr w:rsidR="003C5CBB" w:rsidRPr="003C5CBB">
              <w:trPr>
                <w:trHeight w:val="240"/>
              </w:trPr>
              <w:tc>
                <w:tcPr>
                  <w:tcW w:w="0" w:type="auto"/>
                </w:tcPr>
                <w:p w:rsidR="003C5CBB" w:rsidRDefault="003C5CBB" w:rsidP="006D1A93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 w:rsidRPr="003C5CBB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Predstavljanje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sadržaja </w:t>
                  </w:r>
                  <w:r w:rsidRPr="003C5CBB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</w:t>
                  </w:r>
                </w:p>
                <w:p w:rsidR="003C5CBB" w:rsidRDefault="003C5CBB" w:rsidP="006D1A93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 w:rsidRPr="003C5CBB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Uputa za prijavitelje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(</w:t>
                  </w:r>
                  <w:r w:rsidRPr="00E77843">
                    <w:rPr>
                      <w:rFonts w:ascii="Arial" w:hAnsi="Arial" w:cs="Arial"/>
                      <w:i/>
                      <w:sz w:val="20"/>
                      <w:szCs w:val="20"/>
                      <w:lang w:val="hr-HR" w:eastAsia="ar-SA"/>
                    </w:rPr>
                    <w:t>Guidelines for Applicants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)</w:t>
                  </w:r>
                </w:p>
                <w:p w:rsidR="00F94122" w:rsidRPr="00F94122" w:rsidRDefault="00F94122" w:rsidP="006D1A93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16"/>
                      <w:szCs w:val="16"/>
                      <w:lang w:val="hr-HR" w:eastAsia="ar-SA"/>
                    </w:rPr>
                  </w:pPr>
                </w:p>
              </w:tc>
            </w:tr>
          </w:tbl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Vakanjac,</w:t>
            </w:r>
          </w:p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 radionice/vanjski stručnjak </w:t>
            </w:r>
          </w:p>
          <w:p w:rsidR="00CF48C2" w:rsidRPr="003C5CBB" w:rsidRDefault="00CF48C2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518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13.00 - 14.00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Pauza za ručak 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133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14.00 - 15.30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Predstavljanje sadržaja  </w:t>
            </w:r>
          </w:p>
          <w:p w:rsidR="00F94122" w:rsidRPr="00F94122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>Uputa za prijavitelje (</w:t>
            </w:r>
            <w:r w:rsidRPr="003C5CBB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Guidelines for Applicants</w:t>
            </w: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2. </w:t>
            </w:r>
            <w:r w:rsidR="002E0B6C">
              <w:rPr>
                <w:rFonts w:ascii="Arial" w:hAnsi="Arial" w:cs="Arial"/>
                <w:sz w:val="20"/>
                <w:szCs w:val="20"/>
                <w:lang w:val="hr-HR" w:eastAsia="ar-S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io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Vakanjac,</w:t>
            </w:r>
          </w:p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 radionice/vanjski stručnjak 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15.30 - 16.00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Stanka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500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16.00 - 17.00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Default="00F9412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Default="003C5CBB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Uvod u proračun projekta / izrada</w:t>
            </w:r>
          </w:p>
          <w:p w:rsidR="00F94122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okvirnog proračuna projekta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Default="00F94122" w:rsidP="003C5CBB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Vakanjac,</w:t>
            </w:r>
          </w:p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 radionice/vanjski stručnjak 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</w:tbl>
    <w:p w:rsidR="003C5CBB" w:rsidRDefault="003C5CBB" w:rsidP="00CF48C2">
      <w:pPr>
        <w:spacing w:after="120" w:line="280" w:lineRule="exact"/>
        <w:rPr>
          <w:rFonts w:ascii="Arial" w:hAnsi="Arial" w:cs="Arial"/>
          <w:sz w:val="20"/>
          <w:szCs w:val="20"/>
          <w:lang w:val="hr-HR" w:eastAsia="de-DE"/>
        </w:rPr>
      </w:pPr>
    </w:p>
    <w:p w:rsidR="003C5CBB" w:rsidRPr="00CF48C2" w:rsidRDefault="003C5CBB" w:rsidP="003C5C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hr-HR" w:eastAsia="de-DE"/>
        </w:rPr>
      </w:pPr>
      <w:r w:rsidRPr="00CF48C2">
        <w:rPr>
          <w:rFonts w:ascii="Arial" w:hAnsi="Arial" w:cs="Arial"/>
          <w:b/>
          <w:sz w:val="22"/>
          <w:szCs w:val="22"/>
          <w:lang w:val="hr-HR" w:eastAsia="de-DE"/>
        </w:rPr>
        <w:lastRenderedPageBreak/>
        <w:t>DAN</w:t>
      </w:r>
    </w:p>
    <w:tbl>
      <w:tblPr>
        <w:tblpPr w:leftFromText="181" w:rightFromText="181" w:vertAnchor="text" w:horzAnchor="margin" w:tblpY="392"/>
        <w:tblW w:w="5167" w:type="pct"/>
        <w:tblBorders>
          <w:bottom w:val="double" w:sz="4" w:space="0" w:color="auto"/>
        </w:tblBorders>
        <w:shd w:val="solid" w:color="DBE5F1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2"/>
        <w:gridCol w:w="4317"/>
        <w:gridCol w:w="3262"/>
      </w:tblGrid>
      <w:tr w:rsidR="003C5CBB" w:rsidRPr="00CF48C2" w:rsidTr="004D1F40">
        <w:tc>
          <w:tcPr>
            <w:tcW w:w="1057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Vrijeme</w:t>
            </w:r>
          </w:p>
        </w:tc>
        <w:tc>
          <w:tcPr>
            <w:tcW w:w="2246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Opis djela radionice</w:t>
            </w:r>
          </w:p>
        </w:tc>
        <w:tc>
          <w:tcPr>
            <w:tcW w:w="1697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Voditelji / G</w:t>
            </w:r>
            <w:r w:rsidRPr="00CF48C2"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ovornici</w:t>
            </w:r>
          </w:p>
        </w:tc>
      </w:tr>
      <w:tr w:rsidR="003C5CBB" w:rsidRPr="00CF48C2" w:rsidTr="004D1F40">
        <w:tc>
          <w:tcPr>
            <w:tcW w:w="105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9.00 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10.00</w:t>
            </w:r>
          </w:p>
        </w:tc>
        <w:tc>
          <w:tcPr>
            <w:tcW w:w="2246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Uvod u faze projektnog ciklusa</w:t>
            </w:r>
            <w:r w:rsidR="005F56D5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Elementi koje čine projekt financiran iz EU programa 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Predstavljanje obrazca za prijavljivanje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Projektnog sažetka (</w:t>
            </w:r>
            <w:r w:rsidRPr="009C72E8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Concept Note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  <w:p w:rsidR="009C72E8" w:rsidRPr="00CF48C2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</w:t>
            </w:r>
          </w:p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 radionice/vanjski stručnjak </w:t>
            </w: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1449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10.00 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11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8B0BBD" w:rsidRDefault="008B0BBD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Definiranje opisa problem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>a/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potreba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i ciljanih skupina projekta - r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elevantnost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projekta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(</w:t>
            </w:r>
            <w:r w:rsidR="008E0D7A" w:rsidRPr="008E0D7A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Relevance of the action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8B0BBD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Prak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čna vježba – analiza konkretne studije</w:t>
            </w: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slučaja: definiranje</w:t>
            </w:r>
            <w:r w:rsidR="00D26EC4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elevantnosti projekta na temelju pitanja u Projektnom sažetku</w:t>
            </w:r>
          </w:p>
          <w:p w:rsidR="009C72E8" w:rsidRPr="00CF48C2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(</w:t>
            </w:r>
            <w:r w:rsidRPr="009C72E8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Concept Note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</w:t>
            </w: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/vanjski stručnjak </w:t>
            </w: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9C72E8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11.00 – 11.30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Pauza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9C72E8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11.30 – 12.30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7"/>
            </w:tblGrid>
            <w:tr w:rsidR="003C5CBB" w:rsidRPr="003C5CBB" w:rsidTr="004D1F40">
              <w:trPr>
                <w:trHeight w:val="240"/>
              </w:trPr>
              <w:tc>
                <w:tcPr>
                  <w:tcW w:w="0" w:type="auto"/>
                </w:tcPr>
                <w:p w:rsidR="009C72E8" w:rsidRDefault="008B0BBD" w:rsidP="006D1A93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Prak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i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čna vježba – analiza konkretne studije slučaja: definiranje</w:t>
                  </w:r>
                  <w:r w:rsidR="00D26EC4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r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elevantnosti projekta na temelju pitanja u Projektnom sažetku (</w:t>
                  </w:r>
                  <w:r w:rsidR="00B92192" w:rsidRPr="009C72E8">
                    <w:rPr>
                      <w:rFonts w:ascii="Arial" w:hAnsi="Arial" w:cs="Arial"/>
                      <w:i/>
                      <w:sz w:val="20"/>
                      <w:szCs w:val="20"/>
                      <w:lang w:val="hr-HR" w:eastAsia="ar-SA"/>
                    </w:rPr>
                    <w:t>Concept Note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)</w:t>
                  </w:r>
                  <w:r w:rsidR="00F97F94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– 2. dio i prezentacija rada u malim skupinama </w:t>
                  </w:r>
                </w:p>
                <w:p w:rsidR="00B92192" w:rsidRDefault="00B92192" w:rsidP="006D1A93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</w:p>
                <w:p w:rsidR="009C72E8" w:rsidRDefault="009C72E8" w:rsidP="006D1A93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Kratki pregled analitičkih alata koji se </w:t>
                  </w:r>
                </w:p>
                <w:p w:rsidR="009C72E8" w:rsidRPr="003C5CBB" w:rsidRDefault="00B92192" w:rsidP="006D1A93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m</w:t>
                  </w:r>
                  <w:r w:rsidR="009C72E8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ogu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koristiti pri definiranju relevantnosti</w:t>
                  </w:r>
                  <w:r w:rsidR="009C72E8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</w:t>
                  </w:r>
                </w:p>
              </w:tc>
            </w:tr>
          </w:tbl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Vakanjac,</w:t>
            </w:r>
          </w:p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 radionice/vanjski stručnjak </w:t>
            </w:r>
          </w:p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518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B9219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</w:t>
            </w:r>
            <w:r w:rsidR="00B92192">
              <w:rPr>
                <w:rFonts w:ascii="Arial" w:hAnsi="Arial" w:cs="Arial"/>
                <w:sz w:val="20"/>
                <w:szCs w:val="20"/>
                <w:lang w:val="hr-HR" w:eastAsia="ar-SA"/>
              </w:rPr>
              <w:t>2.30 - 13.3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Pauza za ručak 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133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B92192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13.30</w:t>
            </w:r>
            <w:r w:rsidR="003C5CBB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- 15.30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Projektna logika – ciljevi, rezultati, aktivnosti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Pr="00CF48C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Praktična vježba: izrada projektne logike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Vakanjac,</w:t>
            </w:r>
          </w:p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 radionice/vanjski stručnjak </w:t>
            </w: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15.30 - 16.00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Stanka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500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16.00 - 17.00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8B0BBD" w:rsidRDefault="008B0BBD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B92192">
              <w:rPr>
                <w:rFonts w:ascii="Arial" w:hAnsi="Arial" w:cs="Arial"/>
                <w:sz w:val="20"/>
                <w:szCs w:val="20"/>
                <w:lang w:val="hr-HR" w:eastAsia="ar-SA"/>
              </w:rPr>
              <w:t>Praktična vježba: izrada projektne logike</w:t>
            </w:r>
          </w:p>
          <w:p w:rsidR="003C5CBB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2. </w:t>
            </w:r>
            <w:r w:rsidR="00F97F94">
              <w:rPr>
                <w:rFonts w:ascii="Arial" w:hAnsi="Arial" w:cs="Arial"/>
                <w:sz w:val="20"/>
                <w:szCs w:val="20"/>
                <w:lang w:val="hr-HR" w:eastAsia="ar-S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io</w:t>
            </w:r>
            <w:r w:rsidR="00F97F94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i </w:t>
            </w:r>
            <w:r w:rsidR="00F97F94">
              <w:t xml:space="preserve"> </w:t>
            </w:r>
            <w:r w:rsidR="00F97F94" w:rsidRPr="00F97F94">
              <w:rPr>
                <w:rFonts w:ascii="Arial" w:hAnsi="Arial" w:cs="Arial"/>
                <w:sz w:val="20"/>
                <w:szCs w:val="20"/>
                <w:lang w:val="hr-HR" w:eastAsia="ar-SA"/>
              </w:rPr>
              <w:t>i prezentacija rada u malim skupinama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F97F94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Pitanja i odgovori</w:t>
            </w:r>
          </w:p>
          <w:p w:rsidR="00B92192" w:rsidRPr="00CF48C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Evaluacija radionice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Nenad Vakanjac,</w:t>
            </w:r>
          </w:p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 radionice/vanjski stručnjak </w:t>
            </w: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</w:tbl>
    <w:p w:rsidR="00F97F94" w:rsidRPr="00CF48C2" w:rsidRDefault="00F97F94" w:rsidP="00F97F94">
      <w:pPr>
        <w:spacing w:after="120" w:line="280" w:lineRule="exact"/>
        <w:rPr>
          <w:rFonts w:ascii="Arial" w:hAnsi="Arial" w:cs="Arial"/>
          <w:sz w:val="20"/>
          <w:szCs w:val="20"/>
          <w:lang w:val="hr-HR" w:eastAsia="de-DE"/>
        </w:rPr>
      </w:pPr>
    </w:p>
    <w:sectPr w:rsidR="00F97F94" w:rsidRPr="00CF48C2" w:rsidSect="00F94122">
      <w:headerReference w:type="default" r:id="rId8"/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FA" w:rsidRDefault="00B136FA" w:rsidP="00A31BAB">
      <w:r>
        <w:separator/>
      </w:r>
    </w:p>
  </w:endnote>
  <w:endnote w:type="continuationSeparator" w:id="0">
    <w:p w:rsidR="00B136FA" w:rsidRDefault="00B136FA" w:rsidP="00A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FA" w:rsidRDefault="00B136FA" w:rsidP="00A31BAB">
      <w:r>
        <w:separator/>
      </w:r>
    </w:p>
  </w:footnote>
  <w:footnote w:type="continuationSeparator" w:id="0">
    <w:p w:rsidR="00B136FA" w:rsidRDefault="00B136FA" w:rsidP="00A3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B" w:rsidRDefault="00A31BAB">
    <w:pPr>
      <w:pStyle w:val="Header"/>
    </w:pPr>
    <w:r>
      <w:rPr>
        <w:noProof/>
        <w:lang w:eastAsia="hr-HR"/>
      </w:rPr>
      <w:drawing>
        <wp:inline distT="0" distB="0" distL="0" distR="0" wp14:anchorId="200BED53" wp14:editId="049C4852">
          <wp:extent cx="933450" cy="590550"/>
          <wp:effectExtent l="0" t="0" r="0" b="0"/>
          <wp:docPr id="6" name="Picture 6" descr="C:\Users\NENADV~1\AppData\Local\Temp\Rar$DI96.920\Zastavica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NADV~1\AppData\Local\Temp\Rar$DI96.920\Zastavica 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7A8F29FB" wp14:editId="614A8B3A">
          <wp:extent cx="990600" cy="676275"/>
          <wp:effectExtent l="0" t="0" r="0" b="9525"/>
          <wp:docPr id="7" name="Picture 7" descr="C:\Users\NENADV~1\AppData\Local\Temp\Rar$DI30.920\IPA HR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NADV~1\AppData\Local\Temp\Rar$DI30.920\IPA HR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BAB" w:rsidRDefault="00B136FA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71F6"/>
    <w:multiLevelType w:val="hybridMultilevel"/>
    <w:tmpl w:val="51940E52"/>
    <w:lvl w:ilvl="0" w:tplc="05388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5CED"/>
    <w:multiLevelType w:val="hybridMultilevel"/>
    <w:tmpl w:val="F4341B8A"/>
    <w:lvl w:ilvl="0" w:tplc="05388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AB"/>
    <w:rsid w:val="00004DD4"/>
    <w:rsid w:val="000A48B5"/>
    <w:rsid w:val="000B3545"/>
    <w:rsid w:val="00133B2D"/>
    <w:rsid w:val="0014366F"/>
    <w:rsid w:val="002635E2"/>
    <w:rsid w:val="002E0B6C"/>
    <w:rsid w:val="002E4F20"/>
    <w:rsid w:val="003C0D46"/>
    <w:rsid w:val="003C5CBB"/>
    <w:rsid w:val="00586066"/>
    <w:rsid w:val="005F56D5"/>
    <w:rsid w:val="006D1A93"/>
    <w:rsid w:val="008B0BBD"/>
    <w:rsid w:val="008E0D7A"/>
    <w:rsid w:val="00997DEB"/>
    <w:rsid w:val="009C72E8"/>
    <w:rsid w:val="009D0CC2"/>
    <w:rsid w:val="00A31BAB"/>
    <w:rsid w:val="00A815BF"/>
    <w:rsid w:val="00A85983"/>
    <w:rsid w:val="00B136FA"/>
    <w:rsid w:val="00B7558F"/>
    <w:rsid w:val="00B92192"/>
    <w:rsid w:val="00BD632A"/>
    <w:rsid w:val="00CF48C2"/>
    <w:rsid w:val="00D26EC4"/>
    <w:rsid w:val="00E77843"/>
    <w:rsid w:val="00F94122"/>
    <w:rsid w:val="00F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BAB"/>
  </w:style>
  <w:style w:type="paragraph" w:styleId="Footer">
    <w:name w:val="footer"/>
    <w:basedOn w:val="Normal"/>
    <w:link w:val="Foot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1BAB"/>
  </w:style>
  <w:style w:type="character" w:styleId="Hyperlink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  <w:style w:type="paragraph" w:styleId="ListParagraph">
    <w:name w:val="List Paragraph"/>
    <w:basedOn w:val="Normal"/>
    <w:uiPriority w:val="34"/>
    <w:qFormat/>
    <w:rsid w:val="00CF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BAB"/>
  </w:style>
  <w:style w:type="paragraph" w:styleId="Footer">
    <w:name w:val="footer"/>
    <w:basedOn w:val="Normal"/>
    <w:link w:val="Foot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1BAB"/>
  </w:style>
  <w:style w:type="character" w:styleId="Hyperlink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  <w:style w:type="paragraph" w:styleId="ListParagraph">
    <w:name w:val="List Paragraph"/>
    <w:basedOn w:val="Normal"/>
    <w:uiPriority w:val="34"/>
    <w:qFormat/>
    <w:rsid w:val="00CF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V</dc:creator>
  <cp:lastModifiedBy>Anita Tomić</cp:lastModifiedBy>
  <cp:revision>5</cp:revision>
  <dcterms:created xsi:type="dcterms:W3CDTF">2011-09-23T07:26:00Z</dcterms:created>
  <dcterms:modified xsi:type="dcterms:W3CDTF">2011-09-23T12:56:00Z</dcterms:modified>
</cp:coreProperties>
</file>