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B" w:rsidRDefault="00A31BAB" w:rsidP="00A31BAB">
      <w:pPr>
        <w:jc w:val="center"/>
        <w:rPr>
          <w:noProof/>
        </w:rPr>
      </w:pPr>
      <w:r w:rsidRPr="00A31BAB">
        <w:t xml:space="preserve"> </w:t>
      </w:r>
      <w:r>
        <w:rPr>
          <w:noProof/>
        </w:rPr>
        <w:t xml:space="preserve">                      </w:t>
      </w:r>
    </w:p>
    <w:p w:rsidR="00A31BAB" w:rsidRPr="00155B03" w:rsidRDefault="00A31BAB" w:rsidP="00A31BA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noProof/>
        </w:rPr>
        <w:t xml:space="preserve">  </w:t>
      </w:r>
      <w:r w:rsidRPr="00155B03">
        <w:rPr>
          <w:rFonts w:ascii="Arial" w:hAnsi="Arial" w:cs="Arial"/>
          <w:b/>
          <w:sz w:val="22"/>
          <w:szCs w:val="22"/>
          <w:lang w:val="hr-HR"/>
        </w:rPr>
        <w:t>IPA KOMPONENTA IV – RAZVOJ LJUDSKIH POTENCIJALA</w:t>
      </w:r>
    </w:p>
    <w:p w:rsidR="00A31BAB" w:rsidRPr="00155B03" w:rsidRDefault="00A31BAB" w:rsidP="00A31BAB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155B03">
        <w:rPr>
          <w:rFonts w:ascii="Arial" w:hAnsi="Arial" w:cs="Arial"/>
          <w:b/>
          <w:sz w:val="22"/>
          <w:szCs w:val="22"/>
          <w:lang w:val="hr-HR"/>
        </w:rPr>
        <w:t xml:space="preserve"> PROGRAM EUROPSKE UNIJE ZA HRVATSKU</w:t>
      </w:r>
    </w:p>
    <w:p w:rsidR="00A31BAB" w:rsidRPr="00155B03" w:rsidRDefault="00A31BAB" w:rsidP="00A31BAB">
      <w:pPr>
        <w:tabs>
          <w:tab w:val="left" w:pos="6379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31BAB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Informativna radionica: </w:t>
      </w:r>
    </w:p>
    <w:p w:rsidR="00A31BAB" w:rsidRDefault="00A31BAB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A31BAB">
        <w:rPr>
          <w:rFonts w:ascii="Arial" w:hAnsi="Arial" w:cs="Arial"/>
          <w:b/>
          <w:sz w:val="22"/>
          <w:szCs w:val="22"/>
          <w:lang w:val="hr-HR"/>
        </w:rPr>
        <w:t xml:space="preserve">natječaj za </w:t>
      </w:r>
      <w:r>
        <w:rPr>
          <w:rFonts w:ascii="Arial" w:hAnsi="Arial" w:cs="Arial"/>
          <w:b/>
          <w:bCs/>
          <w:sz w:val="22"/>
          <w:szCs w:val="22"/>
          <w:lang w:val="hr-HR"/>
        </w:rPr>
        <w:t>dodjelu</w:t>
      </w:r>
      <w:r w:rsidRPr="00A31BAB">
        <w:rPr>
          <w:rFonts w:ascii="Arial" w:hAnsi="Arial" w:cs="Arial"/>
          <w:b/>
          <w:bCs/>
          <w:sz w:val="22"/>
          <w:szCs w:val="22"/>
          <w:lang w:val="hr-HR"/>
        </w:rPr>
        <w:t xml:space="preserve"> bespovratnih sredstava </w:t>
      </w:r>
    </w:p>
    <w:p w:rsidR="002F1427" w:rsidRPr="002F1427" w:rsidRDefault="002F1427" w:rsidP="00A31BAB">
      <w:pPr>
        <w:pStyle w:val="ENCOstandardEN"/>
        <w:spacing w:after="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hr-HR"/>
        </w:rPr>
      </w:pPr>
      <w:r w:rsidRPr="002F1427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Integracija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skupina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nepovoljnome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položaju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redoviti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obrazovni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F1427">
        <w:rPr>
          <w:rFonts w:ascii="Arial" w:hAnsi="Arial" w:cs="Arial"/>
          <w:b/>
          <w:bCs/>
          <w:sz w:val="22"/>
          <w:szCs w:val="22"/>
        </w:rPr>
        <w:t>sustav</w:t>
      </w:r>
      <w:proofErr w:type="spellEnd"/>
      <w:r w:rsidRPr="002F1427">
        <w:rPr>
          <w:rFonts w:ascii="Arial" w:hAnsi="Arial" w:cs="Arial"/>
          <w:b/>
          <w:bCs/>
          <w:sz w:val="22"/>
          <w:szCs w:val="22"/>
        </w:rPr>
        <w:t>“</w:t>
      </w:r>
    </w:p>
    <w:p w:rsidR="00A31BAB" w:rsidRPr="00155B03" w:rsidRDefault="00A31BAB" w:rsidP="00A31BAB">
      <w:pPr>
        <w:autoSpaceDE w:val="0"/>
        <w:autoSpaceDN w:val="0"/>
        <w:adjustRightInd w:val="0"/>
        <w:rPr>
          <w:rFonts w:ascii="Arial" w:hAnsi="Arial" w:cs="Arial"/>
          <w:b/>
          <w:lang w:val="hr-HR"/>
        </w:rPr>
      </w:pPr>
    </w:p>
    <w:p w:rsidR="00A31BAB" w:rsidRDefault="00A31BAB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1B1EB3">
        <w:rPr>
          <w:rFonts w:ascii="Arial" w:hAnsi="Arial" w:cs="Arial"/>
          <w:b/>
          <w:sz w:val="28"/>
          <w:szCs w:val="28"/>
          <w:lang w:val="hr-HR"/>
        </w:rPr>
        <w:t>OBRAZAC ZA PRIJAVU</w:t>
      </w:r>
    </w:p>
    <w:p w:rsidR="006B3C34" w:rsidRPr="006B3C34" w:rsidRDefault="006B3C34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946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2693"/>
        <w:gridCol w:w="3082"/>
      </w:tblGrid>
      <w:tr w:rsidR="006B3C34" w:rsidRPr="006B3C34" w:rsidTr="006B3C34">
        <w:trPr>
          <w:cantSplit/>
          <w:trHeight w:val="680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6B3C34">
              <w:rPr>
                <w:rFonts w:ascii="Arial" w:hAnsi="Arial" w:cs="Arial"/>
                <w:sz w:val="22"/>
                <w:szCs w:val="22"/>
                <w:lang w:val="hr-HR" w:eastAsia="en-US"/>
              </w:rPr>
              <w:t>Naziv institucije/organizacije:</w:t>
            </w:r>
          </w:p>
        </w:tc>
        <w:tc>
          <w:tcPr>
            <w:tcW w:w="57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B3C34" w:rsidRPr="006B3C34" w:rsidTr="006B3C34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6B3C34">
              <w:rPr>
                <w:rFonts w:ascii="Arial" w:hAnsi="Arial" w:cs="Arial"/>
                <w:sz w:val="22"/>
                <w:szCs w:val="22"/>
                <w:lang w:val="hr-HR" w:eastAsia="en-US"/>
              </w:rPr>
              <w:t>Adresa i mjesto: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B3C34" w:rsidRPr="006B3C34" w:rsidTr="006B3C34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6B3C34">
              <w:rPr>
                <w:rFonts w:ascii="Arial" w:hAnsi="Arial" w:cs="Arial"/>
                <w:sz w:val="22"/>
                <w:szCs w:val="22"/>
                <w:lang w:val="hr-HR" w:eastAsia="en-US"/>
              </w:rPr>
              <w:t>Ime i prezime: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B3C34" w:rsidRPr="006B3C34" w:rsidTr="006B3C34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i/>
                <w:lang w:val="hr-HR" w:eastAsia="en-US"/>
              </w:rPr>
            </w:pPr>
            <w:r w:rsidRPr="006B3C34">
              <w:rPr>
                <w:rFonts w:ascii="Arial" w:hAnsi="Arial" w:cs="Arial"/>
                <w:sz w:val="22"/>
                <w:szCs w:val="22"/>
                <w:lang w:val="hr-HR" w:eastAsia="en-US"/>
              </w:rPr>
              <w:t>Naziv radnog mjesta</w:t>
            </w:r>
            <w:r w:rsidRPr="006B3C34">
              <w:rPr>
                <w:rFonts w:ascii="Arial" w:hAnsi="Arial" w:cs="Arial"/>
                <w:i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B3C34" w:rsidRPr="006B3C34" w:rsidTr="006B3C34">
        <w:trPr>
          <w:cantSplit/>
          <w:trHeight w:val="680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  <w:r w:rsidRPr="006B3C34">
              <w:rPr>
                <w:rFonts w:ascii="Arial" w:hAnsi="Arial" w:cs="Arial"/>
                <w:sz w:val="22"/>
                <w:szCs w:val="22"/>
                <w:lang w:val="hr-HR" w:eastAsia="en-US"/>
              </w:rPr>
              <w:t>Kontakt e-pošta, telefon ili mobitel: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6B3C34" w:rsidRPr="006B3C34" w:rsidTr="006B3C34">
        <w:trPr>
          <w:cantSplit/>
          <w:trHeight w:val="680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3C34" w:rsidRPr="006B3C34" w:rsidRDefault="006B3C34" w:rsidP="006B3C34">
            <w:pPr>
              <w:tabs>
                <w:tab w:val="left" w:pos="6379"/>
              </w:tabs>
              <w:spacing w:after="120" w:line="276" w:lineRule="auto"/>
              <w:rPr>
                <w:rFonts w:ascii="Arial" w:hAnsi="Arial" w:cs="Arial"/>
                <w:bCs/>
                <w:lang w:val="hr-HR" w:eastAsia="en-US"/>
              </w:rPr>
            </w:pPr>
            <w:r w:rsidRPr="006B3C34">
              <w:rPr>
                <w:rFonts w:ascii="Arial" w:hAnsi="Arial" w:cs="Arial"/>
                <w:bCs/>
                <w:sz w:val="22"/>
                <w:szCs w:val="22"/>
                <w:lang w:val="hr-HR" w:eastAsia="en-US"/>
              </w:rPr>
              <w:t>Je li vam potrebno osigurati noćenje u mjestu održavanja radionice za koju se prijavljujete? (upišite DA/NE)</w:t>
            </w:r>
          </w:p>
          <w:p w:rsidR="006B3C34" w:rsidRPr="006B3C34" w:rsidRDefault="006B3C34" w:rsidP="006B3C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 w:rsidRPr="006B3C34">
              <w:rPr>
                <w:rFonts w:ascii="Arial" w:hAnsi="Arial" w:cs="Arial"/>
                <w:bCs/>
                <w:i/>
                <w:sz w:val="20"/>
                <w:szCs w:val="20"/>
                <w:lang w:val="hr-HR" w:eastAsia="en-US"/>
              </w:rPr>
              <w:t xml:space="preserve">Napomena: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Trošak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noćenja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predviđen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je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samo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sudionike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koji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će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putovati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preko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100 km u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jednom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pravcu</w:t>
            </w:r>
            <w:proofErr w:type="spellEnd"/>
            <w:r w:rsidRPr="006B3C34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:rsidR="006B3C34" w:rsidRPr="006B3C34" w:rsidRDefault="006B3C34" w:rsidP="006B3C34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:rsidR="006B3C34" w:rsidRPr="001B1EB3" w:rsidRDefault="006B3C34" w:rsidP="00A31B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551"/>
      </w:tblGrid>
      <w:tr w:rsidR="00A31BAB" w:rsidRPr="00A515B0" w:rsidTr="002F1427">
        <w:tc>
          <w:tcPr>
            <w:tcW w:w="6947" w:type="dxa"/>
            <w:shd w:val="clear" w:color="auto" w:fill="auto"/>
            <w:vAlign w:val="center"/>
          </w:tcPr>
          <w:p w:rsidR="00A31BAB" w:rsidRPr="00A515B0" w:rsidRDefault="00A31BAB" w:rsidP="004D1F40">
            <w:pPr>
              <w:tabs>
                <w:tab w:val="left" w:pos="6379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Mjesto i datum održavanja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A515B0" w:rsidRDefault="00A31BAB" w:rsidP="00A31BAB">
            <w:pPr>
              <w:tabs>
                <w:tab w:val="left" w:pos="6379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Označite s X odabrano  mjesto održavanja </w:t>
            </w: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Šibenik,  3.-4. listopada 2011.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Sisak, 5.-6. listopada 2011.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Vukovar, 10.-11. listopada  2011.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>Slavonski Brod, 13-14. listopada  2011.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>Čakovec, 17.-18. listopada  2011.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>Split, 20.-21. listopada  2011.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>Zagreb, 24.-25. listopada  2011.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A31BAB" w:rsidRPr="002F1427" w:rsidTr="002F1427">
        <w:trPr>
          <w:trHeight w:val="567"/>
        </w:trPr>
        <w:tc>
          <w:tcPr>
            <w:tcW w:w="6947" w:type="dxa"/>
            <w:shd w:val="clear" w:color="auto" w:fill="auto"/>
            <w:vAlign w:val="center"/>
          </w:tcPr>
          <w:p w:rsidR="00A31BAB" w:rsidRPr="002F1427" w:rsidRDefault="002F1427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2F1427">
              <w:rPr>
                <w:rFonts w:ascii="Arial" w:hAnsi="Arial" w:cs="Arial"/>
                <w:bCs/>
                <w:sz w:val="22"/>
                <w:szCs w:val="22"/>
                <w:lang w:val="hr-HR"/>
              </w:rPr>
              <w:t>Pula, 27.-28. listopada  2011.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1BAB" w:rsidRPr="002F1427" w:rsidRDefault="00A31BAB" w:rsidP="004D1F40">
            <w:pPr>
              <w:tabs>
                <w:tab w:val="left" w:pos="637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:rsidR="00A31BAB" w:rsidRDefault="00A31BAB" w:rsidP="00A31BAB">
      <w:pPr>
        <w:tabs>
          <w:tab w:val="left" w:pos="6379"/>
        </w:tabs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:rsidR="00657EC2" w:rsidRDefault="00657EC2" w:rsidP="00657EC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Molimo Vas da popunjeni obrazac dostavite na adresu e-</w:t>
      </w:r>
      <w:r w:rsidRPr="00A31BAB">
        <w:rPr>
          <w:rFonts w:ascii="Arial" w:hAnsi="Arial" w:cs="Arial"/>
          <w:sz w:val="22"/>
          <w:szCs w:val="22"/>
          <w:lang w:val="hr-HR"/>
        </w:rPr>
        <w:t xml:space="preserve">pošte </w:t>
      </w:r>
      <w:hyperlink r:id="rId7" w:history="1">
        <w:r w:rsidRPr="00B60815">
          <w:rPr>
            <w:rStyle w:val="Hyperlink"/>
            <w:rFonts w:ascii="Arial" w:hAnsi="Arial" w:cs="Arial"/>
            <w:sz w:val="22"/>
            <w:szCs w:val="22"/>
            <w:lang w:val="hr-HR"/>
          </w:rPr>
          <w:t>ipa4.obrazovanje@gmail.com</w:t>
        </w:r>
      </w:hyperlink>
    </w:p>
    <w:p w:rsidR="00657EC2" w:rsidRPr="000B3236" w:rsidRDefault="00657EC2" w:rsidP="00657EC2">
      <w:pPr>
        <w:jc w:val="both"/>
        <w:rPr>
          <w:rFonts w:ascii="Arial" w:eastAsiaTheme="minorHAnsi" w:hAnsi="Arial" w:cs="Arial"/>
          <w:sz w:val="20"/>
          <w:szCs w:val="20"/>
          <w:lang w:val="hr-HR" w:eastAsia="en-US"/>
        </w:rPr>
      </w:pPr>
      <w:r>
        <w:rPr>
          <w:rFonts w:ascii="Arial" w:hAnsi="Arial" w:cs="Arial"/>
          <w:sz w:val="22"/>
          <w:szCs w:val="22"/>
          <w:lang w:val="hr-HR"/>
        </w:rPr>
        <w:t>prema rokovima navedenim u pozivu za informativne radionice</w:t>
      </w:r>
    </w:p>
    <w:p w:rsidR="00997DEB" w:rsidRPr="00F55041" w:rsidRDefault="00997DEB" w:rsidP="00F55041">
      <w:pPr>
        <w:jc w:val="both"/>
        <w:rPr>
          <w:rFonts w:ascii="Arial" w:eastAsiaTheme="minorHAnsi" w:hAnsi="Arial" w:cs="Arial"/>
          <w:sz w:val="20"/>
          <w:szCs w:val="20"/>
          <w:lang w:val="hr-HR" w:eastAsia="en-US"/>
        </w:rPr>
      </w:pPr>
    </w:p>
    <w:sectPr w:rsidR="00997DEB" w:rsidRPr="00F55041" w:rsidSect="006B3C34">
      <w:headerReference w:type="default" r:id="rId8"/>
      <w:pgSz w:w="11906" w:h="16838"/>
      <w:pgMar w:top="794" w:right="1134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34" w:rsidRDefault="008A0734" w:rsidP="00A31BAB">
      <w:r>
        <w:separator/>
      </w:r>
    </w:p>
  </w:endnote>
  <w:endnote w:type="continuationSeparator" w:id="0">
    <w:p w:rsidR="008A0734" w:rsidRDefault="008A0734" w:rsidP="00A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34" w:rsidRDefault="008A0734" w:rsidP="00A31BAB">
      <w:r>
        <w:separator/>
      </w:r>
    </w:p>
  </w:footnote>
  <w:footnote w:type="continuationSeparator" w:id="0">
    <w:p w:rsidR="008A0734" w:rsidRDefault="008A0734" w:rsidP="00A3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B" w:rsidRDefault="00A31BAB">
    <w:pPr>
      <w:pStyle w:val="Header"/>
    </w:pPr>
    <w:r>
      <w:rPr>
        <w:noProof/>
        <w:lang w:eastAsia="hr-HR"/>
      </w:rPr>
      <w:drawing>
        <wp:inline distT="0" distB="0" distL="0" distR="0" wp14:anchorId="10E6DC62" wp14:editId="03A164CF">
          <wp:extent cx="933450" cy="590550"/>
          <wp:effectExtent l="0" t="0" r="0" b="0"/>
          <wp:docPr id="6" name="Picture 6" descr="C:\Users\NENADV~1\AppData\Local\Temp\Rar$DI96.920\Zastavica 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NADV~1\AppData\Local\Temp\Rar$DI96.920\Zastavica 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61A51E6E" wp14:editId="168D5BDF">
          <wp:extent cx="990600" cy="676275"/>
          <wp:effectExtent l="0" t="0" r="0" b="9525"/>
          <wp:docPr id="7" name="Picture 7" descr="C:\Users\NENADV~1\AppData\Local\Temp\Rar$DI30.920\IPA HR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NADV~1\AppData\Local\Temp\Rar$DI30.920\IPA HR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BAB" w:rsidRDefault="008A0734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B"/>
    <w:rsid w:val="00143BAA"/>
    <w:rsid w:val="00261411"/>
    <w:rsid w:val="002F1427"/>
    <w:rsid w:val="00501086"/>
    <w:rsid w:val="00657EC2"/>
    <w:rsid w:val="006B3C34"/>
    <w:rsid w:val="007A343F"/>
    <w:rsid w:val="008004CC"/>
    <w:rsid w:val="008A0734"/>
    <w:rsid w:val="00997DEB"/>
    <w:rsid w:val="00A31BAB"/>
    <w:rsid w:val="00B7558F"/>
    <w:rsid w:val="00F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AB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BAB"/>
  </w:style>
  <w:style w:type="paragraph" w:styleId="Footer">
    <w:name w:val="footer"/>
    <w:basedOn w:val="Normal"/>
    <w:link w:val="FooterChar"/>
    <w:uiPriority w:val="99"/>
    <w:unhideWhenUsed/>
    <w:rsid w:val="00A31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1BAB"/>
  </w:style>
  <w:style w:type="character" w:styleId="Hyperlink">
    <w:name w:val="Hyperlink"/>
    <w:rsid w:val="00A31BAB"/>
    <w:rPr>
      <w:color w:val="0000FF"/>
      <w:u w:val="single"/>
    </w:rPr>
  </w:style>
  <w:style w:type="paragraph" w:customStyle="1" w:styleId="ENCOstandardEN">
    <w:name w:val="ENCO_standard_EN"/>
    <w:basedOn w:val="Normal"/>
    <w:rsid w:val="00A31BAB"/>
    <w:pPr>
      <w:spacing w:after="120" w:line="280" w:lineRule="exact"/>
    </w:pPr>
    <w:rPr>
      <w:rFonts w:ascii="Trebuchet MS" w:hAnsi="Trebuchet MS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4.obrazovanj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V</dc:creator>
  <cp:lastModifiedBy>Nenad V</cp:lastModifiedBy>
  <cp:revision>6</cp:revision>
  <dcterms:created xsi:type="dcterms:W3CDTF">2011-09-22T16:48:00Z</dcterms:created>
  <dcterms:modified xsi:type="dcterms:W3CDTF">2011-09-23T09:50:00Z</dcterms:modified>
</cp:coreProperties>
</file>