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1B" w:rsidRPr="00DA3D08" w:rsidRDefault="00AC2F1B" w:rsidP="00DA3D08">
      <w:pPr>
        <w:spacing w:line="276" w:lineRule="auto"/>
        <w:jc w:val="center"/>
        <w:rPr>
          <w:rFonts w:ascii="Verdana" w:hAnsi="Verdana"/>
          <w:b/>
          <w:bCs/>
          <w:i/>
          <w:iCs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1116"/>
        <w:gridCol w:w="8"/>
        <w:gridCol w:w="1976"/>
        <w:gridCol w:w="9"/>
        <w:gridCol w:w="2259"/>
        <w:gridCol w:w="9"/>
        <w:gridCol w:w="2968"/>
        <w:gridCol w:w="9"/>
        <w:gridCol w:w="2542"/>
        <w:gridCol w:w="9"/>
        <w:gridCol w:w="3237"/>
      </w:tblGrid>
      <w:tr w:rsidR="00AC2F1B" w:rsidRPr="00DA3D08" w:rsidTr="00AC2F1B">
        <w:trPr>
          <w:trHeight w:val="312"/>
        </w:trPr>
        <w:tc>
          <w:tcPr>
            <w:tcW w:w="10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A9D" w:rsidRPr="00B121CE" w:rsidRDefault="009A3A9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</w:p>
          <w:p w:rsidR="00AC2F1B" w:rsidRPr="00B121CE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B121CE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Obrazovni sektor: </w:t>
            </w:r>
            <w:r w:rsidRPr="00B121CE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Promet i logistika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12"/>
        </w:trPr>
        <w:tc>
          <w:tcPr>
            <w:tcW w:w="10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B121CE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B121CE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Kvalifikacija/zanimanje: </w:t>
            </w:r>
            <w:r w:rsidRPr="00B121CE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Tehničar za poštanske i financijske usluge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12"/>
        </w:trPr>
        <w:tc>
          <w:tcPr>
            <w:tcW w:w="10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B121CE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B121CE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Naziv nastavnog predmeta: </w:t>
            </w:r>
            <w:r w:rsidRPr="00B121CE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POŠTANSKI PROMET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12"/>
        </w:trPr>
        <w:tc>
          <w:tcPr>
            <w:tcW w:w="10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B121CE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B121CE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>Razred: drugi</w:t>
            </w:r>
            <w:r w:rsidRPr="00B121CE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 xml:space="preserve"> (2.)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1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2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0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AC2F1B" w:rsidRPr="00DA3D08" w:rsidRDefault="00B121CE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TEMATSKA CJELINA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ISHODI UČENJA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NASTAVNA TEMA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NAPOMENE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OČEKIVANJA MEĐUPREDMETNIH TEMA</w:t>
            </w:r>
          </w:p>
        </w:tc>
      </w:tr>
      <w:tr w:rsidR="00AC2F1B" w:rsidRPr="00DA3D08" w:rsidTr="00AC2F1B">
        <w:trPr>
          <w:trHeight w:val="218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Razlikovati vrste poštanskih usluga, i i opisati svaku poštansku uslugu.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sz w:val="20"/>
                <w:lang w:eastAsia="hr-HR"/>
              </w:rPr>
              <w:t>Pojam i podjela poštanskih usluga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Objasniti učenicima kroz prezentacije podjelu poštanskih usluga u Republici Hrvatskoj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uku A.4/5.1. Upravljanje informacijama. 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Učenik samostalno traži nove informacije iz različitih izvora, 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transformira ih u novo znanje i uspješno primjenjuje pri rješavanju problema.                                                                                             ikt C 4.4. Učenik samostalno odgovorno upravlja prikupljenim informacijama.</w:t>
            </w:r>
          </w:p>
        </w:tc>
      </w:tr>
      <w:tr w:rsidR="00AC2F1B" w:rsidRPr="00DA3D08" w:rsidTr="00AC2F1B">
        <w:trPr>
          <w:trHeight w:val="264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Univerzalne poštanske usluge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4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Obuhvat univerzalne poštanske usluge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8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Odabir davatelja univerzalne poštanske usluge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3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sz w:val="20"/>
                <w:lang w:eastAsia="hr-HR"/>
              </w:rPr>
              <w:t>Zamjenske poštanske usluge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41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sz w:val="20"/>
                <w:lang w:eastAsia="hr-HR"/>
              </w:rPr>
              <w:t>Odabir davatelja zamjenskih poštanskih usluga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17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sz w:val="20"/>
                <w:lang w:eastAsia="hr-HR"/>
              </w:rPr>
              <w:t>Ostale poštanske usluge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45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sz w:val="20"/>
                <w:lang w:eastAsia="hr-HR"/>
              </w:rPr>
              <w:t>Pravo obavljanja ostalih poštanskih usluga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41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sz w:val="20"/>
                <w:lang w:eastAsia="hr-HR"/>
              </w:rPr>
              <w:t>Odabir davatelja ostalih poštanskih usluga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6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Protumačiti osnovne  dopunske usluge, ostale dopunske  usluge koje može zahtijevati pošiljatelj i primatelj pošiljke i ostale dopunske poštanske usluge povezane s poštanskim uslugama u ponudi izabranog davatelja univerzalnih poštanskih usluga u Republici Hrvatskoj.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Dopunske poštanske usluge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Opisati  učenicima kroz prezentacije osnovne  dopunske usluge, ostale dopunske  usluge koje može zahtijevati pošiljatelj i primatelj pošiljke i ostale dopunske poštanske usluge povezane s poštanskim uslugama u ponudi izabranog davatelja univerzalnih poštanskih usluga u Republici Hrvatskoj.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ikt C 4.4. Učenik samostalno odgovorno upravlja prikupljenim informacijama.  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uku A.4/5.1. Upravljanje informacijama. 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Učenik samostalno traži nove informacije iz različitih izvora, transformira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 ih u novo znanje i uspješno primjenjuje pri rješavanju problema.                                                                                                </w:t>
            </w:r>
          </w:p>
        </w:tc>
      </w:tr>
      <w:tr w:rsidR="00AC2F1B" w:rsidRPr="00DA3D08" w:rsidTr="00AC2F1B">
        <w:trPr>
          <w:trHeight w:val="40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Osnovne dopunske poštanske usluge - povratnica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Osnovne dopunske poštanske usluge - plaćanje pouzećem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9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Osnovne dopunske usluge - uručiti osobno primatelju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8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Osnovne dopunska usluga CONSIGNMETNT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7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Osnovne dopunska usluga - nestandardni format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2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Osnovne dopunska usluga - PLUS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40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Ostale dopunske poštanske usluge koje može zahtijevati pošiljatelj 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47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Ostale dopunske poštanske usluge koje može zahtijevati primatelj 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564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Ostale usluge povezane s  poštanskim uslugama 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70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Poštansko pravo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Objasniti pojam, izvore i podjelu poštanskog prava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Poštansko pravo pojam i izvori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pojam, izvore i podjelu poštanskog prava i prava, obveze i podjelu poštanskog prava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 xml:space="preserve">Usvojenost realizirati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kroz samostalne radove učenika (seminarske radove ili prezentacije učenika)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osr A 4.3. Razvija osobne potencijale.                                                                                     uku A.4/5.1. Upravljanje informacijama. Učenik samostalno traži nove informacije iz različitih izvora, transformira ih u novo znanje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i uspješno primjenjuje pri rješavanju problema.                                                                                                                     pod B.4.3. Prepoznaje važnost odgovornog poduzetništva za rast i razvoj pojedinca i zajednice. </w:t>
            </w:r>
          </w:p>
        </w:tc>
      </w:tr>
      <w:tr w:rsidR="00AC2F1B" w:rsidRPr="00DA3D08" w:rsidTr="00AC2F1B">
        <w:trPr>
          <w:trHeight w:val="270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Poštansko pravo</w:t>
            </w:r>
          </w:p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Prava i dužnosti korisnika i davatelja poštanskih usluga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Objasniti pojam, izvore i podjelu poštanskog prava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Komentirati  prava, obveze i dužnosti korisnika i davatelja  poštanskih usluga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Zakon o poštanskim uslugama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pojam, izvore i podjelu poštanskog prava i prava, obveze i podjelu poštanskog prava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učenicima kroz prezentacije izvore pravnih akata u međunarodnom poštanskom prometu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osr A 4.3. Razvija osobne potencijale.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                       pod B.4.3. Prepoznaje važnost odgovornog poduzetništva za rast i razvoj pojedinca i zajednice. 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ikt C 4.4. Učenik samostalno odgovorno upravlja prikupljenim informacijama.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osr A 4.3. Razvija osobne potencijale.          </w:t>
            </w:r>
          </w:p>
        </w:tc>
      </w:tr>
      <w:tr w:rsidR="00AC2F1B" w:rsidRPr="00DA3D08" w:rsidTr="00AC2F1B">
        <w:trPr>
          <w:trHeight w:val="233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Pravilnik o univerzalnim uslugama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22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Opći uvjeti davatelja poštanskih usluga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197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Statuti društava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55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Dužnosti poštanskih operatera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60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Prava i dužnosti korisnika i davatelja poštanskih usluga</w:t>
            </w:r>
          </w:p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Međunarodno poštansko pravo i europsko poštansko pravo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Komentirati  prava, obveze i dužnosti korisnika i davatelja  poštanskih usluga 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Povezati  izvore pravnih akta u unutarnjem poštanskom prometu sa pravnim aktima na svjetskoj i europskoj razini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Dokazivanje identiteta i punomoć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88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Etički kodeks i tajnost sadržaja poštanskih pošiljaka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81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Pojam, principi i izvori međunarodnog poštanskog prava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74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Međunarodno poštansko pravo i europsko poštansko pravo</w:t>
            </w:r>
          </w:p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Povezati  izvore pravnih akta u unutarnjem poštanskom prometu sa pravnim aktima na svjetskoj i europskoj razini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Ustav Svjetske poštanske unije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učenicima kroz prezentacije izvore pravnih akata u međunarodnom poštanskom prometu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ikt C 4.4. Učenik samostalno odgovorno upravlja prikupljenim informacijama.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osr A 4.3. Razvija osobne potencijale.          </w:t>
            </w:r>
          </w:p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</w:t>
            </w:r>
          </w:p>
        </w:tc>
      </w:tr>
      <w:tr w:rsidR="00AC2F1B" w:rsidRPr="00DA3D08" w:rsidTr="00AC2F1B">
        <w:trPr>
          <w:trHeight w:val="209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Svjetska poštanska konvencija 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88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Pravilnici Svjetske poštanske unije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88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Tijela Svjetske poštanske unije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88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Izvori europskog poštanskog prava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88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Europske poštanske udruge uloga i značaj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16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PostEurope, CEPT, ITC, EEA i GEA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263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Zaključivanje ocjena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AC2F1B" w:rsidRPr="00DA3D08" w:rsidTr="00AC2F1B">
        <w:trPr>
          <w:trHeight w:val="300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F1B" w:rsidRPr="00DA3D08" w:rsidRDefault="00AC2F1B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</w:tbl>
    <w:p w:rsidR="00AC2F1B" w:rsidRPr="00DA3D08" w:rsidRDefault="00AC2F1B" w:rsidP="00DA3D08">
      <w:pPr>
        <w:tabs>
          <w:tab w:val="left" w:pos="13764"/>
        </w:tabs>
        <w:spacing w:line="276" w:lineRule="auto"/>
        <w:rPr>
          <w:rFonts w:ascii="Verdana" w:hAnsi="Verdana"/>
          <w:sz w:val="20"/>
        </w:rPr>
      </w:pPr>
    </w:p>
    <w:p w:rsidR="00932DE8" w:rsidRPr="00DA3D08" w:rsidRDefault="00932DE8" w:rsidP="00DA3D08">
      <w:pPr>
        <w:spacing w:line="276" w:lineRule="auto"/>
        <w:ind w:left="2160"/>
        <w:rPr>
          <w:rFonts w:ascii="Verdana" w:hAnsi="Verdana"/>
          <w:sz w:val="20"/>
        </w:rPr>
      </w:pPr>
      <w:r w:rsidRPr="00DA3D08">
        <w:rPr>
          <w:rFonts w:ascii="Verdana" w:hAnsi="Verdana"/>
          <w:sz w:val="20"/>
        </w:rPr>
        <w:br w:type="page"/>
      </w:r>
    </w:p>
    <w:p w:rsidR="00AC2F1B" w:rsidRPr="00417C68" w:rsidRDefault="00D8246C" w:rsidP="00DA3D08">
      <w:pPr>
        <w:spacing w:line="276" w:lineRule="auto"/>
        <w:rPr>
          <w:rFonts w:ascii="Verdana" w:hAnsi="Verdana"/>
          <w:b/>
          <w:szCs w:val="24"/>
        </w:rPr>
      </w:pPr>
      <w:r w:rsidRPr="00417C68">
        <w:rPr>
          <w:rFonts w:ascii="Verdana" w:hAnsi="Verdana"/>
          <w:b/>
          <w:szCs w:val="24"/>
        </w:rPr>
        <w:lastRenderedPageBreak/>
        <w:t>Obrazovni sektor: Promet i</w:t>
      </w:r>
      <w:r w:rsidR="00AC2F1B" w:rsidRPr="00417C68">
        <w:rPr>
          <w:rFonts w:ascii="Verdana" w:hAnsi="Verdana"/>
          <w:b/>
          <w:szCs w:val="24"/>
        </w:rPr>
        <w:t xml:space="preserve"> logistika</w:t>
      </w:r>
    </w:p>
    <w:p w:rsidR="00AC2F1B" w:rsidRPr="00417C68" w:rsidRDefault="00AC2F1B" w:rsidP="00DA3D08">
      <w:pPr>
        <w:spacing w:line="276" w:lineRule="auto"/>
        <w:rPr>
          <w:rFonts w:ascii="Verdana" w:hAnsi="Verdana"/>
          <w:b/>
          <w:szCs w:val="24"/>
        </w:rPr>
      </w:pPr>
      <w:r w:rsidRPr="00417C68">
        <w:rPr>
          <w:rFonts w:ascii="Verdana" w:hAnsi="Verdana"/>
          <w:b/>
          <w:szCs w:val="24"/>
        </w:rPr>
        <w:t>Kvalifikacija/zanimanje</w:t>
      </w:r>
      <w:r w:rsidRPr="00417C68">
        <w:rPr>
          <w:rFonts w:ascii="Verdana" w:hAnsi="Verdana"/>
          <w:b/>
          <w:bCs/>
          <w:szCs w:val="24"/>
        </w:rPr>
        <w:t xml:space="preserve">: Tehničar za poštanske </w:t>
      </w:r>
      <w:r w:rsidR="00D8246C" w:rsidRPr="00417C68">
        <w:rPr>
          <w:rFonts w:ascii="Verdana" w:hAnsi="Verdana"/>
          <w:b/>
          <w:bCs/>
          <w:szCs w:val="24"/>
        </w:rPr>
        <w:t>i</w:t>
      </w:r>
      <w:r w:rsidRPr="00417C68">
        <w:rPr>
          <w:rFonts w:ascii="Verdana" w:hAnsi="Verdana"/>
          <w:b/>
          <w:bCs/>
          <w:szCs w:val="24"/>
        </w:rPr>
        <w:t xml:space="preserve"> financijske usluge</w:t>
      </w:r>
    </w:p>
    <w:p w:rsidR="00AC2F1B" w:rsidRPr="00417C68" w:rsidRDefault="00AC2F1B" w:rsidP="00DA3D08">
      <w:pPr>
        <w:spacing w:line="276" w:lineRule="auto"/>
        <w:rPr>
          <w:rFonts w:ascii="Verdana" w:hAnsi="Verdana"/>
          <w:b/>
          <w:szCs w:val="24"/>
        </w:rPr>
      </w:pPr>
      <w:r w:rsidRPr="00417C68">
        <w:rPr>
          <w:rFonts w:ascii="Verdana" w:hAnsi="Verdana"/>
          <w:b/>
          <w:szCs w:val="24"/>
        </w:rPr>
        <w:t>Naziv nastavnog predmeta</w:t>
      </w:r>
      <w:r w:rsidRPr="00417C68">
        <w:rPr>
          <w:rFonts w:ascii="Verdana" w:hAnsi="Verdana"/>
          <w:b/>
          <w:bCs/>
          <w:szCs w:val="24"/>
        </w:rPr>
        <w:t>: TEHNOLOGIJA INFORMACIJSKO-KIMUNIKACIJSKOG PROMETA</w:t>
      </w:r>
    </w:p>
    <w:p w:rsidR="00AC2F1B" w:rsidRPr="00417C68" w:rsidRDefault="00AC2F1B" w:rsidP="00DA3D08">
      <w:pPr>
        <w:spacing w:line="276" w:lineRule="auto"/>
        <w:rPr>
          <w:rFonts w:ascii="Verdana" w:hAnsi="Verdana"/>
          <w:b/>
          <w:bCs/>
          <w:szCs w:val="24"/>
        </w:rPr>
      </w:pPr>
      <w:r w:rsidRPr="00417C68">
        <w:rPr>
          <w:rFonts w:ascii="Verdana" w:hAnsi="Verdana"/>
          <w:b/>
          <w:szCs w:val="24"/>
        </w:rPr>
        <w:t>Razred</w:t>
      </w:r>
      <w:r w:rsidRPr="00417C68">
        <w:rPr>
          <w:rFonts w:ascii="Verdana" w:hAnsi="Verdana"/>
          <w:b/>
          <w:bCs/>
          <w:szCs w:val="24"/>
        </w:rPr>
        <w:t>: drugi (2.)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859"/>
        <w:gridCol w:w="2273"/>
        <w:gridCol w:w="2264"/>
        <w:gridCol w:w="2830"/>
      </w:tblGrid>
      <w:tr w:rsidR="00AC2F1B" w:rsidRPr="00DA3D08" w:rsidTr="00AC2F1B"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AC2F1B" w:rsidRPr="00DA3D08" w:rsidRDefault="00AC2F1B" w:rsidP="00DA3D08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AC2F1B" w:rsidRPr="00DA3D08" w:rsidRDefault="00AC2F1B" w:rsidP="00DA3D08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AC2F1B" w:rsidRPr="00DA3D08" w:rsidRDefault="00AC2F1B" w:rsidP="00DA3D08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AC2F1B" w:rsidRPr="00DA3D08" w:rsidRDefault="00AC2F1B" w:rsidP="00DA3D08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AC2F1B" w:rsidRPr="00DA3D08" w:rsidRDefault="00AC2F1B" w:rsidP="00DA3D08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742327" w:rsidRPr="00DA3D08" w:rsidTr="00AC2F1B"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Terminalni uređaji u telekomunikacijskom prometu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Prezentirati rad  na terminalnim uređajima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Pojam I podjela terminalnih uređaja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DA3D08">
              <w:rPr>
                <w:rFonts w:ascii="Verdana" w:hAnsi="Verdana"/>
                <w:sz w:val="20"/>
                <w:szCs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DA3D08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zdr. 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DA3D08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AC2F1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Telekomunikacijski terminali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AC2F1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Ulazne I izlazne jedinice  telekomunikacijskih terminala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AC2F1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Telefonski aparat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Telefonska garnitura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Bežični telefonski aparat - mobitel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Videotelefon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Prijamnik radioporuka - pager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Telekomunikacijske usluge u poštanskom prometu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Opisati telekomunikacijske usluge u 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>poštanskom prometu</w:t>
            </w:r>
          </w:p>
        </w:tc>
        <w:tc>
          <w:tcPr>
            <w:tcW w:w="2273" w:type="dxa"/>
            <w:tcBorders>
              <w:left w:val="single" w:sz="4" w:space="0" w:color="auto"/>
              <w:bottom w:val="nil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uku A.4/5.4. Učenik samostalno kritički promišlja i vrednuje ideje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  <w:szCs w:val="20"/>
              </w:rPr>
              <w:lastRenderedPageBreak/>
              <w:t>osr B.4.1. Uviđa posljedice svojih i tuđih stavova/postupaka/izbora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  <w:szCs w:val="20"/>
              </w:rPr>
              <w:t>goo C.4.3. Promiče kvalitetu života u zajednici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Telekomunikacijske usluge - pojam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Iskazati definiciju telekomunikacijskih usluga</w:t>
            </w: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Noseće ili nosive mrežne usluge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Objasniti svaku telekomunikacijsku uslugu pojedinačno</w:t>
            </w: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Teleusluge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Usvojenost realizirati kroz samostalne radove u vidu prezentacije</w:t>
            </w: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Dodatne usluge</w:t>
            </w:r>
          </w:p>
        </w:tc>
        <w:tc>
          <w:tcPr>
            <w:tcW w:w="2264" w:type="dxa"/>
            <w:vMerge/>
            <w:tcBorders>
              <w:lef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Usluge s dodanom vrijednošću</w:t>
            </w:r>
          </w:p>
        </w:tc>
        <w:tc>
          <w:tcPr>
            <w:tcW w:w="2264" w:type="dxa"/>
            <w:vMerge/>
            <w:tcBorders>
              <w:lef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Dodatne mogućnosti telefonske centrale</w:t>
            </w:r>
          </w:p>
        </w:tc>
        <w:tc>
          <w:tcPr>
            <w:tcW w:w="2264" w:type="dxa"/>
            <w:vMerge/>
            <w:tcBorders>
              <w:lef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Telekomunikacijske usluge u mobilnoj mreži</w:t>
            </w:r>
          </w:p>
        </w:tc>
        <w:tc>
          <w:tcPr>
            <w:tcW w:w="2264" w:type="dxa"/>
            <w:vMerge/>
            <w:tcBorders>
              <w:lef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rPr>
          <w:trHeight w:val="460"/>
        </w:trPr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Usluge pokretne televizije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rPr>
          <w:trHeight w:val="240"/>
        </w:trPr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Usluge prijenosa brzojava i telefaks priopćenja</w:t>
            </w:r>
          </w:p>
        </w:tc>
        <w:tc>
          <w:tcPr>
            <w:tcW w:w="2618" w:type="dxa"/>
            <w:vMerge w:val="restart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Opisati dijelove brzojava te prijam i uručenje brzojava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Vrste brzojava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Usvojenost realizirati kroz samostalne radove u vidu prezentacije i na konkretima (obrascima)</w:t>
            </w:r>
          </w:p>
        </w:tc>
        <w:tc>
          <w:tcPr>
            <w:tcW w:w="2603" w:type="dxa"/>
            <w:vMerge w:val="restart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3D08">
              <w:rPr>
                <w:rFonts w:ascii="Verdana" w:hAnsi="Verdana"/>
                <w:sz w:val="20"/>
                <w:szCs w:val="20"/>
              </w:rPr>
              <w:t>ikt A 4.1. Učenik kritički odabire odgovarajuću digitalnu tehnologiju.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zdr B.4.1.B Razvija tolerantan odnos prema drugima.</w:t>
            </w: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Dijelovi brzojava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Posebne, dopunske I ostale usluge s brzojavima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Predaja brzojava na šalteru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Uručenje brzojava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Potraživanje brzojava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Faksimil brzojav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rPr>
          <w:trHeight w:val="700"/>
        </w:trPr>
        <w:tc>
          <w:tcPr>
            <w:tcW w:w="3285" w:type="dxa"/>
            <w:vMerge w:val="restart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Prateća dokumentacija  povezana s telekomunikacijskim 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uslugama u poštanskom prometu </w:t>
            </w:r>
          </w:p>
        </w:tc>
        <w:tc>
          <w:tcPr>
            <w:tcW w:w="2618" w:type="dxa"/>
            <w:vMerge w:val="restart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Pripremiti prateću dokumentaciju povezanu s elektroničkim 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>komunikacijskim uslugama u poštanskom prometu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>Izvori telekomunikacijskog prava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Usvojenost realizirati kroz samostalne radove u vidu ispunjavanja 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>ugovora i prateće dokumentacije</w:t>
            </w:r>
          </w:p>
        </w:tc>
        <w:tc>
          <w:tcPr>
            <w:tcW w:w="2603" w:type="dxa"/>
            <w:vMerge w:val="restart"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3D08">
              <w:rPr>
                <w:rFonts w:ascii="Verdana" w:hAnsi="Verdana"/>
                <w:sz w:val="20"/>
                <w:szCs w:val="20"/>
              </w:rPr>
              <w:lastRenderedPageBreak/>
              <w:t>ikt A 4.1. Učenik kritički odabire odgovarajuću digitalnu tehnologiju.</w:t>
            </w: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>zdr B.4.1.B Razvija tolerantan odnos prema drugima.</w:t>
            </w: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Regulatorno tijelo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Prava I dužnosti korisnika usluga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Prava I dužnosti davatelja usluga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Zasnivanje pretplatničkog odnosa u fiksnoj I pokretnoj mreži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Prekidanje pretplatničkog odnosa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Sistematizacija sadržaja i tema</w:t>
            </w:r>
          </w:p>
        </w:tc>
        <w:tc>
          <w:tcPr>
            <w:tcW w:w="2264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742327" w:rsidRPr="00DA3D08" w:rsidTr="0022674B">
        <w:tc>
          <w:tcPr>
            <w:tcW w:w="3285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273" w:type="dxa"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Zaključivanje ocjena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742327" w:rsidRPr="00DA3D08" w:rsidRDefault="00742327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AC2F1B" w:rsidRPr="00DA3D08" w:rsidRDefault="00AC2F1B" w:rsidP="00DA3D08">
      <w:pPr>
        <w:spacing w:line="276" w:lineRule="auto"/>
        <w:rPr>
          <w:rFonts w:ascii="Verdana" w:hAnsi="Verdana"/>
          <w:sz w:val="20"/>
        </w:rPr>
      </w:pPr>
    </w:p>
    <w:p w:rsidR="00AC2F1B" w:rsidRPr="00DA3D08" w:rsidRDefault="00AC2F1B" w:rsidP="00DA3D08">
      <w:pPr>
        <w:spacing w:line="276" w:lineRule="auto"/>
        <w:rPr>
          <w:rFonts w:ascii="Verdana" w:hAnsi="Verdana"/>
          <w:sz w:val="20"/>
        </w:rPr>
      </w:pPr>
    </w:p>
    <w:p w:rsidR="00932DE8" w:rsidRPr="00DA3D08" w:rsidRDefault="00932DE8" w:rsidP="00DA3D08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DA3D08">
        <w:rPr>
          <w:rFonts w:ascii="Verdana" w:hAnsi="Verdana" w:cstheme="majorBidi"/>
          <w:sz w:val="20"/>
        </w:rPr>
        <w:br w:type="page"/>
      </w:r>
    </w:p>
    <w:p w:rsidR="00AC2F1B" w:rsidRPr="00417C68" w:rsidRDefault="00AC2F1B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AC2F1B" w:rsidRPr="00417C68" w:rsidRDefault="00AC2F1B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AC2F1B" w:rsidRPr="00417C68" w:rsidRDefault="00AC2F1B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Naziv nastavnog predmeta: </w:t>
      </w:r>
      <w:r w:rsidRPr="00417C68">
        <w:rPr>
          <w:rFonts w:ascii="Verdana" w:hAnsi="Verdana"/>
          <w:b/>
          <w:szCs w:val="24"/>
        </w:rPr>
        <w:t>INFORMACIJSKE TEHNOLOGIJE U POSLOVANJU</w:t>
      </w:r>
    </w:p>
    <w:p w:rsidR="00AC2F1B" w:rsidRPr="00417C68" w:rsidRDefault="00AC2F1B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>Razred: drugi (2.)</w:t>
      </w:r>
    </w:p>
    <w:p w:rsidR="00AC2F1B" w:rsidRPr="00DA3D08" w:rsidRDefault="00AC2F1B" w:rsidP="00DA3D08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AC2F1B" w:rsidRPr="00DA3D08" w:rsidTr="0022674B">
        <w:tc>
          <w:tcPr>
            <w:tcW w:w="1985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TEMATSKA CJELINA</w:t>
            </w:r>
          </w:p>
        </w:tc>
        <w:tc>
          <w:tcPr>
            <w:tcW w:w="2835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AC2F1B" w:rsidRPr="00DA3D08" w:rsidTr="00742327">
        <w:trPr>
          <w:trHeight w:val="1124"/>
        </w:trPr>
        <w:tc>
          <w:tcPr>
            <w:tcW w:w="1985" w:type="dxa"/>
          </w:tcPr>
          <w:p w:rsidR="00AC2F1B" w:rsidRPr="00DA3D08" w:rsidRDefault="00742327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N</w:t>
            </w:r>
            <w:r w:rsidR="00AC2F1B" w:rsidRPr="00DA3D08">
              <w:rPr>
                <w:rFonts w:ascii="Verdana" w:hAnsi="Verdana" w:cstheme="majorBidi"/>
                <w:sz w:val="20"/>
              </w:rPr>
              <w:t>apredno korištenje MS Worda</w:t>
            </w:r>
          </w:p>
        </w:tc>
        <w:tc>
          <w:tcPr>
            <w:tcW w:w="2835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Protumačiti rad u Windows okruženju 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Opisati postupke upravljanja informacijama 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Stilovi pisanja teksta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Kreiranje i izradba tablica, grafikona i dijagrama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Veze među dokumentima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Makronaredbe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Zaštita dokumenata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Predlošci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Izradba tablice indeksa i tablice sadržaja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Izradba zadatka iz struke u naprednom programu za obradu teksta (Microsoft Word)</w:t>
            </w:r>
          </w:p>
        </w:tc>
        <w:tc>
          <w:tcPr>
            <w:tcW w:w="1560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ikt A 4.1. Učenik kritički odabire odgovarajuću digitalnu tehnologiju.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zdr B.4.1.B Razvija tolerantan odnos prema drugima.</w:t>
            </w:r>
          </w:p>
        </w:tc>
      </w:tr>
      <w:tr w:rsidR="00AC2F1B" w:rsidRPr="00DA3D08" w:rsidTr="0022674B">
        <w:trPr>
          <w:trHeight w:val="636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lastRenderedPageBreak/>
              <w:t>Poslovno komuniciranje</w:t>
            </w:r>
          </w:p>
        </w:tc>
        <w:tc>
          <w:tcPr>
            <w:tcW w:w="2835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Razlikovati sredstva uredske mehanizacije i elektroničkih komunikacija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Objasniti tijek odvijanja poslovnog komuniciranja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Koristiti osnovna pravila pisane poslovne komunikacije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Navesti oblike poslovnih komunikacija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Sastaviti pisanu poslovnu komunikaciju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Pojam i uloga poslovnih komunikacija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Postanak i razvoj poslovnog dopisivanja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Struktura i stil poslovne komunikacije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Plan izradbe poslovne komunikacije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Estetika poslovne komunikacije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Podjela oblika poslovnih komunikacija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Dopisivanje u komercijalnom poslovanju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Prigodne komunikacije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Lansiranje ponuda pomoću računala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827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zdr B.4.2.C Razvija osobne potencijale i socijalne uloge.</w:t>
            </w:r>
            <w:r w:rsidRPr="00DA3D08">
              <w:rPr>
                <w:rFonts w:ascii="Verdana" w:hAnsi="Verdana" w:cstheme="majorBidi"/>
                <w:sz w:val="20"/>
              </w:rPr>
              <w:tab/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osr A 4.2. Upravlja svojim emocijama i ponašanjem.</w:t>
            </w:r>
            <w:r w:rsidRPr="00DA3D08">
              <w:rPr>
                <w:rFonts w:ascii="Verdana" w:hAnsi="Verdana" w:cstheme="majorBidi"/>
                <w:bCs/>
                <w:sz w:val="20"/>
              </w:rPr>
              <w:tab/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ikt D 4.1. Učenik samostalno ili u suradnji s drugima stvara nove sadržaje i ideje ili preoblikuje postojeća digitalna rješenja primjenjujući različite načine za poticanje kreativnosti 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odr C.4.1. Prosuđuje značaj održivoga razvoja za opću dobrobit.</w:t>
            </w:r>
          </w:p>
        </w:tc>
      </w:tr>
      <w:tr w:rsidR="00AC2F1B" w:rsidRPr="00DA3D08" w:rsidTr="0022674B">
        <w:tc>
          <w:tcPr>
            <w:tcW w:w="1985" w:type="dxa"/>
            <w:vMerge w:val="restart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Zaštita računala i zdravlja čovjeka</w:t>
            </w:r>
          </w:p>
        </w:tc>
        <w:tc>
          <w:tcPr>
            <w:tcW w:w="2835" w:type="dxa"/>
            <w:vMerge w:val="restart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Isplanirati antivirusnu zaštitu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lastRenderedPageBreak/>
              <w:t>Primijeniti pravila zaštite na radu i ekologije</w:t>
            </w:r>
          </w:p>
        </w:tc>
        <w:tc>
          <w:tcPr>
            <w:tcW w:w="3543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lastRenderedPageBreak/>
              <w:t>Zaštita računala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DA3D08">
              <w:rPr>
                <w:rFonts w:ascii="Verdana" w:hAnsi="Verdana" w:cstheme="majorBidi"/>
                <w:sz w:val="20"/>
              </w:rPr>
              <w:t xml:space="preserve"> 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lastRenderedPageBreak/>
              <w:t>osr B.4.1. Uviđa posljedice svojih i tuđih stavova/postupaka/izbora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 xml:space="preserve"> </w:t>
            </w:r>
          </w:p>
        </w:tc>
      </w:tr>
      <w:tr w:rsidR="00AC2F1B" w:rsidRPr="00DA3D08" w:rsidTr="0022674B">
        <w:tc>
          <w:tcPr>
            <w:tcW w:w="198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Zaštita zdravlja na radnom mjestu</w:t>
            </w:r>
          </w:p>
        </w:tc>
        <w:tc>
          <w:tcPr>
            <w:tcW w:w="1560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AC2F1B" w:rsidRPr="00DA3D08" w:rsidTr="0022674B">
        <w:trPr>
          <w:trHeight w:val="495"/>
        </w:trPr>
        <w:tc>
          <w:tcPr>
            <w:tcW w:w="198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 w:val="restart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  <w:vMerge w:val="restart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827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AC2F1B" w:rsidRPr="00DA3D08" w:rsidTr="0022674B">
        <w:trPr>
          <w:trHeight w:val="495"/>
        </w:trPr>
        <w:tc>
          <w:tcPr>
            <w:tcW w:w="198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827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AC2F1B" w:rsidRPr="00DA3D08" w:rsidTr="0022674B">
        <w:tc>
          <w:tcPr>
            <w:tcW w:w="198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AC2F1B" w:rsidRPr="00DA3D08" w:rsidRDefault="00AC2F1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AC2F1B" w:rsidRPr="00DA3D08" w:rsidRDefault="00AC2F1B" w:rsidP="00DA3D0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AC2F1B" w:rsidRPr="00DA3D08" w:rsidRDefault="00AC2F1B" w:rsidP="00DA3D08">
      <w:pPr>
        <w:tabs>
          <w:tab w:val="left" w:pos="6108"/>
        </w:tabs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  <w:r w:rsidRPr="00DA3D08">
        <w:rPr>
          <w:rFonts w:ascii="Verdana" w:hAnsi="Verdana" w:cstheme="majorBidi"/>
          <w:color w:val="231F20"/>
          <w:sz w:val="20"/>
        </w:rPr>
        <w:tab/>
      </w:r>
    </w:p>
    <w:p w:rsidR="00AC2F1B" w:rsidRPr="00DA3D08" w:rsidRDefault="00AC2F1B" w:rsidP="00DA3D08">
      <w:pPr>
        <w:spacing w:line="276" w:lineRule="auto"/>
        <w:rPr>
          <w:rFonts w:ascii="Verdana" w:hAnsi="Verdana" w:cstheme="majorBidi"/>
          <w:b/>
          <w:sz w:val="20"/>
        </w:rPr>
      </w:pPr>
      <w:r w:rsidRPr="00DA3D08">
        <w:rPr>
          <w:rFonts w:ascii="Verdana" w:hAnsi="Verdana" w:cstheme="majorBidi"/>
          <w:b/>
          <w:sz w:val="20"/>
        </w:rPr>
        <w:t>Napomene:</w:t>
      </w:r>
    </w:p>
    <w:p w:rsidR="00AC2F1B" w:rsidRPr="00DA3D08" w:rsidRDefault="00AC2F1B" w:rsidP="00DA3D08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DA3D08">
        <w:rPr>
          <w:rFonts w:ascii="Verdana" w:hAnsi="Verdana" w:cstheme="majorBidi"/>
          <w:b/>
          <w:sz w:val="20"/>
          <w:u w:val="single"/>
        </w:rPr>
        <w:t>*1 Vrednovanje</w:t>
      </w:r>
    </w:p>
    <w:p w:rsidR="00AC2F1B" w:rsidRPr="00DA3D08" w:rsidRDefault="00AC2F1B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AC2F1B" w:rsidRPr="00DA3D08" w:rsidRDefault="00AC2F1B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AC2F1B" w:rsidRPr="00DA3D08" w:rsidRDefault="00AC2F1B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AC2F1B" w:rsidRPr="00DA3D08" w:rsidRDefault="00AC2F1B" w:rsidP="00DA3D0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932DE8" w:rsidRPr="00DA3D08" w:rsidRDefault="00932DE8" w:rsidP="00DA3D08">
      <w:pPr>
        <w:spacing w:line="276" w:lineRule="auto"/>
        <w:ind w:left="2160"/>
        <w:rPr>
          <w:rFonts w:ascii="Verdana" w:hAnsi="Verdana" w:cstheme="majorBidi"/>
          <w:b/>
          <w:bCs/>
          <w:sz w:val="20"/>
        </w:rPr>
      </w:pPr>
      <w:r w:rsidRPr="00DA3D08">
        <w:rPr>
          <w:rFonts w:ascii="Verdana" w:hAnsi="Verdana" w:cstheme="majorBidi"/>
          <w:b/>
          <w:bCs/>
          <w:sz w:val="20"/>
        </w:rPr>
        <w:br w:type="page"/>
      </w:r>
    </w:p>
    <w:p w:rsidR="0022674B" w:rsidRPr="00417C68" w:rsidRDefault="0022674B" w:rsidP="00DA3D08">
      <w:pPr>
        <w:spacing w:line="276" w:lineRule="auto"/>
        <w:jc w:val="center"/>
        <w:rPr>
          <w:rFonts w:ascii="Verdana" w:hAnsi="Verdana" w:cstheme="majorBidi"/>
          <w:b/>
          <w:bCs/>
          <w:szCs w:val="24"/>
        </w:rPr>
      </w:pPr>
    </w:p>
    <w:p w:rsidR="0022674B" w:rsidRPr="00417C68" w:rsidRDefault="0022674B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Obrazovni sektor: </w:t>
      </w:r>
      <w:r w:rsidRPr="00417C68">
        <w:rPr>
          <w:rFonts w:ascii="Verdana" w:hAnsi="Verdana" w:cstheme="majorBidi"/>
          <w:b/>
          <w:bCs/>
          <w:szCs w:val="24"/>
        </w:rPr>
        <w:t>Promet i logistika</w:t>
      </w:r>
    </w:p>
    <w:p w:rsidR="0022674B" w:rsidRPr="00417C68" w:rsidRDefault="0022674B" w:rsidP="00DA3D08">
      <w:pPr>
        <w:spacing w:line="276" w:lineRule="auto"/>
        <w:rPr>
          <w:rFonts w:ascii="Verdana" w:hAnsi="Verdana" w:cstheme="majorBidi"/>
          <w:b/>
          <w:bCs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Kvalifikacija/zanimanje: </w:t>
      </w:r>
      <w:r w:rsidRPr="00417C68">
        <w:rPr>
          <w:rFonts w:ascii="Verdana" w:hAnsi="Verdana" w:cstheme="majorBidi"/>
          <w:b/>
          <w:bCs/>
          <w:szCs w:val="24"/>
        </w:rPr>
        <w:t>Tehničar za poštanske i financijske usluge</w:t>
      </w:r>
    </w:p>
    <w:p w:rsidR="0022674B" w:rsidRPr="00417C68" w:rsidRDefault="0022674B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Naziv nastavnog predmeta: </w:t>
      </w:r>
      <w:r w:rsidRPr="00417C68">
        <w:rPr>
          <w:rFonts w:ascii="Verdana" w:hAnsi="Verdana" w:cstheme="majorBidi"/>
          <w:b/>
          <w:bCs/>
          <w:szCs w:val="24"/>
        </w:rPr>
        <w:t>NOVČANO POSLOVANJE U POŠTI</w:t>
      </w:r>
      <w:r w:rsidRPr="00417C68">
        <w:rPr>
          <w:rFonts w:ascii="Verdana" w:hAnsi="Verdana" w:cstheme="majorBidi"/>
          <w:b/>
          <w:szCs w:val="24"/>
        </w:rPr>
        <w:t xml:space="preserve"> </w:t>
      </w:r>
    </w:p>
    <w:p w:rsidR="0022674B" w:rsidRPr="00417C68" w:rsidRDefault="0022674B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Razred: </w:t>
      </w:r>
      <w:r w:rsidRPr="00417C68">
        <w:rPr>
          <w:rFonts w:ascii="Verdana" w:hAnsi="Verdana" w:cstheme="majorBidi"/>
          <w:b/>
          <w:bCs/>
          <w:szCs w:val="24"/>
        </w:rPr>
        <w:t>drugi (2.)</w:t>
      </w:r>
    </w:p>
    <w:p w:rsidR="0022674B" w:rsidRPr="00DA3D08" w:rsidRDefault="0022674B" w:rsidP="00DA3D08">
      <w:pPr>
        <w:spacing w:line="276" w:lineRule="auto"/>
        <w:rPr>
          <w:rFonts w:ascii="Verdana" w:hAnsi="Verdana" w:cstheme="majorBidi"/>
          <w:sz w:val="20"/>
        </w:rPr>
      </w:pPr>
    </w:p>
    <w:tbl>
      <w:tblPr>
        <w:tblStyle w:val="Reetkatablice"/>
        <w:tblW w:w="13750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543"/>
        <w:gridCol w:w="1560"/>
        <w:gridCol w:w="3827"/>
      </w:tblGrid>
      <w:tr w:rsidR="0022674B" w:rsidRPr="00DA3D08" w:rsidTr="0022674B">
        <w:tc>
          <w:tcPr>
            <w:tcW w:w="1985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NASTAVNA TEMA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</w:tc>
        <w:tc>
          <w:tcPr>
            <w:tcW w:w="3827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22674B" w:rsidRPr="00DA3D08" w:rsidTr="0022674B">
        <w:tc>
          <w:tcPr>
            <w:tcW w:w="198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  <w:t>Uplata gotovinskoga platnog prometa</w:t>
            </w:r>
          </w:p>
        </w:tc>
        <w:tc>
          <w:tcPr>
            <w:tcW w:w="283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1. Razlikovati načine i postupke obavljanja financijskih usluga</w:t>
            </w: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Opće odredbe o uplatama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3D08">
              <w:rPr>
                <w:rFonts w:ascii="Verdana" w:hAnsi="Verdana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3D08">
              <w:rPr>
                <w:rFonts w:ascii="Verdana" w:hAnsi="Verdana"/>
                <w:sz w:val="20"/>
                <w:szCs w:val="20"/>
              </w:rPr>
              <w:t>ikt A 4.1. Učenik kritički odabire odgovarajuću digitalnu tehnologiju.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Nalozi  platnog prometa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Uplate u korist računa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417C68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Obračun poštarine</w:t>
            </w:r>
          </w:p>
          <w:p w:rsidR="0022674B" w:rsidRPr="00DA3D08" w:rsidRDefault="00417C68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Dnevnik uplata</w:t>
            </w: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Obračun u uplat</w:t>
            </w:r>
            <w:r w:rsidR="00417C68">
              <w:rPr>
                <w:rFonts w:ascii="Verdana" w:hAnsi="Verdana" w:cstheme="majorBidi"/>
                <w:sz w:val="20"/>
                <w:szCs w:val="20"/>
              </w:rPr>
              <w:pict>
                <v:rect id="_x0000_i1027" style="width:675.6pt;height:.05pt" o:hrpct="965" o:hralign="center" o:hrstd="t" o:hr="t" fillcolor="#a0a0a0" stroked="f"/>
              </w:pic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Čuvanje dokumentacije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  <w:t xml:space="preserve">Prijam uputnica u </w:t>
            </w:r>
            <w:r w:rsidRPr="00DA3D08"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>unutarnjem prometu</w:t>
            </w:r>
          </w:p>
        </w:tc>
        <w:tc>
          <w:tcPr>
            <w:tcW w:w="283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 xml:space="preserve">2.  Komunicirati s kupcima  i pripremiti odgovarajuću  </w:t>
            </w: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dokumentaciju povezanu s financijskim uslugama</w:t>
            </w: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Pojam  uputnica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uku A.4/5.1. Upravljanje informacijama. Učenik samostalno traži nove informacije iz različitih 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Vrste uputnica 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3D08">
              <w:rPr>
                <w:rFonts w:ascii="Verdana" w:hAnsi="Verdana"/>
                <w:sz w:val="20"/>
                <w:szCs w:val="20"/>
              </w:rPr>
              <w:t>ikt A 4.1. Učenik kritički odabire odgovarajuću digitalnu tehnologiju.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ab/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Obilježja i uplata poštanske uputnice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Prijam brzojavne uputnice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Obilježja brzojavne uputnice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Dnevnik uplata uputnice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Prijava uplata za uputnice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samostalne radove učenika (seminarske radove ili </w:t>
            </w: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prezentacije učenika)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Sravnjenje i otprema uputnica</w:t>
            </w:r>
          </w:p>
        </w:tc>
        <w:tc>
          <w:tcPr>
            <w:tcW w:w="1560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  <w:t>Prijam uputnica u međunarodom prometu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 xml:space="preserve">3. Komunicirati s kupcima i potencijalnim </w:t>
            </w: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kupcima na hrvatskom te stranim jezicima.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Provjeriti ugovorne obveze iz međunarodnog prometa.</w:t>
            </w: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Međunarodna poštanska uputnica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Objasniti MDT uputnicu</w:t>
            </w:r>
          </w:p>
        </w:tc>
        <w:tc>
          <w:tcPr>
            <w:tcW w:w="3827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/>
                <w:color w:val="000000"/>
                <w:sz w:val="20"/>
                <w:szCs w:val="20"/>
              </w:rPr>
              <w:t>uku A.4/5.4. Učenik samostalno kritički promišlja i vrednuje ideje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ikt A 4.3. Učenik stvara pozitivne digitalne tragove vodeći se načelom sigurnosti.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Uplata međunarodne poštanske uputnice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Usvojenost realizirati kroz samostalne radove učenika (seminarske radove ili prezentacije učenika)</w:t>
            </w: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Evidentiranje uplate međunarodnih poštanskih uputnica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samostalne radove učenika (seminarske </w:t>
            </w: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radove ili prezentacije učenika)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Postupak uplata MDT uputnice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Kroz projektni zadatak prikazati postupak uplate MDT-A</w:t>
            </w: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Western Union (WU) uputnice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Objasniti osnovne WU uputnice.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Usvojenost realizirati kroz samostalne radove učenika (seminarske radove ili prezentacije)</w:t>
            </w:r>
          </w:p>
        </w:tc>
        <w:tc>
          <w:tcPr>
            <w:tcW w:w="3827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ikt A 4.1. Učenik kritički odabire odgovarajuću digitalnu tehnologiju.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ab/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ab/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zdr B.4.1.A Odabire primjerene odnose i komunikaciju.</w:t>
            </w: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Sigurnost i uplata WU uplatnicama</w:t>
            </w:r>
          </w:p>
        </w:tc>
        <w:tc>
          <w:tcPr>
            <w:tcW w:w="1560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Kroz projektni zadatak prikazati uplatu korisnika WU uputnica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3D08">
              <w:rPr>
                <w:rFonts w:ascii="Verdana" w:hAnsi="Verdana"/>
                <w:color w:val="000000"/>
                <w:sz w:val="20"/>
                <w:szCs w:val="20"/>
              </w:rPr>
              <w:t>uku A.4/5.3. Učenik kreativno djeluje u različitim područjima učenja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/>
                <w:color w:val="000000"/>
                <w:sz w:val="20"/>
                <w:szCs w:val="20"/>
              </w:rPr>
              <w:t>uku A.4/5.4. Učenik samostalno kritički promišlja i vrednuje ideje</w:t>
            </w: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/>
                <w:b/>
                <w:bCs/>
                <w:i/>
                <w:iCs/>
                <w:color w:val="231F20"/>
                <w:sz w:val="20"/>
                <w:szCs w:val="20"/>
              </w:rPr>
              <w:t>Mjenjački poslovi</w:t>
            </w:r>
          </w:p>
        </w:tc>
        <w:tc>
          <w:tcPr>
            <w:tcW w:w="2835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4. </w:t>
            </w: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Protumačiti postupak prijama uputnica i postupaka mjenjačkih poslova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Pojam mjenjačkih poslova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A3D08">
              <w:rPr>
                <w:rFonts w:ascii="Verdana" w:hAnsi="Verdana"/>
                <w:sz w:val="20"/>
                <w:szCs w:val="20"/>
              </w:rPr>
              <w:lastRenderedPageBreak/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zdr B.4.2.C Razvija osobne potencijale i socijalne uloge.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tab/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Otkup efektivnog stranog novca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Postupci prilikom otkrivanja krivotvorina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rPr>
          <w:trHeight w:val="335"/>
        </w:trPr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Tax free čekovi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Otkup tax free čekova</w:t>
            </w:r>
          </w:p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2674B" w:rsidRPr="00DA3D08" w:rsidRDefault="0022674B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/>
                <w:color w:val="231F20"/>
                <w:sz w:val="20"/>
                <w:szCs w:val="20"/>
              </w:rPr>
              <w:t>Nove novčarske usluge u HP-u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</w:tr>
      <w:tr w:rsidR="0022674B" w:rsidRPr="00DA3D08" w:rsidTr="0022674B">
        <w:tc>
          <w:tcPr>
            <w:tcW w:w="1985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  <w:tc>
          <w:tcPr>
            <w:tcW w:w="3543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Zaključivanje ocjena</w:t>
            </w:r>
          </w:p>
        </w:tc>
        <w:tc>
          <w:tcPr>
            <w:tcW w:w="1560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674B" w:rsidRPr="00DA3D08" w:rsidRDefault="0022674B" w:rsidP="00DA3D08">
            <w:pPr>
              <w:spacing w:after="48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</w:tc>
      </w:tr>
    </w:tbl>
    <w:p w:rsidR="0022674B" w:rsidRPr="00DA3D08" w:rsidRDefault="0022674B" w:rsidP="00DA3D0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22674B" w:rsidRPr="00DA3D08" w:rsidRDefault="0022674B" w:rsidP="00DA3D08">
      <w:pPr>
        <w:tabs>
          <w:tab w:val="left" w:pos="6108"/>
        </w:tabs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  <w:r w:rsidRPr="00DA3D08">
        <w:rPr>
          <w:rFonts w:ascii="Verdana" w:hAnsi="Verdana" w:cstheme="majorBidi"/>
          <w:color w:val="231F20"/>
          <w:sz w:val="20"/>
        </w:rPr>
        <w:tab/>
      </w:r>
    </w:p>
    <w:p w:rsidR="0022674B" w:rsidRPr="00DA3D08" w:rsidRDefault="0022674B" w:rsidP="00DA3D08">
      <w:pPr>
        <w:spacing w:line="276" w:lineRule="auto"/>
        <w:rPr>
          <w:rFonts w:ascii="Verdana" w:hAnsi="Verdana" w:cstheme="majorBidi"/>
          <w:b/>
          <w:sz w:val="20"/>
        </w:rPr>
      </w:pPr>
      <w:r w:rsidRPr="00DA3D08">
        <w:rPr>
          <w:rFonts w:ascii="Verdana" w:hAnsi="Verdana" w:cstheme="majorBidi"/>
          <w:b/>
          <w:sz w:val="20"/>
        </w:rPr>
        <w:t>Napomene:</w:t>
      </w:r>
    </w:p>
    <w:p w:rsidR="0022674B" w:rsidRPr="00DA3D08" w:rsidRDefault="0022674B" w:rsidP="00DA3D08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DA3D08">
        <w:rPr>
          <w:rFonts w:ascii="Verdana" w:hAnsi="Verdana" w:cstheme="majorBidi"/>
          <w:b/>
          <w:sz w:val="20"/>
          <w:u w:val="single"/>
        </w:rPr>
        <w:t>*1 Vrednovanje</w:t>
      </w:r>
    </w:p>
    <w:p w:rsidR="0022674B" w:rsidRPr="00DA3D08" w:rsidRDefault="0022674B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22674B" w:rsidRPr="00DA3D08" w:rsidRDefault="0022674B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22674B" w:rsidRPr="00DA3D08" w:rsidRDefault="0022674B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32DE8" w:rsidRPr="00DA3D08" w:rsidRDefault="00932DE8" w:rsidP="00DA3D08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DA3D08">
        <w:rPr>
          <w:rFonts w:ascii="Verdana" w:hAnsi="Verdana" w:cstheme="majorBidi"/>
          <w:sz w:val="20"/>
        </w:rPr>
        <w:br w:type="page"/>
      </w:r>
    </w:p>
    <w:p w:rsidR="00B55E5D" w:rsidRPr="00417C68" w:rsidRDefault="00B55E5D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lastRenderedPageBreak/>
        <w:t xml:space="preserve">Obrazovni sektor: </w:t>
      </w:r>
      <w:r w:rsidRPr="00417C68">
        <w:rPr>
          <w:rFonts w:ascii="Verdana" w:hAnsi="Verdana" w:cstheme="majorBidi"/>
          <w:b/>
          <w:bCs/>
          <w:szCs w:val="24"/>
        </w:rPr>
        <w:t>Promet i logistika</w:t>
      </w:r>
    </w:p>
    <w:p w:rsidR="00B55E5D" w:rsidRPr="00417C68" w:rsidRDefault="00B55E5D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Kvalifikacija/zanimanje: </w:t>
      </w:r>
      <w:r w:rsidRPr="00417C68">
        <w:rPr>
          <w:rFonts w:ascii="Verdana" w:hAnsi="Verdana" w:cstheme="majorBidi"/>
          <w:b/>
          <w:bCs/>
          <w:szCs w:val="24"/>
        </w:rPr>
        <w:t>Tehničar za poštanske i financijske usluge</w:t>
      </w:r>
    </w:p>
    <w:p w:rsidR="00B55E5D" w:rsidRPr="00417C68" w:rsidRDefault="00B55E5D" w:rsidP="00DA3D08">
      <w:pPr>
        <w:spacing w:line="276" w:lineRule="auto"/>
        <w:rPr>
          <w:rFonts w:ascii="Verdana" w:hAnsi="Verdana" w:cstheme="majorBidi"/>
          <w:b/>
          <w:bCs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Naziv nastavnog predmeta: </w:t>
      </w:r>
      <w:r w:rsidRPr="00417C68">
        <w:rPr>
          <w:rFonts w:ascii="Verdana" w:hAnsi="Verdana" w:cstheme="majorBidi"/>
          <w:b/>
          <w:bCs/>
          <w:szCs w:val="24"/>
        </w:rPr>
        <w:t>Osnove prijevoza i prijenosa</w:t>
      </w:r>
    </w:p>
    <w:p w:rsidR="00B55E5D" w:rsidRPr="00417C68" w:rsidRDefault="00B55E5D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Razred: </w:t>
      </w:r>
      <w:r w:rsidRPr="00417C68">
        <w:rPr>
          <w:rFonts w:ascii="Verdana" w:hAnsi="Verdana" w:cstheme="majorBidi"/>
          <w:b/>
          <w:bCs/>
          <w:szCs w:val="24"/>
        </w:rPr>
        <w:t>drugi  (2.)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B55E5D" w:rsidRPr="00DA3D08" w:rsidTr="00157CD6"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B55E5D" w:rsidRPr="00DA3D08" w:rsidTr="00157CD6">
        <w:trPr>
          <w:trHeight w:val="385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  <w:t>Općenito o prometu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1. opisati prijevozne putove, prijenosne putove i terminale po granama prometa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Pojam i važnost prometa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Podjela prometa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Definiranje prometnih grana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s vrstama prometa kroz 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B55E5D" w:rsidRPr="00DA3D08" w:rsidTr="00157CD6">
        <w:trPr>
          <w:trHeight w:val="1485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</w:rPr>
              <w:t>Prijevozni i prijenosni putovi po granama prometa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2. razlikovati sredstva prijevoza i prijenosa po granama prometa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Prijevozni put u cestovnom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Prijevozni put u željezničkom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Prijevozni put u zračnom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Plovni put u pomorskom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Plovni put u prometu na unutrašnjim vodama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Prijenosni put u poštanskom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lastRenderedPageBreak/>
              <w:t>Prijenosni putovi u cjevovodnom prometu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prijenosnih puteva kroz 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</w:tc>
      </w:tr>
      <w:tr w:rsidR="00B55E5D" w:rsidRPr="00DA3D08" w:rsidTr="00157CD6">
        <w:trPr>
          <w:trHeight w:val="622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  <w:bookmarkStart w:id="0" w:name="_Hlk51580079"/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  <w:t>Stojne točke (terminali) po granama prometa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3. Uporediti klasične energente i ekološki prihvatljive energente koji se koriste u prometu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Terminali u cestovnom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Terminali u željezničkom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Terminali u prometu na vodi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Terminali u zračnom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Terminali u poštanskom i telekomunikacijskom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Skladišta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kroz 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osr A 4.2. Upravlja svojim emocijama i ponašanjem.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B55E5D" w:rsidRPr="00DA3D08" w:rsidTr="00157CD6">
        <w:trPr>
          <w:trHeight w:val="940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  <w:t>Sredstva prijevoza i prijenosa po granama prometa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4. Opisati način održavanja sredstava prijevoza i prijenosa po granama promet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Sredstva prijevoza u cestovnom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Sredstva prijevoza u željezničkom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Sredstva prijevoza u prometu na vodi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Sredstva prijevoza u zračnom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Sredstva prijevoza i prijenosa u poštanskom i informacijsko- komunikacijskom prometu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kroz 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B55E5D" w:rsidRPr="00DA3D08" w:rsidTr="00157CD6">
        <w:trPr>
          <w:trHeight w:val="695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  <w:t xml:space="preserve">Osnove tehnologije </w:t>
            </w: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  <w:lastRenderedPageBreak/>
              <w:t>prijevoza i prijenosa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 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5. </w:t>
            </w: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 Navesti karakteristike prometnih grana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Tehnologija prijevoza u cestovnom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lastRenderedPageBreak/>
              <w:t>Tehnologija prijevoza u željezničkom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Tehnologija prijevoza u zračnom prometu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Tehnologija prijevoza u prometu na vodi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Tehnologija prijevoza u poštanskom i informacijsko- komunikacijskom prometu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samostalno upoznavanje kroz </w:t>
            </w: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uku A.4/5.1. Upravljanje informacijama. Učenik samostalno traži nove informacije iz različitih izvora, transformira ih u novo 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lastRenderedPageBreak/>
              <w:t>znanje i uspješno primjenjuje pri rješavanju problema.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uku A.4/5.4. Učenik samostalno kritički promišlja i vrednuje ideje</w:t>
            </w:r>
          </w:p>
        </w:tc>
      </w:tr>
      <w:bookmarkEnd w:id="0"/>
      <w:tr w:rsidR="00B55E5D" w:rsidRPr="00DA3D08" w:rsidTr="00157CD6">
        <w:trPr>
          <w:trHeight w:val="622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  <w:t>Osnove prometnog gospodarstva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6. </w:t>
            </w: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 Prikazati tehničko i komercijalno dovršenje procesa prijevoza i prijenosa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Ekonomičnost prijevoza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Prijevozni kapaciteti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Brzina prijevoza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Točnost i redovitost prijevoza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Udobnost prijevoza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Prilagodljivost prometnim potrebama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Sigurnost prijevoza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kroz 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osr A 4.2. Upravlja svojim emocijama i ponašanjem.</w:t>
            </w:r>
            <w:r w:rsidRPr="00DA3D0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B55E5D" w:rsidRPr="00DA3D08" w:rsidTr="00157CD6">
        <w:trPr>
          <w:trHeight w:val="940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  <w:t>Obilježja prometnih grana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7. S</w:t>
            </w: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astaviti plan prijevoza poštanskih pošiljaka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Karakteristike cestovnog prometa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Karakteristike željezničkog prometa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Karakteristike zračnog prometa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Karakteristike prometa na vodi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Karakteristike poštanskog i telekomunikacijskog prometa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kroz 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B55E5D" w:rsidRPr="00DA3D08" w:rsidTr="00157CD6">
        <w:trPr>
          <w:trHeight w:val="695"/>
        </w:trPr>
        <w:tc>
          <w:tcPr>
            <w:tcW w:w="193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/>
                <w:bCs/>
                <w:i/>
                <w:iCs/>
                <w:color w:val="231F20"/>
                <w:sz w:val="20"/>
                <w:szCs w:val="20"/>
                <w:shd w:val="clear" w:color="auto" w:fill="FFFFFF"/>
              </w:rPr>
              <w:t>Osnove jedinstvenosti prijevoznog proces</w:t>
            </w:r>
          </w:p>
        </w:tc>
        <w:tc>
          <w:tcPr>
            <w:tcW w:w="279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 xml:space="preserve"> 8. P</w:t>
            </w:r>
            <w:r w:rsidRPr="00DA3D08">
              <w:rPr>
                <w:rFonts w:ascii="Verdana" w:hAnsi="Verdana" w:cstheme="majorBidi"/>
                <w:color w:val="231F20"/>
                <w:sz w:val="20"/>
                <w:szCs w:val="20"/>
                <w:shd w:val="clear" w:color="auto" w:fill="FFFFFF"/>
              </w:rPr>
              <w:t>rotumačiti važnost jedinstvenosti prijevoznog procesa</w:t>
            </w:r>
          </w:p>
        </w:tc>
        <w:tc>
          <w:tcPr>
            <w:tcW w:w="3463" w:type="dxa"/>
          </w:tcPr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Paletizacija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Kontejnerizacija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color w:val="231F20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color w:val="231F20"/>
                <w:sz w:val="20"/>
                <w:szCs w:val="20"/>
              </w:rPr>
              <w:t>Multimodalni transport</w:t>
            </w:r>
          </w:p>
          <w:p w:rsidR="00B55E5D" w:rsidRPr="00DA3D08" w:rsidRDefault="00B55E5D" w:rsidP="00DA3D0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kroz prezentacije ili samostalni rad</w:t>
            </w:r>
          </w:p>
        </w:tc>
        <w:tc>
          <w:tcPr>
            <w:tcW w:w="370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DA3D08">
              <w:rPr>
                <w:rFonts w:ascii="Verdana" w:hAnsi="Verdana" w:cstheme="majorBidi"/>
                <w:sz w:val="20"/>
                <w:szCs w:val="20"/>
              </w:rPr>
              <w:t>uku A.4/5.4. Učenik samostalno kritički promišlja i vrednuje ideje</w:t>
            </w:r>
          </w:p>
        </w:tc>
      </w:tr>
    </w:tbl>
    <w:p w:rsidR="00B55E5D" w:rsidRPr="00DA3D08" w:rsidRDefault="00B55E5D" w:rsidP="00DA3D0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b/>
          <w:sz w:val="20"/>
        </w:rPr>
      </w:pPr>
      <w:r w:rsidRPr="00DA3D08">
        <w:rPr>
          <w:rFonts w:ascii="Verdana" w:hAnsi="Verdana" w:cstheme="majorBidi"/>
          <w:b/>
          <w:sz w:val="20"/>
        </w:rPr>
        <w:t>Napomene:</w:t>
      </w: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DA3D08">
        <w:rPr>
          <w:rFonts w:ascii="Verdana" w:hAnsi="Verdana" w:cstheme="majorBidi"/>
          <w:b/>
          <w:sz w:val="20"/>
          <w:u w:val="single"/>
        </w:rPr>
        <w:t>*1 Vrednovanje</w:t>
      </w: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A3A9D" w:rsidRPr="00DA3D08" w:rsidRDefault="009A3A9D" w:rsidP="00DA3D08">
      <w:pPr>
        <w:spacing w:line="276" w:lineRule="auto"/>
        <w:rPr>
          <w:rFonts w:ascii="Verdana" w:hAnsi="Verdana"/>
          <w:sz w:val="20"/>
        </w:rPr>
      </w:pPr>
      <w:r w:rsidRPr="00DA3D08">
        <w:rPr>
          <w:rFonts w:ascii="Verdana" w:hAnsi="Verdana"/>
          <w:sz w:val="20"/>
        </w:rPr>
        <w:br w:type="page"/>
      </w:r>
    </w:p>
    <w:tbl>
      <w:tblPr>
        <w:tblW w:w="15502" w:type="dxa"/>
        <w:tblLook w:val="04A0" w:firstRow="1" w:lastRow="0" w:firstColumn="1" w:lastColumn="0" w:noHBand="0" w:noVBand="1"/>
      </w:tblPr>
      <w:tblGrid>
        <w:gridCol w:w="1116"/>
        <w:gridCol w:w="2466"/>
        <w:gridCol w:w="11"/>
        <w:gridCol w:w="2152"/>
        <w:gridCol w:w="10"/>
        <w:gridCol w:w="3675"/>
        <w:gridCol w:w="10"/>
        <w:gridCol w:w="1975"/>
        <w:gridCol w:w="10"/>
        <w:gridCol w:w="4077"/>
      </w:tblGrid>
      <w:tr w:rsidR="00B55E5D" w:rsidRPr="00DA3D08" w:rsidTr="009A3A9D">
        <w:trPr>
          <w:trHeight w:val="312"/>
        </w:trPr>
        <w:tc>
          <w:tcPr>
            <w:tcW w:w="11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417C6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417C6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lastRenderedPageBreak/>
              <w:t xml:space="preserve">Obrazovni sektor: </w:t>
            </w:r>
            <w:r w:rsidRPr="00417C6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Promet i logistika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  <w:p w:rsidR="00932DE8" w:rsidRPr="00DA3D08" w:rsidRDefault="00932DE8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12"/>
        </w:trPr>
        <w:tc>
          <w:tcPr>
            <w:tcW w:w="11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417C6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417C6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Kvalifikacija/zanimanje: </w:t>
            </w:r>
            <w:r w:rsidRPr="00417C6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Tehničar za poštanske i financijske usluge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12"/>
        </w:trPr>
        <w:tc>
          <w:tcPr>
            <w:tcW w:w="11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417C6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417C6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Naziv nastavnog predmeta: </w:t>
            </w:r>
            <w:r w:rsidRPr="00417C6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EXPRESS USLUGE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12"/>
        </w:trPr>
        <w:tc>
          <w:tcPr>
            <w:tcW w:w="11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417C6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417C6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>Razred: drugi</w:t>
            </w:r>
            <w:r w:rsidRPr="00417C6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 xml:space="preserve"> (2.)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1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2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0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TEMATSKA CJELINA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ISHODI UČENJA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NASTAVNA TEMA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NAPOMENE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OČEKIVANJA MEĐUPREDMETNIH TEMA</w:t>
            </w:r>
          </w:p>
        </w:tc>
      </w:tr>
      <w:tr w:rsidR="00B55E5D" w:rsidRPr="00DA3D08" w:rsidTr="009A3A9D">
        <w:trPr>
          <w:trHeight w:val="913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Zakonska regulativa i opći uvjeti (unutar općih uvjeta za ostale usluge) registriranih davatelja ekspresnih usluga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Komentirati zakonsku regulativu za obavljanje express usluga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Zakonska regulativa i opći uvjeti (unutar općih uvjeta za ostale usluge) registriranih davatelja ekspresnih usluga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Objasniti učenicima kroz prezentacije zakonsku regulativu za obavljanje express usluga.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uku A.4/5.1. Upravljanje informacijama. Učenik samostalno traži nove informacije iz različitih izvora, transformira ih u novo znanje i uspješno primjenjuje pri rješavanju problema.                                                                                             ikt C 4.4. Učenik samostalno odgovorno upravlja prikupljenim informacijama.</w:t>
            </w:r>
          </w:p>
        </w:tc>
      </w:tr>
      <w:tr w:rsidR="00B55E5D" w:rsidRPr="00DA3D08" w:rsidTr="009A3A9D">
        <w:trPr>
          <w:trHeight w:val="82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Zakonska regulativa i opći uvjeti (unutar općih uvjeta za ostale usluge) registriranih davatelja ekspresnih usluga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14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Struktura davatelja ekspresnih usluga u poštanskom sustavu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68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Davatelji ekspresnih usluga registrirani kod regulatorne agencije za poštanske usluge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68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Opći uvjeti davatelja ekspresnih usluga registriranih kod regulatorne agencije za poštanske usluge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1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Ekspresne usluge na poštanskom tržištu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Pakiranje, zatvaranje i </w:t>
            </w: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lastRenderedPageBreak/>
              <w:t>adresiranje ekspresnih pošiljki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Razlikovati pakiranje,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zatvaranje i adresiranje ekspres pošiljki u ponudi registriranih davatelja ostalih poštanskih usluga u Republici Hrvatskoj.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lastRenderedPageBreak/>
              <w:t>Pakiranje ekspresnih pošiljaka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Opisati  učenicima kroz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prezentacije pakiranje, zatvaranje i adresiranje express pošiljki i povezanost e-trgovine i express usluga.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ikt C 4.4. Učenik samostalno odgovorno upravlja prikupljenim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informacijama.              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  </w:t>
            </w:r>
          </w:p>
        </w:tc>
      </w:tr>
      <w:tr w:rsidR="00B55E5D" w:rsidRPr="00DA3D08" w:rsidTr="009A3A9D">
        <w:trPr>
          <w:trHeight w:val="2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Zatvaranje ekspresnih pošiljaka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7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Adresiranje ekspresnih pošiljaka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614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Posebni uvjeti za ekspresne pošiljke koje imaju sadržaj za koji je potrebna posebna dozvola državnih tijela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9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Povezanost razvoja e trgovine i ekspres usluga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99"/>
        </w:trPr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Vrste i tehnički uvjeti pošiljaka koje nude davatelji ekspresnih usluga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2. Objasniti vrste ekspres pošiljaka kod registriranih davatelja ostalih poštanskih usluga u Republici Hrvatskoj.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Vrste i tehnički uvjeti pošiljaka koje nude davatelji ekspresnih usluga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pojam, izvore i podjelu poštanskog prava i prava, obveze i podjelu poštanskog prava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osr A 4.3. Razvija osobne potencijale.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                       pod B.4.3. Prepoznaje važnost odgovornog poduzetništva za rast i razvoj pojedinca i zajednice. </w:t>
            </w:r>
          </w:p>
        </w:tc>
      </w:tr>
      <w:tr w:rsidR="00B55E5D" w:rsidRPr="00DA3D08" w:rsidTr="009A3A9D">
        <w:trPr>
          <w:trHeight w:val="39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Vrste i tehnički uvjeti pošiljaka koje nude davatelji ekspresnih usluga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Tehnološke faze u prijenosu/prijevozu express pošiljki od prijama do uručenja u unutarnjem i međunarodnom poštanskom prometu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2. Objasniti vrste ekspres pošiljaka kod registriranih davatelja ostalih poštanskih usluga u Republici Hrvatskoj. 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Povezati tehnološke faze u prijenosu/prijevozu ekspres pošiljki od prijama do uručenja u unutarnjem i međunarodnom poštanskom prometu        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Dokumenti za slanje u omotnicama kod  ekspres pošiljaka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pojam, izvore i podjelu poštanskog prava i prava, obveze i podjelu poštanskog prava 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učenicima kroz prezentacije izvore pravnih akata u međunarodnom poštanskom prometu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osr A 4.3. Razvija osobne potencijale.    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                       pod B.4.3. Prepoznaje važnost odgovornog poduzetništva za rast i razvoj pojedinca i zajednice. 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ikt C 4.4. Učenik samostalno odgovorno upravlja prikupljenim informacijama.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osr A 4.3. Razvija osobne potencijale.          </w:t>
            </w:r>
          </w:p>
        </w:tc>
      </w:tr>
      <w:tr w:rsidR="00B55E5D" w:rsidRPr="00DA3D08" w:rsidTr="009A3A9D">
        <w:trPr>
          <w:trHeight w:val="53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Dimenzije i masa omotnica kod  ekspres pošiljaka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1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Sadržaji paketa kod ekspres pošiljaka 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Dimenzije i masa paketa kod ekspres pošiljaka 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6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Osiguranje sadržaja paketa kod ekspres pošiljaka 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7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 xml:space="preserve">Paletizirane pošiljke 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Paletizirane pošiljke sadržaji koji se prevoze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2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Paletizirane pošiljke dimenzije paleta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Paletizirane pošiljke osiguranje sigurnog postupanja  prilikom manipulacije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4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Tehnološki procesi od prijama do uručenja ekspresnih pošiljke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8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Načini i postupci preuzimanja zahtjeva za obavljanje ekspresnih usluga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9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Rokovi za prijenos i uručenje ekspresnih pošiljaka u unutarnjem i međunarodnom poštanskom prometu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65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Prijam ekspresnih pošiljaka u unutarnjem poštanskom prometu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2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Tehnološke faze u prijenosu/prijevozu express pošiljki od prijama do uručenja u unutarnjem i međunarodnom poštanskom prometu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Povezati tehnološke faze u prijenosu/prijevozu ekspres pošiljki od prijama do uručenja u unutarnjem i međunarodnom poštanskom prometu                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Prijam ekspresnih pošiljaka za odlazni  međunarodni poštanski promet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učenicima kroz prezentacije izvore pravnih akata u međunarodnom poštanskom prometu</w:t>
            </w: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40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ikt C 4.4. Učenik samostalno odgovorno upravlja prikupljenim informacijama.                                                                                 uku A.4/5.1. Upravljanje informacijama. Učenik samostalno traži nove informacije iz različitih izvora, transformira ih u novo znanje i uspješno primjenjuje pri rješavanju problema.                                                                                              osr A 4.3. Razvija osobne potencijale.          </w:t>
            </w:r>
          </w:p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</w:tr>
      <w:tr w:rsidR="00B55E5D" w:rsidRPr="00DA3D08" w:rsidTr="009A3A9D">
        <w:trPr>
          <w:trHeight w:val="551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Carinjenje ekspresnih pošiljaka u odlaznom poštanskom prometu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17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Carinjenje ekspresnih pošiljaka u dolaznom poštanskom prometu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2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Praćenje ekspresnih pošiljaka u domaćem i međunarodnom poštanskom prometu (sustav </w:t>
            </w:r>
            <w:r w:rsidRPr="00DA3D08">
              <w:rPr>
                <w:rFonts w:ascii="Verdana" w:eastAsia="Times New Roman" w:hAnsi="Verdana" w:cs="Times New Roman"/>
                <w:i/>
                <w:iCs/>
                <w:color w:val="231F20"/>
                <w:sz w:val="20"/>
                <w:lang w:eastAsia="hr-HR"/>
              </w:rPr>
              <w:t>track and trace)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68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Usmjeravanje ekspresnih pošiljaka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Prijenos ekspresnih pošiljaka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Priprema i uručenje ekspresnih pošiljaka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2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Aplikacija za ekspresnu uslugu i dokumentacija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2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  <w:t>Prigovori korisnika i naknada štete kod ekspresnih usluga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429"/>
        </w:trPr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231F20"/>
                <w:sz w:val="20"/>
                <w:lang w:eastAsia="hr-HR"/>
              </w:rPr>
            </w:pPr>
            <w:r w:rsidRPr="00DA3D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Zaključivanje ocjena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B55E5D" w:rsidRPr="00DA3D08" w:rsidTr="009A3A9D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E5D" w:rsidRPr="00DA3D08" w:rsidRDefault="00B55E5D" w:rsidP="00DA3D08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</w:tr>
    </w:tbl>
    <w:p w:rsidR="00B55E5D" w:rsidRPr="00DA3D08" w:rsidRDefault="00B55E5D" w:rsidP="00DA3D08">
      <w:pPr>
        <w:spacing w:line="276" w:lineRule="auto"/>
        <w:rPr>
          <w:rFonts w:ascii="Verdana" w:hAnsi="Verdana"/>
          <w:sz w:val="20"/>
        </w:rPr>
      </w:pPr>
    </w:p>
    <w:p w:rsidR="0022674B" w:rsidRPr="00DA3D08" w:rsidRDefault="0022674B" w:rsidP="00DA3D0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932DE8" w:rsidRPr="00DA3D08" w:rsidRDefault="00932DE8" w:rsidP="00DA3D08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DA3D08">
        <w:rPr>
          <w:rFonts w:ascii="Verdana" w:hAnsi="Verdana" w:cstheme="majorBidi"/>
          <w:sz w:val="20"/>
        </w:rPr>
        <w:br w:type="page"/>
      </w:r>
    </w:p>
    <w:p w:rsidR="00B55E5D" w:rsidRPr="00417C68" w:rsidRDefault="00B55E5D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B55E5D" w:rsidRPr="00417C68" w:rsidRDefault="00B55E5D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B55E5D" w:rsidRPr="00417C68" w:rsidRDefault="00B55E5D" w:rsidP="00DA3D08">
      <w:pPr>
        <w:spacing w:line="276" w:lineRule="auto"/>
        <w:rPr>
          <w:rFonts w:ascii="Verdana" w:hAnsi="Verdana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Naziv izbornog nastavnog predmeta: </w:t>
      </w:r>
      <w:r w:rsidRPr="00417C68">
        <w:rPr>
          <w:rFonts w:ascii="Verdana" w:hAnsi="Verdana"/>
          <w:b/>
          <w:szCs w:val="24"/>
        </w:rPr>
        <w:t>POŠTANSKI I INFORMACIJSKO-KOMUNIKACIJSKI SUSTAVI</w:t>
      </w:r>
    </w:p>
    <w:p w:rsidR="00B55E5D" w:rsidRPr="00417C68" w:rsidRDefault="00B55E5D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>Razred: drugi (2.)</w:t>
      </w: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2235"/>
        <w:gridCol w:w="3152"/>
      </w:tblGrid>
      <w:tr w:rsidR="00B55E5D" w:rsidRPr="00DA3D08" w:rsidTr="00157CD6">
        <w:tc>
          <w:tcPr>
            <w:tcW w:w="198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22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15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B55E5D" w:rsidRPr="00DA3D08" w:rsidTr="00B55E5D">
        <w:trPr>
          <w:trHeight w:val="694"/>
        </w:trPr>
        <w:tc>
          <w:tcPr>
            <w:tcW w:w="1985" w:type="dxa"/>
            <w:vAlign w:val="center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Prometni sustav i podsustavi</w:t>
            </w:r>
          </w:p>
        </w:tc>
        <w:tc>
          <w:tcPr>
            <w:tcW w:w="28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Razlikovati prometni sustav od podsustava poštanskih i informacijsko-komunikacijskih sustava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Objasniti elemente informacijsko-komunikacijskih sustava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Teorija sustava i sustavski pristup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Promet kao sustav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Elementi prometnog sustava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Prometni sustav i okruženje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Univerzalni poštanski sustav u okružju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Razvoj informacijsko-komunikacijskih sustava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Usluge informacijsko-komunikacijskih sustava koje koriste građani i pravne osobe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lastRenderedPageBreak/>
              <w:t>Povezanost informacijsko-komunikacijskih sustava s poštanskim sustavom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Logistički informacijsko-komunikacijski sustav</w:t>
            </w:r>
          </w:p>
        </w:tc>
        <w:tc>
          <w:tcPr>
            <w:tcW w:w="22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zdr B.4.1.B Razvija tolerantan odnos prema drugima.</w:t>
            </w:r>
          </w:p>
        </w:tc>
      </w:tr>
      <w:tr w:rsidR="00B55E5D" w:rsidRPr="00DA3D08" w:rsidTr="00157CD6">
        <w:trPr>
          <w:trHeight w:val="9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Pravna nomenklatura</w:t>
            </w:r>
          </w:p>
        </w:tc>
        <w:tc>
          <w:tcPr>
            <w:tcW w:w="28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Koristiti pravnu nomenklaturu informacijsko-komunikacijskih sustava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Regulatorni okvir za poštanske sustave (svjetski, europski, nacionalni)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Nacionalni, europski i svjetski poštanski savezi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Dionici poštanskog sustava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Nacionalna poštanska uprava i regulatorno tijelo za poštanske usluge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USO i zaštita prava korisnika poštanskih usluga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Izvori prava za informacijsko-komunikacijske sustave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Regulatorni okvir za informacijsko-komunikacijske usluge (svjetski, europski i nacionalni)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Zaštita prava korisnika informacijsko-komunikacijskih usluga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zdr B.4.1.B Razvija tolerantan odnos prema drugima.</w:t>
            </w:r>
            <w:r w:rsidRPr="00DA3D08">
              <w:rPr>
                <w:rFonts w:ascii="Verdana" w:hAnsi="Verdana"/>
                <w:sz w:val="20"/>
              </w:rPr>
              <w:t xml:space="preserve"> uku A.4/5.2. Primjena strategija učenja i rješavanje problema. Učenik se koristi različitim strategijama učenja i samostalno ih primjenjuje pri ostvarivanju ciljeva </w:t>
            </w:r>
            <w:r w:rsidRPr="00DA3D08">
              <w:rPr>
                <w:rFonts w:ascii="Verdana" w:hAnsi="Verdana"/>
                <w:sz w:val="20"/>
              </w:rPr>
              <w:lastRenderedPageBreak/>
              <w:t>učenja i rješavanju problema u svim područjima učenja</w:t>
            </w:r>
          </w:p>
        </w:tc>
      </w:tr>
      <w:tr w:rsidR="00B55E5D" w:rsidRPr="00DA3D08" w:rsidTr="00D34A58">
        <w:trPr>
          <w:trHeight w:val="494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lastRenderedPageBreak/>
              <w:t>Ekonomski pokazatelji doprinosa poštanskog i informacijsko- komunikacijskog sustava gospodarstvu</w:t>
            </w:r>
          </w:p>
        </w:tc>
        <w:tc>
          <w:tcPr>
            <w:tcW w:w="28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Navesti ekonomske pokazatelje poštanskih sustava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Interpretirati ekonomske pokazatelje informacijsko- komunikacijskih sustava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Doprinos razvoja poštanskih sustava razvoju i napretku gospodarstva države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Ekonomski pokazatelji poštanskog sustava u Republici Hrvatskoj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Ekonomski pokazatelji poštanskog sustava u Europskoj uniji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Doprinos razvoja informacijsko-komunikacijskih sustava razvoju i napretku gospodarstva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/>
                <w:sz w:val="20"/>
              </w:rPr>
              <w:t>Ekonomski pokazatelji informacijsko-komunikacijskih sustava u Europskoj uniji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DA3D08">
              <w:rPr>
                <w:rFonts w:ascii="Verdana" w:hAnsi="Verdana" w:cstheme="majorBidi"/>
                <w:sz w:val="20"/>
              </w:rPr>
              <w:t xml:space="preserve"> 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ikt D 4.1. Učenik samostalno ili u suradnji s drugima stvara nove sadržaje i ideje ili preoblikuje postojeća digitalna rješenja primjenjujući različite načine za poticanje kreativnosti 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55E5D" w:rsidRPr="00DA3D08" w:rsidTr="00157CD6">
        <w:trPr>
          <w:trHeight w:val="424"/>
        </w:trPr>
        <w:tc>
          <w:tcPr>
            <w:tcW w:w="198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22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B55E5D" w:rsidRPr="00DA3D08" w:rsidTr="00157CD6">
        <w:trPr>
          <w:trHeight w:val="566"/>
        </w:trPr>
        <w:tc>
          <w:tcPr>
            <w:tcW w:w="198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2235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B55E5D" w:rsidRPr="00DA3D08" w:rsidRDefault="00B55E5D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</w:tbl>
    <w:p w:rsidR="00B55E5D" w:rsidRPr="00DA3D08" w:rsidRDefault="00B55E5D" w:rsidP="00DA3D0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417C68" w:rsidRDefault="00417C68" w:rsidP="00DA3D08">
      <w:pPr>
        <w:spacing w:line="276" w:lineRule="auto"/>
        <w:rPr>
          <w:rFonts w:ascii="Verdana" w:hAnsi="Verdana" w:cstheme="majorBidi"/>
          <w:b/>
          <w:sz w:val="20"/>
        </w:rPr>
      </w:pPr>
    </w:p>
    <w:p w:rsidR="00417C68" w:rsidRDefault="00417C68" w:rsidP="00DA3D08">
      <w:pPr>
        <w:spacing w:line="276" w:lineRule="auto"/>
        <w:rPr>
          <w:rFonts w:ascii="Verdana" w:hAnsi="Verdana" w:cstheme="majorBidi"/>
          <w:b/>
          <w:sz w:val="20"/>
        </w:rPr>
      </w:pP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b/>
          <w:sz w:val="20"/>
        </w:rPr>
      </w:pPr>
      <w:r w:rsidRPr="00DA3D08">
        <w:rPr>
          <w:rFonts w:ascii="Verdana" w:hAnsi="Verdana" w:cstheme="majorBidi"/>
          <w:b/>
          <w:sz w:val="20"/>
        </w:rPr>
        <w:lastRenderedPageBreak/>
        <w:t>Napomene:</w:t>
      </w: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DA3D08">
        <w:rPr>
          <w:rFonts w:ascii="Verdana" w:hAnsi="Verdana" w:cstheme="majorBidi"/>
          <w:b/>
          <w:sz w:val="20"/>
          <w:u w:val="single"/>
        </w:rPr>
        <w:t>*1 Vrednovanje</w:t>
      </w: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B55E5D" w:rsidRPr="00DA3D08" w:rsidRDefault="00B55E5D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B81B69" w:rsidRPr="00DA3D08" w:rsidRDefault="00B55E5D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B81B69" w:rsidRPr="00DA3D08" w:rsidRDefault="00B81B69" w:rsidP="00DA3D08">
      <w:pPr>
        <w:spacing w:line="276" w:lineRule="auto"/>
        <w:jc w:val="center"/>
        <w:rPr>
          <w:rFonts w:ascii="Verdana" w:hAnsi="Verdana" w:cstheme="majorBidi"/>
          <w:sz w:val="20"/>
        </w:rPr>
      </w:pPr>
    </w:p>
    <w:p w:rsidR="009A3A9D" w:rsidRPr="00DA3D08" w:rsidRDefault="009A3A9D" w:rsidP="00DA3D08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DA3D08">
        <w:rPr>
          <w:rFonts w:ascii="Verdana" w:hAnsi="Verdana" w:cstheme="majorBidi"/>
          <w:sz w:val="20"/>
        </w:rPr>
        <w:br w:type="page"/>
      </w:r>
    </w:p>
    <w:p w:rsidR="00D34A58" w:rsidRPr="00417C68" w:rsidRDefault="00D34A58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lastRenderedPageBreak/>
        <w:t>Obrazovni sektor: Promet i logistika</w:t>
      </w:r>
      <w:bookmarkStart w:id="1" w:name="_GoBack"/>
      <w:bookmarkEnd w:id="1"/>
    </w:p>
    <w:p w:rsidR="00D34A58" w:rsidRPr="00417C68" w:rsidRDefault="00D34A58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D34A58" w:rsidRPr="00417C68" w:rsidRDefault="00D34A58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 xml:space="preserve">Naziv izbornog nastavnog predmeta: </w:t>
      </w:r>
      <w:r w:rsidRPr="00417C68">
        <w:rPr>
          <w:rFonts w:ascii="Verdana" w:hAnsi="Verdana"/>
          <w:b/>
          <w:szCs w:val="24"/>
        </w:rPr>
        <w:t>PROMET I EKOLOGIJA</w:t>
      </w:r>
      <w:r w:rsidRPr="00417C68">
        <w:rPr>
          <w:rFonts w:ascii="Verdana" w:hAnsi="Verdana" w:cstheme="majorBidi"/>
          <w:b/>
          <w:szCs w:val="24"/>
        </w:rPr>
        <w:t xml:space="preserve"> </w:t>
      </w:r>
    </w:p>
    <w:p w:rsidR="00D34A58" w:rsidRPr="00417C68" w:rsidRDefault="00D34A58" w:rsidP="00DA3D08">
      <w:pPr>
        <w:spacing w:line="276" w:lineRule="auto"/>
        <w:rPr>
          <w:rFonts w:ascii="Verdana" w:hAnsi="Verdana" w:cstheme="majorBidi"/>
          <w:b/>
          <w:szCs w:val="24"/>
        </w:rPr>
      </w:pPr>
      <w:r w:rsidRPr="00417C68">
        <w:rPr>
          <w:rFonts w:ascii="Verdana" w:hAnsi="Verdana" w:cstheme="majorBidi"/>
          <w:b/>
          <w:szCs w:val="24"/>
        </w:rPr>
        <w:t>Razred: drugi (2.)</w:t>
      </w:r>
    </w:p>
    <w:p w:rsidR="00D34A58" w:rsidRPr="00DA3D08" w:rsidRDefault="00D34A58" w:rsidP="00DA3D08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2235"/>
        <w:gridCol w:w="3152"/>
      </w:tblGrid>
      <w:tr w:rsidR="00D34A58" w:rsidRPr="00DA3D08" w:rsidTr="00157CD6">
        <w:tc>
          <w:tcPr>
            <w:tcW w:w="198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22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D34A58" w:rsidRPr="00DA3D08" w:rsidTr="00157CD6">
        <w:trPr>
          <w:trHeight w:val="3312"/>
        </w:trPr>
        <w:tc>
          <w:tcPr>
            <w:tcW w:w="1985" w:type="dxa"/>
            <w:vAlign w:val="center"/>
          </w:tcPr>
          <w:p w:rsidR="00D34A58" w:rsidRPr="00DA3D08" w:rsidRDefault="00D34A58" w:rsidP="00DA3D08">
            <w:pPr>
              <w:spacing w:line="276" w:lineRule="auto"/>
              <w:jc w:val="center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Osnovna načela ekologije</w:t>
            </w: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Navesti pozitivne učinke razvijanja ekološke svijesti naspram okoliša 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Podjela ekologije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Značenje i uloga ekologije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Abiotički ekološki čimbenici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Biotički ekološki čimbenici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Ekološka valencija</w:t>
            </w:r>
          </w:p>
        </w:tc>
        <w:tc>
          <w:tcPr>
            <w:tcW w:w="2235" w:type="dxa"/>
          </w:tcPr>
          <w:p w:rsidR="00D34A58" w:rsidRPr="00DA3D08" w:rsidRDefault="00D34A58" w:rsidP="00DA3D08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ikt A 4.1. Učenik kritički odabire odgovarajuću digitalnu tehnologiju.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zdr B.4.1.B Razvija tolerantan odnos prema drugima.</w:t>
            </w:r>
          </w:p>
        </w:tc>
      </w:tr>
      <w:tr w:rsidR="00D34A58" w:rsidRPr="00DA3D08" w:rsidTr="00157CD6">
        <w:trPr>
          <w:trHeight w:val="9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lastRenderedPageBreak/>
              <w:t>Ekosustav</w:t>
            </w: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Imenovati električni i elektronički otpad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Podjela ekosustava prema izvorima i količini energije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Osnovni biološki principi ekosustava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Protok energije i hranidbene strukture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Ekološke piramide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Kruženje tvari u ekosustavu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ikt A 4.1. Učenik kritički odabire odgovarajuću digitalnu tehnologiju.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zdr B.4.1.B Razvija tolerantan odnos prema drugima. </w:t>
            </w:r>
          </w:p>
        </w:tc>
      </w:tr>
      <w:tr w:rsidR="00D34A58" w:rsidRPr="00DA3D08" w:rsidTr="00B81B69">
        <w:trPr>
          <w:trHeight w:val="37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lastRenderedPageBreak/>
              <w:t>Utjecaj prometa na ekologiju</w:t>
            </w: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Objasniti vezu prometa i ekologije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Protumačiti ekologiju u poštanskom prometu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Utjecaj čovjeka na promjenu ekosustava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Onečišćenje zraka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Onečišćenje voda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Onečišćenje tla i hrane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Utjecaj prometa na okoliš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Ekologija u poštanskom prometu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DA3D08">
              <w:rPr>
                <w:rFonts w:ascii="Verdana" w:hAnsi="Verdana" w:cstheme="majorBidi"/>
                <w:sz w:val="20"/>
              </w:rPr>
              <w:t xml:space="preserve"> 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ikt D 4.1. Učenik samostalno ili u suradnji s drugima stvara nove sadržaje i ideje ili preoblikuje postojeća digitalna rješenja primjenjujući različite načine za poticanje kreativnosti 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D34A58" w:rsidRPr="00DA3D08" w:rsidTr="00B81B69">
        <w:trPr>
          <w:trHeight w:val="267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Iscrpljenje mineralnih i energetskih izvora</w:t>
            </w: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Usporediti mjere smanjenja negativnog utjecaja prometa na okoliš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Mineralni izvori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Izvori energije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Energetska kriza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Racionalna uporaba energetskih izvora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Električni i elektronički otpad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Energetska perspektiva Republike Hrvatske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DA3D08">
              <w:rPr>
                <w:rFonts w:ascii="Verdana" w:hAnsi="Verdana" w:cstheme="majorBidi"/>
                <w:sz w:val="20"/>
              </w:rPr>
              <w:t xml:space="preserve"> 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D34A58" w:rsidRPr="00DA3D08" w:rsidTr="00B81B69">
        <w:trPr>
          <w:trHeight w:val="3259"/>
        </w:trPr>
        <w:tc>
          <w:tcPr>
            <w:tcW w:w="198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lastRenderedPageBreak/>
              <w:t>Mjere sprječavanja i zaštite od onečišćenja</w:t>
            </w: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Opisati recikliranje ekološkog otpada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Opisati mjere sprječavanja i nadzora zaštite okoliša</w:t>
            </w:r>
          </w:p>
        </w:tc>
        <w:tc>
          <w:tcPr>
            <w:tcW w:w="3543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Recikliranje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Mjere sprječavanja onečišćenja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Oprema za sprječavanje zagađivanja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Nadzor nad postupcima sprječavanja onečišćenja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Doprinos pojedinca očuvanju Zemlje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DA3D08">
              <w:rPr>
                <w:rFonts w:ascii="Verdana" w:hAnsi="Verdana" w:cstheme="majorBidi"/>
                <w:sz w:val="20"/>
              </w:rPr>
              <w:t xml:space="preserve"> 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 xml:space="preserve">ikt D 4.1. Učenik samostalno ili u suradnji s drugima stvara nove sadržaje i ideje ili preoblikuje postojeća digitalna rješenja primjenjujući različite načine za poticanje kreativnosti </w:t>
            </w:r>
            <w:r w:rsidRPr="00DA3D08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DA3D08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</w:tc>
      </w:tr>
      <w:tr w:rsidR="00D34A58" w:rsidRPr="00DA3D08" w:rsidTr="00157CD6">
        <w:trPr>
          <w:trHeight w:val="424"/>
        </w:trPr>
        <w:tc>
          <w:tcPr>
            <w:tcW w:w="198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22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  <w:tr w:rsidR="00D34A58" w:rsidRPr="00DA3D08" w:rsidTr="00157CD6">
        <w:trPr>
          <w:trHeight w:val="424"/>
        </w:trPr>
        <w:tc>
          <w:tcPr>
            <w:tcW w:w="198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DA3D08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2235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152" w:type="dxa"/>
          </w:tcPr>
          <w:p w:rsidR="00D34A58" w:rsidRPr="00DA3D08" w:rsidRDefault="00D34A58" w:rsidP="00DA3D08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</w:tbl>
    <w:p w:rsidR="00D34A58" w:rsidRPr="00DA3D08" w:rsidRDefault="00D34A58" w:rsidP="00DA3D08">
      <w:pPr>
        <w:tabs>
          <w:tab w:val="left" w:pos="6108"/>
        </w:tabs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D34A58" w:rsidRPr="00DA3D08" w:rsidRDefault="00D34A58" w:rsidP="00DA3D08">
      <w:pPr>
        <w:spacing w:line="276" w:lineRule="auto"/>
        <w:rPr>
          <w:rFonts w:ascii="Verdana" w:hAnsi="Verdana" w:cstheme="majorBidi"/>
          <w:b/>
          <w:sz w:val="20"/>
        </w:rPr>
      </w:pPr>
      <w:r w:rsidRPr="00DA3D08">
        <w:rPr>
          <w:rFonts w:ascii="Verdana" w:hAnsi="Verdana" w:cstheme="majorBidi"/>
          <w:b/>
          <w:sz w:val="20"/>
        </w:rPr>
        <w:t>Napomene:</w:t>
      </w:r>
    </w:p>
    <w:p w:rsidR="00D34A58" w:rsidRPr="00DA3D08" w:rsidRDefault="00D34A58" w:rsidP="00DA3D08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DA3D08">
        <w:rPr>
          <w:rFonts w:ascii="Verdana" w:hAnsi="Verdana" w:cstheme="majorBidi"/>
          <w:b/>
          <w:sz w:val="20"/>
          <w:u w:val="single"/>
        </w:rPr>
        <w:t>*1 Vrednovanje</w:t>
      </w:r>
    </w:p>
    <w:p w:rsidR="007C2289" w:rsidRPr="00DA3D08" w:rsidRDefault="00D34A58" w:rsidP="00DA3D08">
      <w:pPr>
        <w:spacing w:line="276" w:lineRule="auto"/>
        <w:rPr>
          <w:rFonts w:ascii="Verdana" w:hAnsi="Verdana"/>
          <w:sz w:val="20"/>
        </w:rPr>
      </w:pPr>
      <w:r w:rsidRPr="00DA3D08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sectPr w:rsidR="007C2289" w:rsidRPr="00DA3D08" w:rsidSect="007C2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1672"/>
    <w:multiLevelType w:val="hybridMultilevel"/>
    <w:tmpl w:val="A266C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A83"/>
    <w:multiLevelType w:val="hybridMultilevel"/>
    <w:tmpl w:val="FEB4DE76"/>
    <w:lvl w:ilvl="0" w:tplc="E27C35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BF9"/>
    <w:multiLevelType w:val="hybridMultilevel"/>
    <w:tmpl w:val="0C94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5"/>
    <w:rsid w:val="0022674B"/>
    <w:rsid w:val="00343E78"/>
    <w:rsid w:val="00417C68"/>
    <w:rsid w:val="00467343"/>
    <w:rsid w:val="00742327"/>
    <w:rsid w:val="007545A6"/>
    <w:rsid w:val="007A676E"/>
    <w:rsid w:val="007C2289"/>
    <w:rsid w:val="007D7D55"/>
    <w:rsid w:val="00861644"/>
    <w:rsid w:val="00932DE8"/>
    <w:rsid w:val="009A3A9D"/>
    <w:rsid w:val="00A737CA"/>
    <w:rsid w:val="00AC2F1B"/>
    <w:rsid w:val="00B121CE"/>
    <w:rsid w:val="00B55E5D"/>
    <w:rsid w:val="00B81B69"/>
    <w:rsid w:val="00B93A80"/>
    <w:rsid w:val="00C726C2"/>
    <w:rsid w:val="00D34009"/>
    <w:rsid w:val="00D34A58"/>
    <w:rsid w:val="00D8246C"/>
    <w:rsid w:val="00D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B6360-D52C-40FC-897E-CD66037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1B"/>
    <w:pPr>
      <w:spacing w:line="240" w:lineRule="auto"/>
      <w:ind w:left="0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737C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7C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7C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7C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7C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7C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7C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A737CA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tyle1">
    <w:name w:val="Style1"/>
    <w:basedOn w:val="Bezproreda"/>
    <w:next w:val="Normal"/>
    <w:link w:val="Style1Char"/>
    <w:rsid w:val="00861644"/>
    <w:rPr>
      <w:rFonts w:cs="Times New Roman"/>
      <w:b/>
      <w:color w:val="FF0000"/>
      <w:szCs w:val="24"/>
      <w:lang w:eastAsia="hr-HR"/>
    </w:rPr>
  </w:style>
  <w:style w:type="character" w:customStyle="1" w:styleId="Style1Char">
    <w:name w:val="Style1 Char"/>
    <w:basedOn w:val="Zadanifontodlomka"/>
    <w:link w:val="Style1"/>
    <w:rsid w:val="00861644"/>
    <w:rPr>
      <w:rFonts w:ascii="Times New Roman" w:eastAsia="Times New Roman" w:hAnsi="Times New Roman" w:cs="Times New Roman"/>
      <w:b/>
      <w:color w:val="FF0000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A737CA"/>
    <w:pPr>
      <w:spacing w:after="0"/>
    </w:pPr>
  </w:style>
  <w:style w:type="character" w:customStyle="1" w:styleId="mojstil">
    <w:name w:val="moj stil"/>
    <w:uiPriority w:val="1"/>
    <w:rsid w:val="00861644"/>
    <w:rPr>
      <w:rFonts w:ascii="Times New Roman" w:hAnsi="Times New Roman"/>
      <w:b/>
      <w:color w:val="7030A0"/>
      <w:sz w:val="28"/>
      <w:u w:color="7030A0"/>
    </w:rPr>
  </w:style>
  <w:style w:type="paragraph" w:styleId="Naslov">
    <w:name w:val="Title"/>
    <w:aliases w:val="tt"/>
    <w:next w:val="Normal"/>
    <w:link w:val="NaslovChar"/>
    <w:uiPriority w:val="10"/>
    <w:qFormat/>
    <w:rsid w:val="00A737C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aliases w:val="tt Char"/>
    <w:basedOn w:val="Zadanifontodlomka"/>
    <w:link w:val="Naslov"/>
    <w:uiPriority w:val="10"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ITP">
    <w:name w:val="ITP"/>
    <w:uiPriority w:val="1"/>
    <w:rsid w:val="00861644"/>
    <w:rPr>
      <w:rFonts w:ascii="Verdana" w:hAnsi="Verdana"/>
      <w:b/>
      <w:color w:val="7030A0"/>
      <w:sz w:val="28"/>
      <w:u w:color="7030A0"/>
    </w:rPr>
  </w:style>
  <w:style w:type="character" w:customStyle="1" w:styleId="Naslov1Char">
    <w:name w:val="Naslov 1 Char"/>
    <w:basedOn w:val="Zadanifontodlomka"/>
    <w:link w:val="Naslov1"/>
    <w:uiPriority w:val="9"/>
    <w:rsid w:val="00A737C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7C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7C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7C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dnaslov">
    <w:name w:val="Subtitle"/>
    <w:next w:val="Normal"/>
    <w:link w:val="PodnaslovChar"/>
    <w:uiPriority w:val="11"/>
    <w:qFormat/>
    <w:rsid w:val="00A737C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737CA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737CA"/>
    <w:rPr>
      <w:b/>
      <w:bCs/>
      <w:spacing w:val="0"/>
    </w:rPr>
  </w:style>
  <w:style w:type="character" w:styleId="Istaknuto">
    <w:name w:val="Emphasis"/>
    <w:uiPriority w:val="20"/>
    <w:qFormat/>
    <w:rsid w:val="00A737C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Odlomakpopisa">
    <w:name w:val="List Paragraph"/>
    <w:basedOn w:val="Normal"/>
    <w:uiPriority w:val="34"/>
    <w:qFormat/>
    <w:rsid w:val="00A737C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737CA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737CA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7C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7C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A737CA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737CA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737C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737C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737C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7CA"/>
    <w:pPr>
      <w:outlineLvl w:val="9"/>
    </w:pPr>
    <w:rPr>
      <w:lang w:bidi="en-US"/>
    </w:rPr>
  </w:style>
  <w:style w:type="paragraph" w:customStyle="1" w:styleId="Maja">
    <w:name w:val="Maja"/>
    <w:basedOn w:val="Normal"/>
    <w:next w:val="Normal"/>
    <w:link w:val="MajaChar"/>
    <w:rsid w:val="007A676E"/>
    <w:pPr>
      <w:spacing w:after="40" w:line="360" w:lineRule="auto"/>
    </w:pPr>
    <w:rPr>
      <w:rFonts w:cs="Times New Roman"/>
      <w:szCs w:val="24"/>
    </w:rPr>
  </w:style>
  <w:style w:type="character" w:customStyle="1" w:styleId="MajaChar">
    <w:name w:val="Maja Char"/>
    <w:basedOn w:val="Zadanifontodlomka"/>
    <w:link w:val="Maja"/>
    <w:rsid w:val="007A676E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7C2289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B55E5D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5712</Words>
  <Characters>32559</Characters>
  <Application>Microsoft Office Word</Application>
  <DocSecurity>0</DocSecurity>
  <Lines>271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Ivo Tunjić</cp:lastModifiedBy>
  <cp:revision>4</cp:revision>
  <dcterms:created xsi:type="dcterms:W3CDTF">2020-10-07T07:20:00Z</dcterms:created>
  <dcterms:modified xsi:type="dcterms:W3CDTF">2020-10-08T09:10:00Z</dcterms:modified>
</cp:coreProperties>
</file>