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D5C7D" w14:textId="3725DA26" w:rsidR="009F1802" w:rsidRPr="008579F8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579F8">
        <w:rPr>
          <w:rFonts w:ascii="Verdana" w:hAnsi="Verdana"/>
          <w:b/>
          <w:color w:val="262626"/>
          <w:sz w:val="24"/>
          <w:szCs w:val="24"/>
        </w:rPr>
        <w:t>OBRAZOVNI SEKTOR:</w:t>
      </w:r>
      <w:r w:rsidR="00F85F52" w:rsidRPr="008579F8">
        <w:rPr>
          <w:rFonts w:ascii="Verdana" w:hAnsi="Verdana"/>
          <w:b/>
          <w:color w:val="262626"/>
          <w:sz w:val="24"/>
          <w:szCs w:val="24"/>
        </w:rPr>
        <w:t xml:space="preserve"> Zdravstvo i socijalna skrb</w:t>
      </w:r>
    </w:p>
    <w:p w14:paraId="61B1FE53" w14:textId="1A0FABE9" w:rsidR="00214FD0" w:rsidRPr="008579F8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579F8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F85F52" w:rsidRPr="008579F8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3D3DA4" w:rsidRPr="008579F8">
        <w:rPr>
          <w:rFonts w:ascii="Verdana" w:hAnsi="Verdana"/>
          <w:b/>
          <w:color w:val="262626"/>
          <w:sz w:val="24"/>
          <w:szCs w:val="24"/>
        </w:rPr>
        <w:t>Sanitarni</w:t>
      </w:r>
      <w:r w:rsidR="00F85F52" w:rsidRPr="008579F8">
        <w:rPr>
          <w:rFonts w:ascii="Verdana" w:hAnsi="Verdana"/>
          <w:b/>
          <w:color w:val="262626"/>
          <w:sz w:val="24"/>
          <w:szCs w:val="24"/>
        </w:rPr>
        <w:t xml:space="preserve"> tehničar</w:t>
      </w:r>
      <w:r w:rsidR="004A3891" w:rsidRPr="008579F8">
        <w:rPr>
          <w:rFonts w:ascii="Verdana" w:hAnsi="Verdana"/>
          <w:b/>
          <w:color w:val="262626"/>
          <w:sz w:val="24"/>
          <w:szCs w:val="24"/>
        </w:rPr>
        <w:t>/</w:t>
      </w:r>
      <w:r w:rsidR="003D3DA4" w:rsidRPr="008579F8">
        <w:rPr>
          <w:rFonts w:ascii="Verdana" w:hAnsi="Verdana"/>
          <w:b/>
          <w:color w:val="262626"/>
          <w:sz w:val="24"/>
          <w:szCs w:val="24"/>
        </w:rPr>
        <w:t>Sanitarna</w:t>
      </w:r>
      <w:r w:rsidR="004A3891" w:rsidRPr="008579F8">
        <w:rPr>
          <w:rFonts w:ascii="Verdana" w:hAnsi="Verdana"/>
          <w:b/>
          <w:color w:val="262626"/>
          <w:sz w:val="24"/>
          <w:szCs w:val="24"/>
        </w:rPr>
        <w:t xml:space="preserve"> tehničarka</w:t>
      </w:r>
    </w:p>
    <w:p w14:paraId="0476AAF8" w14:textId="79A7C587" w:rsidR="00214FD0" w:rsidRPr="008579F8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579F8">
        <w:rPr>
          <w:rFonts w:ascii="Verdana" w:hAnsi="Verdana"/>
          <w:b/>
          <w:color w:val="262626"/>
          <w:sz w:val="24"/>
          <w:szCs w:val="24"/>
        </w:rPr>
        <w:t>RAZRED:</w:t>
      </w:r>
      <w:r w:rsidR="00F85F52" w:rsidRPr="008579F8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14:paraId="5789A663" w14:textId="77777777" w:rsidR="00F519C7" w:rsidRPr="008579F8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579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8579F8" w14:paraId="5A0ACA62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6C109F1" w14:textId="7777777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79F8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46A7448F" w14:textId="7777777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79F8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9FDEBE8" w14:textId="7777777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579F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D4FE179" w14:textId="77777777" w:rsidR="004E4105" w:rsidRPr="008579F8" w:rsidRDefault="004E4105" w:rsidP="008579F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579F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C89AFA8" w14:textId="77777777" w:rsidR="004E4105" w:rsidRPr="008579F8" w:rsidRDefault="004E4105" w:rsidP="008579F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9248B90" w14:textId="77777777" w:rsidR="004E4105" w:rsidRPr="008579F8" w:rsidRDefault="004E4105" w:rsidP="008579F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79F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8579F8" w14:paraId="0C142B5D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B02FED8" w14:textId="7777777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6CF79E3A" w14:textId="7777777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27DF75A" w14:textId="77777777" w:rsidR="004E4105" w:rsidRPr="008579F8" w:rsidRDefault="004E4105" w:rsidP="008579F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5872144" w14:textId="77777777" w:rsidR="004E4105" w:rsidRPr="008579F8" w:rsidRDefault="004E4105" w:rsidP="008579F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8579F8" w14:paraId="4A225BDB" w14:textId="77777777" w:rsidTr="004E4105">
        <w:trPr>
          <w:trHeight w:val="291"/>
        </w:trPr>
        <w:tc>
          <w:tcPr>
            <w:tcW w:w="1696" w:type="dxa"/>
          </w:tcPr>
          <w:p w14:paraId="7CD03359" w14:textId="27C1F38D" w:rsidR="004E4105" w:rsidRPr="008579F8" w:rsidRDefault="00BC2413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>1.Mjere zaštite i samozaštite u laboratorijskom radu</w:t>
            </w:r>
          </w:p>
        </w:tc>
        <w:tc>
          <w:tcPr>
            <w:tcW w:w="3686" w:type="dxa"/>
          </w:tcPr>
          <w:p w14:paraId="03EA5675" w14:textId="7506E391" w:rsidR="004E4105" w:rsidRPr="008579F8" w:rsidRDefault="00F85F52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Definira opasnosti u laboratorijskom radu</w:t>
            </w:r>
          </w:p>
          <w:p w14:paraId="17568EE2" w14:textId="24553507" w:rsidR="00F85F52" w:rsidRPr="008579F8" w:rsidRDefault="00BA6DEB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>repozna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je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96D9F" w:rsidRPr="008579F8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 xml:space="preserve"> otkl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ja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 xml:space="preserve"> mogućnost </w:t>
            </w:r>
            <w:r w:rsidR="00CD380B" w:rsidRPr="008579F8">
              <w:rPr>
                <w:rFonts w:ascii="Verdana" w:hAnsi="Verdana" w:cs="Times New Roman"/>
                <w:sz w:val="20"/>
                <w:szCs w:val="20"/>
              </w:rPr>
              <w:t xml:space="preserve"> nastanka 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 xml:space="preserve">trovanja, opeklina </w:t>
            </w:r>
            <w:r w:rsidR="00787B3A" w:rsidRPr="008579F8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F85F52" w:rsidRPr="008579F8">
              <w:rPr>
                <w:rFonts w:ascii="Verdana" w:hAnsi="Verdana" w:cs="Times New Roman"/>
                <w:sz w:val="20"/>
                <w:szCs w:val="20"/>
              </w:rPr>
              <w:t xml:space="preserve"> eksp</w:t>
            </w:r>
            <w:r w:rsidR="00787B3A" w:rsidRPr="008579F8">
              <w:rPr>
                <w:rFonts w:ascii="Verdana" w:hAnsi="Verdana" w:cs="Times New Roman"/>
                <w:sz w:val="20"/>
                <w:szCs w:val="20"/>
              </w:rPr>
              <w:t>lozija tijekom laboratorijskog rada</w:t>
            </w:r>
          </w:p>
          <w:p w14:paraId="33098EBB" w14:textId="73E0110D" w:rsidR="00F85F52" w:rsidRPr="008579F8" w:rsidRDefault="00F85F52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787B3A" w:rsidRPr="008579F8">
              <w:rPr>
                <w:rFonts w:ascii="Verdana" w:hAnsi="Verdana" w:cs="Times New Roman"/>
                <w:sz w:val="20"/>
                <w:szCs w:val="20"/>
              </w:rPr>
              <w:t>ošt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>uje</w:t>
            </w:r>
            <w:r w:rsidR="00787B3A" w:rsidRPr="008579F8">
              <w:rPr>
                <w:rFonts w:ascii="Verdana" w:hAnsi="Verdana" w:cs="Times New Roman"/>
                <w:sz w:val="20"/>
                <w:szCs w:val="20"/>
              </w:rPr>
              <w:t xml:space="preserve"> i primjenj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mjere zaštite na radu</w:t>
            </w:r>
          </w:p>
          <w:p w14:paraId="0AFC42F2" w14:textId="75FB12CF" w:rsidR="00CD380B" w:rsidRPr="008579F8" w:rsidRDefault="00CD380B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Čuva vlastito zdravlje i zdravlje suradnika</w:t>
            </w:r>
          </w:p>
          <w:p w14:paraId="5A4ECFBF" w14:textId="6F81BCB9" w:rsidR="00F85F52" w:rsidRPr="008579F8" w:rsidRDefault="00F85F52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579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DC941EB" w14:textId="77777777" w:rsidR="004E4105" w:rsidRPr="008579F8" w:rsidRDefault="00F85F52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Uvod u laboratorijski rad</w:t>
            </w:r>
          </w:p>
          <w:p w14:paraId="47E08CBA" w14:textId="77777777" w:rsidR="005A15BE" w:rsidRPr="008579F8" w:rsidRDefault="00F85F52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36AB9C64" w14:textId="707A4A47" w:rsidR="00F85F52" w:rsidRPr="008579F8" w:rsidRDefault="005A15BE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101CF587" w14:textId="61667ED3" w:rsidR="00377AE2" w:rsidRPr="008579F8" w:rsidRDefault="00377AE2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5D71DF0" w14:textId="58FE6AC7" w:rsidR="00C54DFC" w:rsidRPr="008579F8" w:rsidRDefault="00C54DFC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3533015" w14:textId="4F771A01" w:rsidR="002B2700" w:rsidRPr="008579F8" w:rsidRDefault="002B2700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18B5F585" w14:textId="48277715" w:rsidR="00C54DFC" w:rsidRPr="008579F8" w:rsidRDefault="00C13174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Vrednovanje učenika ;</w:t>
            </w:r>
          </w:p>
          <w:p w14:paraId="1C84BA51" w14:textId="6E752E25" w:rsidR="00F85F52" w:rsidRPr="008579F8" w:rsidRDefault="00BD2895" w:rsidP="008579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Uvježbavanje praktičnih vještina te formativno i sumativno  vrednovanje ostvarenih ishoda odvija</w:t>
            </w:r>
            <w:r w:rsidR="002B2700"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ju</w:t>
            </w: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se kontinuirano tijekom nastavne godine</w:t>
            </w:r>
          </w:p>
        </w:tc>
        <w:tc>
          <w:tcPr>
            <w:tcW w:w="4961" w:type="dxa"/>
          </w:tcPr>
          <w:p w14:paraId="50F3C600" w14:textId="5DB5E82A" w:rsidR="00787B3A" w:rsidRPr="008579F8" w:rsidRDefault="00787B3A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. B.4.3. </w:t>
            </w:r>
            <w:r w:rsidR="00A07F34" w:rsidRPr="008579F8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reuzima odgovornost za svoje ponašanje</w:t>
            </w:r>
          </w:p>
          <w:p w14:paraId="5B8F2132" w14:textId="2C60EE72" w:rsidR="00787B3A" w:rsidRPr="008579F8" w:rsidRDefault="00787B3A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>. C.4.1.</w:t>
            </w:r>
            <w:r w:rsidR="00A07F34" w:rsidRPr="008579F8">
              <w:rPr>
                <w:rFonts w:ascii="Verdana" w:hAnsi="Verdana" w:cs="Times New Roman"/>
                <w:sz w:val="20"/>
                <w:szCs w:val="20"/>
              </w:rPr>
              <w:t xml:space="preserve"> Učenik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7F34" w:rsidRPr="008579F8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repoznaje i izbjegava rizične situacije u društvu i primjenjuje strategije samozaštite</w:t>
            </w:r>
          </w:p>
          <w:p w14:paraId="02D6C444" w14:textId="00257FDB" w:rsidR="00787B3A" w:rsidRPr="008579F8" w:rsidRDefault="00787B3A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="00CD380B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B.4.2. </w:t>
            </w:r>
            <w:r w:rsidR="00A07F34" w:rsidRPr="008579F8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lanira i upravlja aktivnostima</w:t>
            </w:r>
          </w:p>
          <w:p w14:paraId="0411D949" w14:textId="449080ED" w:rsidR="00787B3A" w:rsidRPr="008579F8" w:rsidRDefault="00787B3A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ikt</w:t>
            </w:r>
            <w:r w:rsidR="00411A37" w:rsidRPr="008579F8">
              <w:rPr>
                <w:rFonts w:ascii="Verdana" w:hAnsi="Verdana" w:cs="Times New Roman"/>
                <w:sz w:val="20"/>
                <w:szCs w:val="20"/>
              </w:rPr>
              <w:t>.C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.4.4. Učenik samostalno i odgovorno upravlja prikupljenim informacijama</w:t>
            </w:r>
          </w:p>
          <w:p w14:paraId="064182E9" w14:textId="76AEE74D" w:rsidR="00D46D37" w:rsidRPr="008579F8" w:rsidRDefault="00D46D3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="00411A37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A.4.3. </w:t>
            </w:r>
            <w:r w:rsidR="00A07F34" w:rsidRPr="008579F8">
              <w:rPr>
                <w:rFonts w:ascii="Verdana" w:hAnsi="Verdana" w:cs="Times New Roman"/>
                <w:sz w:val="20"/>
                <w:szCs w:val="20"/>
              </w:rPr>
              <w:t>Učenik pr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omiče ljudska prava</w:t>
            </w:r>
          </w:p>
          <w:p w14:paraId="22E73098" w14:textId="5E8B524F" w:rsidR="00CD380B" w:rsidRPr="008579F8" w:rsidRDefault="00CD380B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uku.A.4/5.2.Učenik samostalno traži nove informacije iz različitih izvora, transformira ih u novo znanje i uspješno primjenjuje pri rješavanju problema</w:t>
            </w:r>
          </w:p>
          <w:p w14:paraId="74C11999" w14:textId="7C410461" w:rsidR="004E4105" w:rsidRPr="008579F8" w:rsidRDefault="00CD380B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odr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>. A.4.1.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azlikuje osobni od kolektivnih identiteta i ima osjećaj pripadnosti čovječanstvu</w:t>
            </w:r>
          </w:p>
          <w:p w14:paraId="2AEC666E" w14:textId="3F1D4690" w:rsidR="00CD380B" w:rsidRPr="008579F8" w:rsidRDefault="00CD380B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. B.4.1.B </w:t>
            </w:r>
            <w:r w:rsidR="00B036C9"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azvija tolerantan odnos prema drugima</w:t>
            </w:r>
          </w:p>
        </w:tc>
      </w:tr>
      <w:tr w:rsidR="004E4105" w:rsidRPr="008579F8" w14:paraId="287B31B5" w14:textId="77777777" w:rsidTr="004E4105">
        <w:trPr>
          <w:trHeight w:val="291"/>
        </w:trPr>
        <w:tc>
          <w:tcPr>
            <w:tcW w:w="1696" w:type="dxa"/>
          </w:tcPr>
          <w:p w14:paraId="232ACEDB" w14:textId="0654919D" w:rsidR="004E4105" w:rsidRPr="008579F8" w:rsidRDefault="00296D9F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T2.Osnovni laboratorijski pribor i oprema</w:t>
            </w:r>
          </w:p>
        </w:tc>
        <w:tc>
          <w:tcPr>
            <w:tcW w:w="3686" w:type="dxa"/>
          </w:tcPr>
          <w:p w14:paraId="2E7F4B65" w14:textId="5A479383" w:rsidR="004E4105" w:rsidRPr="008579F8" w:rsidRDefault="00296D9F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Opis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 xml:space="preserve">uje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stakleni, metalni, drveni, pluteni i plastični laboratorijski pribor</w:t>
            </w:r>
          </w:p>
          <w:p w14:paraId="778E0154" w14:textId="3955CF56" w:rsidR="00296D9F" w:rsidRPr="008579F8" w:rsidRDefault="00296D9F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Razlik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 xml:space="preserve">uje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pribor od običnog,  kemijskog stakla </w:t>
            </w:r>
            <w:r w:rsidR="00EF7135" w:rsidRPr="008579F8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stakla za posebne namjene</w:t>
            </w:r>
          </w:p>
          <w:p w14:paraId="628C5359" w14:textId="6846D8E6" w:rsidR="00296D9F" w:rsidRPr="008579F8" w:rsidRDefault="00296D9F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Pravilno ruk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navedenim priborom</w:t>
            </w:r>
          </w:p>
          <w:p w14:paraId="3C4E696C" w14:textId="272D8204" w:rsidR="00296D9F" w:rsidRPr="008579F8" w:rsidRDefault="00296D9F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Obja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 xml:space="preserve">šnjava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svrhu i osnovna načela 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>(principe)</w:t>
            </w:r>
            <w:r w:rsidR="002B2700"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rada laboratorijske opreme </w:t>
            </w:r>
          </w:p>
        </w:tc>
        <w:tc>
          <w:tcPr>
            <w:tcW w:w="2835" w:type="dxa"/>
          </w:tcPr>
          <w:p w14:paraId="5061F020" w14:textId="77777777" w:rsidR="00296D9F" w:rsidRPr="008579F8" w:rsidRDefault="00296D9F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Uvod u laboratorijski rad</w:t>
            </w:r>
          </w:p>
          <w:p w14:paraId="5845E5DF" w14:textId="77777777" w:rsidR="00296D9F" w:rsidRPr="008579F8" w:rsidRDefault="00296D9F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0C908B95" w14:textId="58B265A7" w:rsidR="00296D9F" w:rsidRPr="008579F8" w:rsidRDefault="00296D9F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640D8221" w14:textId="3C0D8F6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43342A" w14:textId="523C0BEB" w:rsidR="002B2700" w:rsidRPr="008579F8" w:rsidRDefault="002B2700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573848FF" w14:textId="64A20F62" w:rsidR="00896F0D" w:rsidRPr="008579F8" w:rsidRDefault="00896F0D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Vrednovanje učenika ;</w:t>
            </w:r>
          </w:p>
          <w:p w14:paraId="1E81F7D7" w14:textId="38351AB6" w:rsidR="00C54DFC" w:rsidRPr="008579F8" w:rsidRDefault="00896F0D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Uvježbavanje praktičnih vještina te formativno i sumativno  vrednovanje ostvarenih ishoda odvija</w:t>
            </w:r>
            <w:r w:rsidR="002B2700"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ju</w:t>
            </w: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se kontinuirano tijekom nastavne godine</w:t>
            </w:r>
          </w:p>
          <w:p w14:paraId="7B0DAFDE" w14:textId="77777777" w:rsidR="00C54DFC" w:rsidRPr="008579F8" w:rsidRDefault="00C54DFC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72F211D" w14:textId="216CBFF9" w:rsidR="00C54DFC" w:rsidRPr="008579F8" w:rsidRDefault="00C54DFC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7586C6" w14:textId="12D69F96" w:rsidR="00D46D37" w:rsidRPr="008579F8" w:rsidRDefault="00D46D3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osr.A.4.4 U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čenik u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pravlja svojim obrazovnim i profesionalnim putem</w:t>
            </w:r>
          </w:p>
          <w:p w14:paraId="3F35E0C2" w14:textId="675F4DB1" w:rsidR="00D46D37" w:rsidRPr="008579F8" w:rsidRDefault="00D46D3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uku.D.4/5.2 Učenik ostvaruje dobru komunikaciju s drugima, uspješno surađuje u različitim situacijama i spreman je zatražiti i ponuditi pomoć</w:t>
            </w:r>
          </w:p>
          <w:p w14:paraId="697738EA" w14:textId="348DD52D" w:rsidR="00D46D37" w:rsidRPr="008579F8" w:rsidRDefault="00D46D3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goo.C.4.3. 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Učenik pr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omiče kvalitetu života u zajednici </w:t>
            </w:r>
          </w:p>
          <w:p w14:paraId="55749C70" w14:textId="5196C698" w:rsidR="00D46D37" w:rsidRPr="008579F8" w:rsidRDefault="00D46D3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odr.B.4.1. 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Učenik d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jeluje u skladu s načelima održivoga razvoja s ciljem zaštite prirode i okoliša</w:t>
            </w:r>
          </w:p>
          <w:p w14:paraId="6DD65330" w14:textId="7D862672" w:rsidR="00D46D37" w:rsidRPr="008579F8" w:rsidRDefault="00D46D3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>. A.4.3.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Učenik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poznaje i kritički sagledava mogućnosti razvoja karijere i profesionalnoga usmjeravanja</w:t>
            </w:r>
          </w:p>
          <w:p w14:paraId="2EC1E70F" w14:textId="5E5E16FD" w:rsidR="00A07F34" w:rsidRPr="008579F8" w:rsidRDefault="00A07F34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ikt.C.4.2. Učenik samostalno provodi složeno pretraživanje informacija u digitalnome okružju</w:t>
            </w:r>
          </w:p>
          <w:p w14:paraId="561616F2" w14:textId="06F056FA" w:rsidR="004E4105" w:rsidRPr="008579F8" w:rsidRDefault="00A07F34" w:rsidP="008579F8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. B.4.1.B </w:t>
            </w:r>
            <w:r w:rsidR="00915A67" w:rsidRPr="008579F8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azvija tolerantan odnos prema drugima.</w:t>
            </w:r>
          </w:p>
        </w:tc>
      </w:tr>
      <w:tr w:rsidR="004E4105" w:rsidRPr="008579F8" w14:paraId="7AEEF644" w14:textId="77777777" w:rsidTr="004E4105">
        <w:trPr>
          <w:trHeight w:val="291"/>
        </w:trPr>
        <w:tc>
          <w:tcPr>
            <w:tcW w:w="1696" w:type="dxa"/>
          </w:tcPr>
          <w:p w14:paraId="192EC6E5" w14:textId="170ADA46" w:rsidR="004E4105" w:rsidRPr="008579F8" w:rsidRDefault="00A07F34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T3.</w:t>
            </w:r>
            <w:r w:rsidR="00375A97" w:rsidRPr="008579F8">
              <w:rPr>
                <w:rFonts w:ascii="Verdana" w:hAnsi="Verdana" w:cs="Times New Roman"/>
                <w:sz w:val="20"/>
                <w:szCs w:val="20"/>
              </w:rPr>
              <w:t xml:space="preserve"> Pranje </w:t>
            </w:r>
            <w:r w:rsidR="008E4B06" w:rsidRPr="008579F8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375A97" w:rsidRPr="008579F8">
              <w:rPr>
                <w:rFonts w:ascii="Verdana" w:hAnsi="Verdana" w:cs="Times New Roman"/>
                <w:sz w:val="20"/>
                <w:szCs w:val="20"/>
              </w:rPr>
              <w:t>čišćenje laboratorijskog posuđa</w:t>
            </w:r>
          </w:p>
        </w:tc>
        <w:tc>
          <w:tcPr>
            <w:tcW w:w="3686" w:type="dxa"/>
          </w:tcPr>
          <w:p w14:paraId="2BD7FAFE" w14:textId="727DB43E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Pozna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 xml:space="preserve">je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postupak pranja</w:t>
            </w:r>
            <w:r w:rsidR="00AC4530"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i odmašćivanja laboratorijskog posuđa</w:t>
            </w:r>
          </w:p>
          <w:p w14:paraId="2DA90C4C" w14:textId="65E6BC49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Razlik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kemijska sredstva za pranje i čišćenje laboratorijskog posuđa</w:t>
            </w:r>
          </w:p>
          <w:p w14:paraId="5C1F24A4" w14:textId="1BC4612C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Pravilno suši oprano laboratorijsko posuđe</w:t>
            </w:r>
          </w:p>
          <w:p w14:paraId="32910660" w14:textId="76B980E8" w:rsidR="00A07F34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Pravilno čuva čisto laboratorijsko posuđe</w:t>
            </w:r>
          </w:p>
        </w:tc>
        <w:tc>
          <w:tcPr>
            <w:tcW w:w="2835" w:type="dxa"/>
          </w:tcPr>
          <w:p w14:paraId="63339DCF" w14:textId="77777777" w:rsidR="00375A97" w:rsidRPr="008579F8" w:rsidRDefault="00375A97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Uvod u laboratorijski rad</w:t>
            </w:r>
          </w:p>
          <w:p w14:paraId="4E39EC15" w14:textId="77777777" w:rsidR="00375A97" w:rsidRPr="008579F8" w:rsidRDefault="00375A97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1F22D253" w14:textId="4EF2A331" w:rsidR="00375A97" w:rsidRPr="008579F8" w:rsidRDefault="00375A97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3C1466E1" w14:textId="166CA69D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4085D0" w14:textId="14EA614E" w:rsidR="002B2700" w:rsidRPr="008579F8" w:rsidRDefault="002B2700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1C9704E7" w14:textId="10711918" w:rsidR="00896F0D" w:rsidRPr="008579F8" w:rsidRDefault="00896F0D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Vrednovanje učenika ;</w:t>
            </w:r>
          </w:p>
          <w:p w14:paraId="00AE59C9" w14:textId="5DDC567A" w:rsidR="00C54DFC" w:rsidRPr="008579F8" w:rsidRDefault="00896F0D" w:rsidP="008579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Uvježbavanje praktičnih vještina te formativno i sumativno  vrednovanje ostvarenih ishoda odvija se kontinuirano tijekom nastavne godine</w:t>
            </w:r>
          </w:p>
        </w:tc>
        <w:tc>
          <w:tcPr>
            <w:tcW w:w="4961" w:type="dxa"/>
          </w:tcPr>
          <w:p w14:paraId="55BD3B36" w14:textId="7AB1C226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>. B.4.2. Učenik suradnički uči i radi u timu</w:t>
            </w:r>
          </w:p>
          <w:p w14:paraId="01AAA017" w14:textId="35E70D93" w:rsidR="008E00A9" w:rsidRPr="008579F8" w:rsidRDefault="008E00A9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3A13BD45" w14:textId="3FF062AD" w:rsidR="008E00A9" w:rsidRPr="008579F8" w:rsidRDefault="008E00A9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61689F18" w14:textId="095121FB" w:rsidR="008E00A9" w:rsidRPr="008579F8" w:rsidRDefault="008E00A9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odr.A4.3. </w:t>
            </w:r>
            <w:r w:rsidR="002B2700" w:rsidRPr="008579F8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rocjenjuje kako stanje ekosustava utječe na kvalitetu života</w:t>
            </w:r>
          </w:p>
          <w:p w14:paraId="42A7BE94" w14:textId="6419594F" w:rsidR="008E00A9" w:rsidRPr="008579F8" w:rsidRDefault="008E00A9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="002B2700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A.4.1. </w:t>
            </w:r>
            <w:r w:rsidR="002B2700" w:rsidRPr="008579F8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rimjenjuje inovativna i kreativna rješenja </w:t>
            </w:r>
          </w:p>
          <w:p w14:paraId="18240D85" w14:textId="3B841460" w:rsidR="008E00A9" w:rsidRPr="008579F8" w:rsidRDefault="008E00A9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ikt</w:t>
            </w:r>
            <w:r w:rsidR="002B2700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A.4.4. Učenik argumentirano procjenjuje utjecaj tehnologije na zdravlje i okoliš</w:t>
            </w:r>
          </w:p>
          <w:p w14:paraId="3BB71D61" w14:textId="731792FD" w:rsidR="004E4105" w:rsidRPr="008579F8" w:rsidRDefault="008E00A9" w:rsidP="008579F8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zdr.B.4.1.A </w:t>
            </w:r>
            <w:r w:rsidR="002B2700" w:rsidRPr="008579F8">
              <w:rPr>
                <w:rFonts w:ascii="Verdana" w:hAnsi="Verdana" w:cs="Times New Roman"/>
                <w:sz w:val="20"/>
                <w:szCs w:val="20"/>
              </w:rPr>
              <w:t>Učenik o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dabire primjerene odnose i komunikaciju</w:t>
            </w:r>
          </w:p>
        </w:tc>
      </w:tr>
      <w:tr w:rsidR="004E4105" w:rsidRPr="008579F8" w14:paraId="1B43C675" w14:textId="77777777" w:rsidTr="004E4105">
        <w:trPr>
          <w:trHeight w:val="291"/>
        </w:trPr>
        <w:tc>
          <w:tcPr>
            <w:tcW w:w="1696" w:type="dxa"/>
          </w:tcPr>
          <w:p w14:paraId="3C6A86D0" w14:textId="25BFF1BE" w:rsidR="004E4105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T4. Osnovne laboratorijske operacije</w:t>
            </w:r>
          </w:p>
        </w:tc>
        <w:tc>
          <w:tcPr>
            <w:tcW w:w="3686" w:type="dxa"/>
          </w:tcPr>
          <w:p w14:paraId="57BA556A" w14:textId="5B78A030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Opis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 xml:space="preserve">uje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procese </w:t>
            </w:r>
            <w:r w:rsidR="00AC4530" w:rsidRPr="008579F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titracije, filtracije, sedimentacije, centrifugiranja i dekantiranja </w:t>
            </w:r>
          </w:p>
          <w:p w14:paraId="226B9ABA" w14:textId="26480C4F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Razlik</w:t>
            </w:r>
            <w:r w:rsidR="00BA6DEB" w:rsidRPr="008579F8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namjenu istih procesa</w:t>
            </w:r>
          </w:p>
          <w:p w14:paraId="24DCC853" w14:textId="4C822B87" w:rsidR="004E4105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Provodi osnovne laboratorijske operacije</w:t>
            </w:r>
          </w:p>
          <w:p w14:paraId="5DC2B9FE" w14:textId="1DF8AF7A" w:rsidR="008E4B06" w:rsidRPr="008579F8" w:rsidRDefault="008E4B06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Analizira značaj svake 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pojedinačne laboratorijske operacije</w:t>
            </w:r>
          </w:p>
        </w:tc>
        <w:tc>
          <w:tcPr>
            <w:tcW w:w="2835" w:type="dxa"/>
          </w:tcPr>
          <w:p w14:paraId="4F947088" w14:textId="77777777" w:rsidR="00375A97" w:rsidRPr="008579F8" w:rsidRDefault="00375A97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Uvod u laboratorijski rad</w:t>
            </w:r>
          </w:p>
          <w:p w14:paraId="0CADE867" w14:textId="77777777" w:rsidR="00375A97" w:rsidRPr="008579F8" w:rsidRDefault="00375A97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06B9667A" w14:textId="6A6EF2E9" w:rsidR="00375A97" w:rsidRPr="008579F8" w:rsidRDefault="00375A97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132EDED8" w14:textId="77777777" w:rsidR="004E4105" w:rsidRPr="008579F8" w:rsidRDefault="004E4105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BFCA39" w14:textId="77777777" w:rsidR="00C54DFC" w:rsidRPr="008579F8" w:rsidRDefault="00C54DFC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43AB3D88" w14:textId="77777777" w:rsidR="00185791" w:rsidRPr="008579F8" w:rsidRDefault="00185791" w:rsidP="008579F8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t>Vrednovanje učenika ;</w:t>
            </w:r>
          </w:p>
          <w:p w14:paraId="12663CB6" w14:textId="1B6467C5" w:rsidR="00C54DFC" w:rsidRPr="008579F8" w:rsidRDefault="00185791" w:rsidP="008579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Uvježbavanje praktičnih vještina te formativno i sumativno  vrednovanje ostvarenih ishoda odvija se kontinuirano tijekom nastavne godine</w:t>
            </w:r>
          </w:p>
        </w:tc>
        <w:tc>
          <w:tcPr>
            <w:tcW w:w="4961" w:type="dxa"/>
          </w:tcPr>
          <w:p w14:paraId="0E5AAEB9" w14:textId="77777777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osr.A.4.3 Učenik razvija osobne potencijale</w:t>
            </w:r>
          </w:p>
          <w:p w14:paraId="47EDB5A4" w14:textId="77777777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055E2488" w14:textId="59FDAEA9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="008E4B06" w:rsidRPr="008579F8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07AC219E" w14:textId="7422809A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lastRenderedPageBreak/>
              <w:t>odr</w:t>
            </w:r>
            <w:r w:rsidR="00B717DB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B.4.1. Učenik djeluje u skladu s načelima održivoga razvoja s ciljem zaštite prirode i okoliša</w:t>
            </w:r>
          </w:p>
          <w:p w14:paraId="71926451" w14:textId="6AAC93C5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="00B717DB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 A.4.1. Učenik primjenjuje inovativna i kreativna rješenja </w:t>
            </w:r>
          </w:p>
          <w:p w14:paraId="181F60ED" w14:textId="79ADE845" w:rsidR="00375A97" w:rsidRPr="008579F8" w:rsidRDefault="00375A97" w:rsidP="008579F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579F8">
              <w:rPr>
                <w:rFonts w:ascii="Verdana" w:hAnsi="Verdana" w:cs="Times New Roman"/>
                <w:sz w:val="20"/>
                <w:szCs w:val="20"/>
              </w:rPr>
              <w:t>ikt</w:t>
            </w:r>
            <w:r w:rsidR="00B717DB" w:rsidRPr="008579F8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A.4.1. Učenik kritički odabire odgovarajuću digitalnu tehnologiju</w:t>
            </w:r>
          </w:p>
          <w:p w14:paraId="7733DA1F" w14:textId="6408287F" w:rsidR="004E4105" w:rsidRPr="008579F8" w:rsidRDefault="00375A97" w:rsidP="008579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579F8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8579F8">
              <w:rPr>
                <w:rFonts w:ascii="Verdana" w:hAnsi="Verdana" w:cs="Times New Roman"/>
                <w:sz w:val="20"/>
                <w:szCs w:val="20"/>
              </w:rPr>
              <w:t xml:space="preserve">. B.4.2.C </w:t>
            </w:r>
            <w:r w:rsidR="008E4B06" w:rsidRPr="008579F8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8579F8">
              <w:rPr>
                <w:rFonts w:ascii="Verdana" w:hAnsi="Verdana" w:cs="Times New Roman"/>
                <w:sz w:val="20"/>
                <w:szCs w:val="20"/>
              </w:rPr>
              <w:t>azvija osobne potencijale i socijalne uloge</w:t>
            </w:r>
          </w:p>
        </w:tc>
      </w:tr>
    </w:tbl>
    <w:p w14:paraId="0D2AB3FA" w14:textId="77777777" w:rsidR="002D6012" w:rsidRPr="008579F8" w:rsidRDefault="002D6012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A473C03" w14:textId="77777777" w:rsidR="00560656" w:rsidRDefault="00560656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FFE594E" w14:textId="47B4BBA3" w:rsidR="00A15D93" w:rsidRPr="008579F8" w:rsidRDefault="00A15D93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579F8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2</w:t>
      </w:r>
      <w:r w:rsidRPr="008579F8">
        <w:rPr>
          <w:rFonts w:ascii="Verdana" w:hAnsi="Verdana"/>
          <w:b/>
          <w:color w:val="262626"/>
          <w:sz w:val="24"/>
          <w:szCs w:val="24"/>
        </w:rPr>
        <w:t>.</w:t>
      </w:r>
    </w:p>
    <w:p w14:paraId="7BB4DB80" w14:textId="77777777" w:rsidR="00A15D93" w:rsidRPr="008579F8" w:rsidRDefault="00A15D93" w:rsidP="00A15D93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579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52327411" w14:textId="77777777" w:rsidR="00A15D93" w:rsidRDefault="00A15D93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A15D93" w:rsidRPr="00ED53A8" w14:paraId="4871C84E" w14:textId="77777777" w:rsidTr="00F97842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8D4CA1A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D53A8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565A07E2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D53A8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56ED4B08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D53A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8645B41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D53A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D0DB549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1F0A835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D53A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A15D93" w:rsidRPr="00ED53A8" w14:paraId="5E8C5FC5" w14:textId="77777777" w:rsidTr="00F97842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01E2403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F587277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6F2BFDDE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5B72829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15D93" w:rsidRPr="00ED53A8" w14:paraId="70561399" w14:textId="77777777" w:rsidTr="00F97842">
        <w:trPr>
          <w:trHeight w:val="291"/>
        </w:trPr>
        <w:tc>
          <w:tcPr>
            <w:tcW w:w="1696" w:type="dxa"/>
          </w:tcPr>
          <w:p w14:paraId="4A42EF38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T1. Uzimanje uzoraka</w:t>
            </w:r>
          </w:p>
        </w:tc>
        <w:tc>
          <w:tcPr>
            <w:tcW w:w="3686" w:type="dxa"/>
          </w:tcPr>
          <w:p w14:paraId="04E00B58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Definira pojam uzorka za laboratorijsku obradu</w:t>
            </w:r>
          </w:p>
          <w:p w14:paraId="221FD3D6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Poznaje svojstva i specifičnosti različitih uzoraka</w:t>
            </w:r>
          </w:p>
          <w:p w14:paraId="3A0E7A4E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Pravilno uzima i priprema uzorak za laboratorijsku obradu</w:t>
            </w:r>
          </w:p>
          <w:p w14:paraId="5876D9B3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Prema pravilima struke obrađuje, čuva i zbrinjava uzorak po izvršenoj obradi</w:t>
            </w:r>
          </w:p>
        </w:tc>
        <w:tc>
          <w:tcPr>
            <w:tcW w:w="2835" w:type="dxa"/>
          </w:tcPr>
          <w:p w14:paraId="628AA049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7B33FED0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14C359CA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25586756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B81169F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24DBD6F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6B6925D6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3BDD6CC4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B.4.3. Učenik preuzima odgovornost za svoje ponašanje</w:t>
            </w:r>
          </w:p>
          <w:p w14:paraId="38A275F1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B.4.2. Učenik planira i upravlja aktivnostima</w:t>
            </w:r>
          </w:p>
          <w:p w14:paraId="4B93771E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 xml:space="preserve"> c.4.4. Učenik samostalno i odgovorno upravlja prikupljenim informacijama</w:t>
            </w:r>
          </w:p>
          <w:p w14:paraId="734D8832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A.4.3. Učenik promiče ljudska prava</w:t>
            </w:r>
          </w:p>
          <w:p w14:paraId="006EDF41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učenja.</w:t>
            </w:r>
          </w:p>
          <w:p w14:paraId="3877621B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 xml:space="preserve">odr.B.4.1. Učenik djeluje u skladu s načelima održivoga razvoja s ciljem zaštite prirode i </w:t>
            </w:r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okoliša</w:t>
            </w:r>
          </w:p>
          <w:p w14:paraId="56FB8711" w14:textId="77777777" w:rsidR="00A15D93" w:rsidRPr="00ED53A8" w:rsidRDefault="00A15D93" w:rsidP="00F97842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B.4.1.B Učenik razvija tolerantan odnos prema drugima</w:t>
            </w:r>
          </w:p>
          <w:p w14:paraId="0A7973A4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15D93" w:rsidRPr="00ED53A8" w14:paraId="1AAB171E" w14:textId="77777777" w:rsidTr="00F97842">
        <w:trPr>
          <w:trHeight w:val="291"/>
        </w:trPr>
        <w:tc>
          <w:tcPr>
            <w:tcW w:w="1696" w:type="dxa"/>
          </w:tcPr>
          <w:p w14:paraId="313AB730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T2.</w:t>
            </w:r>
            <w:r w:rsidRPr="00ED53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D53A8">
              <w:rPr>
                <w:rFonts w:ascii="Verdana" w:hAnsi="Verdana" w:cs="Times New Roman"/>
                <w:sz w:val="20"/>
                <w:szCs w:val="20"/>
              </w:rPr>
              <w:t>Rad prema važećim zakonskim propisima, uredbama i direktivama</w:t>
            </w:r>
          </w:p>
        </w:tc>
        <w:tc>
          <w:tcPr>
            <w:tcW w:w="3686" w:type="dxa"/>
          </w:tcPr>
          <w:p w14:paraId="349287C7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Poznaje  važeće  zakonske propise nužne za laboratorijski rad s opasnim, otrovnim, agresivnim i infektivnim materijalima</w:t>
            </w:r>
          </w:p>
          <w:p w14:paraId="746FA0E0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Razumije važnost pridržavanja propisanih zakonskih mjera</w:t>
            </w:r>
          </w:p>
          <w:p w14:paraId="797BAB6E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Provodi zbrinjavanje rizičnih materijala</w:t>
            </w:r>
          </w:p>
        </w:tc>
        <w:tc>
          <w:tcPr>
            <w:tcW w:w="2835" w:type="dxa"/>
          </w:tcPr>
          <w:p w14:paraId="186C971F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18EE32FE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0526ECA1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4150925D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B0BC443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1D752D50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335809EA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B.4.3. Učenik preuzima odgovornost za svoje ponašanje</w:t>
            </w:r>
          </w:p>
          <w:p w14:paraId="53812428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osr.C.4.3. Učenik prihvaća društvenu odgovornost i aktivno pridonosi društvu</w:t>
            </w:r>
          </w:p>
          <w:p w14:paraId="1C54FDAE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0394CC50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B.4/5.3.Učenik regulira svoje učenje mijenjajući prema potrebi plan ili pristup učenju</w:t>
            </w:r>
          </w:p>
          <w:p w14:paraId="7E6ED334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A.4.3. Učenik promiče ljudska prava</w:t>
            </w:r>
          </w:p>
          <w:p w14:paraId="7CA9704B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odr.A.4.3. Učenik procjenjuje kako stanje ekosustava utječe na kvalitetu života</w:t>
            </w:r>
          </w:p>
          <w:p w14:paraId="0B45D793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A.4.3. Učenik upoznaje i kritički sagledava mogućnosti razvoja karijere i profesionalnoga usmjeravanja</w:t>
            </w:r>
          </w:p>
          <w:p w14:paraId="116BCC4A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iktA.4.1. Učenik kritički odabire odgovarajuću digitalnu tehnologiju</w:t>
            </w:r>
          </w:p>
          <w:p w14:paraId="6F88FAF6" w14:textId="77777777" w:rsidR="00A15D93" w:rsidRPr="00ED53A8" w:rsidRDefault="00A15D93" w:rsidP="00F97842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zdr.B.4.2.C Učenik razvija osobne potencijale i socijalne uloge</w:t>
            </w:r>
          </w:p>
          <w:p w14:paraId="7510A587" w14:textId="77777777" w:rsidR="00A15D93" w:rsidRPr="00ED53A8" w:rsidRDefault="00A15D93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15D93" w:rsidRPr="00ED53A8" w14:paraId="7F211619" w14:textId="77777777" w:rsidTr="00F97842">
        <w:trPr>
          <w:trHeight w:val="291"/>
        </w:trPr>
        <w:tc>
          <w:tcPr>
            <w:tcW w:w="1696" w:type="dxa"/>
          </w:tcPr>
          <w:p w14:paraId="30A2A31B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T3. Upravljanje opasnim otpadom</w:t>
            </w:r>
          </w:p>
        </w:tc>
        <w:tc>
          <w:tcPr>
            <w:tcW w:w="3686" w:type="dxa"/>
          </w:tcPr>
          <w:p w14:paraId="6A58080A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Definira  pojam “opasni otpad”</w:t>
            </w:r>
          </w:p>
          <w:p w14:paraId="4E39618A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Navodi i objašnjava svojstva opasnog  otpada</w:t>
            </w:r>
          </w:p>
          <w:p w14:paraId="0A5FD948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Definira “otrov”</w:t>
            </w:r>
          </w:p>
          <w:p w14:paraId="1A1F5316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Navodi simptome i kliničke znakove trovanja po sustavima.</w:t>
            </w:r>
          </w:p>
          <w:p w14:paraId="3EC321BF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Objašnjava postupke prve pomoći prilikom otrovanja</w:t>
            </w:r>
          </w:p>
          <w:p w14:paraId="5EF28369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 xml:space="preserve">Opisuje učinke najčešćih otrova </w:t>
            </w:r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(korozivni otrovi, alkoholi, antikoagulantna sredstva, teški metali, depresivni lijekovi, bromini, ugljikov monoksid, tetraklorugljik, insekticidi, cijanidi, hidrosolubilni fluoridi, fenol i defivati, organski i anorganski spojevi fosfora, trovanja u industriji – Ba, Be, Cr, Zn, Al)</w:t>
            </w:r>
          </w:p>
          <w:p w14:paraId="18A849FC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Klasificira opasni otpad</w:t>
            </w:r>
          </w:p>
          <w:p w14:paraId="0B2AFF2C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Vizualno identificira odgovarajuću ambalažu za opasni otpad</w:t>
            </w:r>
          </w:p>
          <w:p w14:paraId="0B8BFE6C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Razvrstava opasni otpad</w:t>
            </w:r>
          </w:p>
          <w:p w14:paraId="14AC3AFF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Razumije nužnost čuvanja čovjekova okoliša</w:t>
            </w:r>
          </w:p>
          <w:p w14:paraId="2E60003C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Čuva vlastito zdravlje i zdravlje suradnika</w:t>
            </w:r>
          </w:p>
        </w:tc>
        <w:tc>
          <w:tcPr>
            <w:tcW w:w="2835" w:type="dxa"/>
          </w:tcPr>
          <w:p w14:paraId="33F5CF18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Analitička kemija</w:t>
            </w:r>
          </w:p>
          <w:p w14:paraId="7816A8A0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18500B52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51CF12BE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Anatomija i fiziologija s patologijom</w:t>
            </w:r>
          </w:p>
          <w:p w14:paraId="100EE795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6D6E977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DC745C3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0CC00EB" w14:textId="77777777" w:rsidR="00A15D93" w:rsidRPr="00ED53A8" w:rsidRDefault="00A15D93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2D4BD7E4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B.4.2. Učenik suradnički uči i radi u timu</w:t>
            </w:r>
          </w:p>
          <w:p w14:paraId="51A61939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B.4.3. Učenik preuzima odgovornost za svoje ponašanje</w:t>
            </w:r>
          </w:p>
          <w:p w14:paraId="6C228B6A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A.4/5.1. Učenik samostalno traži nove informacije iz različitih izvora, transformira ih u novo znanje i uspješno primjenjuje pri rješavanju problema</w:t>
            </w:r>
          </w:p>
          <w:p w14:paraId="044B52A7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58AE8EEF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D53A8">
              <w:rPr>
                <w:rFonts w:ascii="Verdana" w:hAnsi="Verdana" w:cs="Times New Roman"/>
                <w:sz w:val="20"/>
                <w:szCs w:val="20"/>
              </w:rPr>
              <w:lastRenderedPageBreak/>
              <w:t>odr.A4.3. Procjenjuje kako stanje ekosustava utječe na kvalitetu života</w:t>
            </w:r>
          </w:p>
          <w:p w14:paraId="3BAE3E7E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 xml:space="preserve">. A.4.1. Primjenjuje inovativna i kreativna rješenja </w:t>
            </w:r>
          </w:p>
          <w:p w14:paraId="26A02F2F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A.4.1. Učenik kritički odabire odgovarajuću digitalnu tehnologiju</w:t>
            </w:r>
          </w:p>
          <w:p w14:paraId="6A3ED585" w14:textId="77777777" w:rsidR="00A15D93" w:rsidRPr="00ED53A8" w:rsidRDefault="00A15D93" w:rsidP="00F97842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D53A8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ED53A8">
              <w:rPr>
                <w:rFonts w:ascii="Verdana" w:hAnsi="Verdana" w:cs="Times New Roman"/>
                <w:sz w:val="20"/>
                <w:szCs w:val="20"/>
              </w:rPr>
              <w:t>. B.4.1.A Učenik odabire primjerene odnose i komunikaciju</w:t>
            </w:r>
          </w:p>
          <w:p w14:paraId="0792390B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A319CA" w14:textId="77777777" w:rsidR="00A15D93" w:rsidRPr="00ED53A8" w:rsidRDefault="00A15D93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B8F4569" w14:textId="77777777" w:rsidR="00A15D93" w:rsidRDefault="00A15D93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BC4D733" w14:textId="77777777" w:rsidR="00A15D93" w:rsidRDefault="00A15D93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980ADE5" w14:textId="77777777" w:rsidR="00A15D93" w:rsidRDefault="00A15D93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6464031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01954A4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6D1044C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4B9EC6F4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543557C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3333D88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FCC48D1" w14:textId="77777777" w:rsidR="00045A1B" w:rsidRDefault="00045A1B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32ECD98C" w14:textId="7497D90B" w:rsidR="00A15D93" w:rsidRPr="008579F8" w:rsidRDefault="00A15D93" w:rsidP="00A15D9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579F8">
        <w:rPr>
          <w:rFonts w:ascii="Verdana" w:hAnsi="Verdana"/>
          <w:b/>
          <w:color w:val="262626"/>
          <w:sz w:val="24"/>
          <w:szCs w:val="24"/>
        </w:rPr>
        <w:lastRenderedPageBreak/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3</w:t>
      </w:r>
      <w:r w:rsidRPr="008579F8">
        <w:rPr>
          <w:rFonts w:ascii="Verdana" w:hAnsi="Verdana"/>
          <w:b/>
          <w:color w:val="262626"/>
          <w:sz w:val="24"/>
          <w:szCs w:val="24"/>
        </w:rPr>
        <w:t>.</w:t>
      </w:r>
    </w:p>
    <w:p w14:paraId="43629565" w14:textId="77777777" w:rsidR="00A15D93" w:rsidRPr="008579F8" w:rsidRDefault="00A15D93" w:rsidP="00A15D93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579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389C1963" w14:textId="77777777" w:rsidR="00A15D93" w:rsidRDefault="00A15D93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045A1B" w:rsidRPr="00BA3EF4" w14:paraId="1E2E5BB9" w14:textId="77777777" w:rsidTr="00F97842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42290F06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A3EF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C323C63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A3EF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E436852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A3EF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B060122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A3EF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20664C32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F85E1A6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A3EF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45A1B" w:rsidRPr="00BA3EF4" w14:paraId="3A18308B" w14:textId="77777777" w:rsidTr="00F97842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3818772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B3605F1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28ECD2F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B626DB9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45A1B" w:rsidRPr="00BA3EF4" w14:paraId="4D25A2CB" w14:textId="77777777" w:rsidTr="00F97842">
        <w:trPr>
          <w:trHeight w:val="4188"/>
        </w:trPr>
        <w:tc>
          <w:tcPr>
            <w:tcW w:w="1696" w:type="dxa"/>
          </w:tcPr>
          <w:p w14:paraId="4D0B1259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T1.Dezinfekcija, značenje, vrste i metode dezinfekcije. Dezinfekcija vode za piće, u industriji i trgovini, preventivna i protuepidemijska dezinfekcija</w:t>
            </w:r>
          </w:p>
        </w:tc>
        <w:tc>
          <w:tcPr>
            <w:tcW w:w="3686" w:type="dxa"/>
          </w:tcPr>
          <w:p w14:paraId="3CCBAF9B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Definira značaj, vrste i metode dezinfekcije</w:t>
            </w:r>
          </w:p>
          <w:p w14:paraId="6D1CADE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Poštuje i primjenjuje metode dezinfekcije u svakodnevnom radu.</w:t>
            </w:r>
          </w:p>
          <w:p w14:paraId="0047E2D7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Poznaje kemijski sastav i način djelovanja pojedinih dezinficijensa</w:t>
            </w:r>
          </w:p>
          <w:p w14:paraId="60D611DE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Uspoređuje i ocijenjuje pojedine vrste dezinfekcije</w:t>
            </w:r>
          </w:p>
          <w:p w14:paraId="0F786199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Poštuje i primjenjuje mjere zaštite na radu</w:t>
            </w:r>
          </w:p>
          <w:p w14:paraId="1844D452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Čuva vlastito zdravlje i zdravlje suradnika</w:t>
            </w:r>
          </w:p>
          <w:p w14:paraId="239207EF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A3E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44733DE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Dezinfekcija, dezinsekcija, deratizacija</w:t>
            </w:r>
          </w:p>
          <w:p w14:paraId="2A9D8F89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Pretrage voda</w:t>
            </w:r>
          </w:p>
          <w:p w14:paraId="799843F9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6174930D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503A53A1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68A735A1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C16223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22DED433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Formativno vrednovanje-radni listić za učenike</w:t>
            </w:r>
          </w:p>
          <w:p w14:paraId="597F6930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(vrednovanje za učenje)</w:t>
            </w:r>
          </w:p>
          <w:p w14:paraId="07F34D47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Sumativno vrednovanje-pisana provjera znanja</w:t>
            </w:r>
          </w:p>
          <w:p w14:paraId="1BE8536B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(vrednovanje naučenoga)</w:t>
            </w:r>
          </w:p>
          <w:p w14:paraId="3AD4F34F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86E376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D0DD77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osr.A.5.3. Učenik razvija osobne potencijale</w:t>
            </w:r>
          </w:p>
          <w:p w14:paraId="1ACCEF88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 xml:space="preserve"> B.4/5.3.Učenik regulira svoje učenje mijenjajući prema potrebi plan ili pristup učenju.</w:t>
            </w:r>
          </w:p>
          <w:p w14:paraId="430DEAF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 xml:space="preserve">. C.5.3. Učenik promiče kvalitetu života u zajednici </w:t>
            </w:r>
          </w:p>
          <w:p w14:paraId="07FB757A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54D66CD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A.5.3. Učenik upoznaje i kritički sagledava mogućnosti razvoja karijere i profesionalnoga usmjeravanja</w:t>
            </w:r>
          </w:p>
          <w:p w14:paraId="411A2B5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23FD0A5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zdr.B.5.1.B Učenik odabire ponašanje sukladno pravilima i normama zajednice</w:t>
            </w:r>
          </w:p>
          <w:p w14:paraId="3D825065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B5313A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45A1B" w:rsidRPr="00BA3EF4" w14:paraId="1A39D95B" w14:textId="77777777" w:rsidTr="00F97842">
        <w:trPr>
          <w:trHeight w:val="291"/>
        </w:trPr>
        <w:tc>
          <w:tcPr>
            <w:tcW w:w="1696" w:type="dxa"/>
          </w:tcPr>
          <w:p w14:paraId="37E31745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 xml:space="preserve">T2.Dezinsekcija- najvažniji rodovi kukaca  važni za suzbijanje u medicini, veterini, skladišni štetnici, </w:t>
            </w: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vektori zaraznih bolesti</w:t>
            </w:r>
          </w:p>
        </w:tc>
        <w:tc>
          <w:tcPr>
            <w:tcW w:w="3686" w:type="dxa"/>
          </w:tcPr>
          <w:p w14:paraId="1E007D8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Argumentira i objašnjava ulogu i značaj kukaca u životu čovjeka</w:t>
            </w:r>
          </w:p>
          <w:p w14:paraId="13DC2DC9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Opisuje osnovne metode suzbijanja kukaca u domaćinstvu, industriji, trgovini, zdravstvenim i odgojnim objektima</w:t>
            </w:r>
          </w:p>
          <w:p w14:paraId="00D54307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Objašnjava prednosti i nedostatke pojedinih metoda</w:t>
            </w:r>
          </w:p>
          <w:p w14:paraId="1079103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 xml:space="preserve">Primjenjuje preventivnu i </w:t>
            </w: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protuepidemijsku dezinsekciju</w:t>
            </w:r>
          </w:p>
          <w:p w14:paraId="0F6F5843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Prepoznaje važnost dezinsekcije u očuvanju ljudskog zdravlja i okoline.</w:t>
            </w:r>
          </w:p>
        </w:tc>
        <w:tc>
          <w:tcPr>
            <w:tcW w:w="2835" w:type="dxa"/>
          </w:tcPr>
          <w:p w14:paraId="3D99B840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Dezinfekcija, dezinsekcija, deratizacija</w:t>
            </w:r>
          </w:p>
          <w:p w14:paraId="4D3E5065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6A9F0C74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72ADAF34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0C2761C5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DE6A0D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38976A5C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Formativno vrednovanje- radni listić za učenike – vršnjačko vrednovanje (vrednovanje kao učenje)</w:t>
            </w:r>
          </w:p>
          <w:p w14:paraId="23D82C02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Sumativno vrednovanje-pisana provjera znanja</w:t>
            </w:r>
          </w:p>
          <w:p w14:paraId="371D0160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(vrednovanje naučenoga)</w:t>
            </w:r>
          </w:p>
          <w:p w14:paraId="6ECA7FA3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98F8028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13466C2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osr.A.5.4. Učenik upravlja svojim obrazovnim i profesionalnim putem</w:t>
            </w:r>
          </w:p>
          <w:p w14:paraId="1256ED5B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uku.A.4/5.3. Učenik kreativno djeluje u različitim područjima učenja</w:t>
            </w:r>
          </w:p>
          <w:p w14:paraId="2BDC7D79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44C65463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odr.B.5.2. Učenik osmišljava i koristi se inovativnim i kreativnim oblicima djelovanja s ciljem održivosti</w:t>
            </w:r>
          </w:p>
          <w:p w14:paraId="07A0341B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pod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A.5.3. Učenik upoznaje i kritički sagledava mogućnosti razvoja karijere i profesionalnoga usmjeravanja</w:t>
            </w:r>
          </w:p>
          <w:p w14:paraId="27FBB6FE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ikt.A.5.4. Učenik kritički prosuđuje utjecaj tehnologije na zdravlje i okoliš</w:t>
            </w:r>
          </w:p>
          <w:p w14:paraId="7EA7F72D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zdr.B.5.1.B Učenik odabire ponašanje sukladno pravilima i normama zajednice</w:t>
            </w:r>
          </w:p>
          <w:p w14:paraId="0CC26F70" w14:textId="77777777" w:rsidR="00045A1B" w:rsidRPr="00BA3EF4" w:rsidRDefault="00045A1B" w:rsidP="00F97842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45A1B" w:rsidRPr="00BA3EF4" w14:paraId="7F4BBED1" w14:textId="77777777" w:rsidTr="00F97842">
        <w:trPr>
          <w:trHeight w:val="291"/>
        </w:trPr>
        <w:tc>
          <w:tcPr>
            <w:tcW w:w="1696" w:type="dxa"/>
          </w:tcPr>
          <w:p w14:paraId="38543E58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T3. Zaštitna oprema i odjeća u radu</w:t>
            </w:r>
          </w:p>
        </w:tc>
        <w:tc>
          <w:tcPr>
            <w:tcW w:w="3686" w:type="dxa"/>
          </w:tcPr>
          <w:p w14:paraId="12E877FC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Poznaje zaštitnu odjeću i opremu u radu sanitarnog tehničara</w:t>
            </w:r>
          </w:p>
          <w:p w14:paraId="7B4FB2FE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Razlikuje vrste posla i koristiti opremu koja mu jamči sigurnost i zaštitu zdravlja</w:t>
            </w:r>
          </w:p>
          <w:p w14:paraId="3B92C02C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Klasificira zaštitnu opremu koja jamči sigurnost u radu u različitim uvjetima: u laboratoriju, u proizvodnji, pri uzorkovanju i na DDD poslovima</w:t>
            </w:r>
          </w:p>
          <w:p w14:paraId="07E3223E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Pravilno koristi osobna zaštitna sredstva u radu</w:t>
            </w:r>
          </w:p>
        </w:tc>
        <w:tc>
          <w:tcPr>
            <w:tcW w:w="2835" w:type="dxa"/>
          </w:tcPr>
          <w:p w14:paraId="2FA5583A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Dezinfekcija, dezinsekcija, deratizacija</w:t>
            </w:r>
          </w:p>
          <w:p w14:paraId="75366948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Pretrage voda</w:t>
            </w:r>
          </w:p>
          <w:p w14:paraId="4371E28C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030CE436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209BACCF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0F4135BB" w14:textId="77777777" w:rsidR="00045A1B" w:rsidRPr="00BA3EF4" w:rsidRDefault="00045A1B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B6F7B6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2D49E479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06CECA41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4631E05A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B.4/5.3.Učenik regulira svoje učenje mijenjajući prema potrebi plan ili pristup učenju.</w:t>
            </w:r>
          </w:p>
          <w:p w14:paraId="0278B42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goo.C.5.3. Učenik promiče kvalitetu života u zajednici</w:t>
            </w:r>
          </w:p>
          <w:p w14:paraId="6BA37B9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odr.B.5.2. Učenik osmišljava i koristi se inovativnim i kreativnim oblicima djelovanja s ciljem održivosti</w:t>
            </w:r>
          </w:p>
          <w:p w14:paraId="79C8C6F0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2684E4CB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534A001C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zdr.B.5.2.B. Učenik obrazlaže važnost odgovornoga donošenja životnih odluka</w:t>
            </w:r>
          </w:p>
          <w:p w14:paraId="58F30D22" w14:textId="77777777" w:rsidR="00045A1B" w:rsidRPr="00BA3EF4" w:rsidRDefault="00045A1B" w:rsidP="00F97842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45A1B" w:rsidRPr="00BA3EF4" w14:paraId="4A0E3A22" w14:textId="77777777" w:rsidTr="00F97842">
        <w:trPr>
          <w:trHeight w:val="291"/>
        </w:trPr>
        <w:tc>
          <w:tcPr>
            <w:tcW w:w="1696" w:type="dxa"/>
          </w:tcPr>
          <w:p w14:paraId="17E46698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T4. Hranjive tvari i podjela hranjivih tvari</w:t>
            </w:r>
          </w:p>
        </w:tc>
        <w:tc>
          <w:tcPr>
            <w:tcW w:w="3686" w:type="dxa"/>
          </w:tcPr>
          <w:p w14:paraId="304082B4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Definira hranjive tvari</w:t>
            </w:r>
          </w:p>
          <w:p w14:paraId="35E2F0AF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Navodi podjelu hranjivih tvari</w:t>
            </w:r>
          </w:p>
          <w:p w14:paraId="5E383361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Razlikuje mikronutrijente i makronutrijente</w:t>
            </w:r>
          </w:p>
          <w:p w14:paraId="2D17E6DB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 xml:space="preserve">Objašnjava značaj hranjivih tvari za zdravlje i život čovjeka </w:t>
            </w:r>
          </w:p>
          <w:p w14:paraId="09003881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Razumije učinak mikroorganizama i izvore istih na hranjive tvari</w:t>
            </w:r>
          </w:p>
          <w:p w14:paraId="68845147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Promiče zdrave stilove prehrane i života</w:t>
            </w:r>
          </w:p>
          <w:p w14:paraId="372EF54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844829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Dezinfekcija, dezinsekcija, deratizacija</w:t>
            </w:r>
          </w:p>
          <w:p w14:paraId="30D11C8B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Pretrage voda</w:t>
            </w:r>
          </w:p>
          <w:p w14:paraId="6140DD8E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1080815B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Mikrobiologija</w:t>
            </w:r>
          </w:p>
          <w:p w14:paraId="2CEF41B3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71B827FF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0E355C7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Preporuke za ostvarivanje:</w:t>
            </w:r>
          </w:p>
          <w:p w14:paraId="6C5E7BBF" w14:textId="77777777" w:rsidR="00045A1B" w:rsidRPr="00BA3EF4" w:rsidRDefault="00045A1B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7FBE410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40D18016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 xml:space="preserve">. B.2. Učenik planira i upravlja aktivnostima </w:t>
            </w:r>
          </w:p>
          <w:p w14:paraId="402B9E0A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C.5.1. Učenik samostalno provodi složeno istraživanje s pomoću IKT-a</w:t>
            </w:r>
          </w:p>
          <w:p w14:paraId="645ABB80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A3EF4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BA3EF4">
              <w:rPr>
                <w:rFonts w:ascii="Verdana" w:hAnsi="Verdana" w:cs="Times New Roman"/>
                <w:sz w:val="20"/>
                <w:szCs w:val="20"/>
              </w:rPr>
              <w:t>. A.5.3. Učenik razumije važnost višedimenzionalnoga modela zdravlja</w:t>
            </w:r>
          </w:p>
          <w:p w14:paraId="07D7FD7D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goo.C.4.3. Učenik promiče kvalitetu života u zajednici </w:t>
            </w:r>
          </w:p>
          <w:p w14:paraId="04244BAD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7F77E637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A3EF4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35C7B8ED" w14:textId="77777777" w:rsidR="00045A1B" w:rsidRPr="00BA3EF4" w:rsidRDefault="00045A1B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ED9029F" w14:textId="77777777" w:rsidR="00045A1B" w:rsidRPr="00BA3EF4" w:rsidRDefault="00045A1B" w:rsidP="00045A1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06E7D27" w14:textId="77777777" w:rsidR="00A15D93" w:rsidRDefault="00A15D93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7F3963B" w14:textId="55533E1F" w:rsidR="00045A1B" w:rsidRPr="008579F8" w:rsidRDefault="00045A1B" w:rsidP="00045A1B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579F8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4</w:t>
      </w:r>
      <w:r w:rsidRPr="008579F8">
        <w:rPr>
          <w:rFonts w:ascii="Verdana" w:hAnsi="Verdana"/>
          <w:b/>
          <w:color w:val="262626"/>
          <w:sz w:val="24"/>
          <w:szCs w:val="24"/>
        </w:rPr>
        <w:t>.</w:t>
      </w:r>
    </w:p>
    <w:p w14:paraId="66D71F50" w14:textId="77777777" w:rsidR="00045A1B" w:rsidRPr="008579F8" w:rsidRDefault="00045A1B" w:rsidP="00045A1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579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604EBE9E" w14:textId="77777777" w:rsidR="00045A1B" w:rsidRDefault="00045A1B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C77C5E" w:rsidRPr="00F26D82" w14:paraId="18F7C325" w14:textId="77777777" w:rsidTr="00F97842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26A813D5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26D82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90D8E79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26D82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81F855C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26D8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C4BE640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26D8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76CCF831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05A72ED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26D8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77C5E" w:rsidRPr="00F26D82" w14:paraId="1B69FE13" w14:textId="77777777" w:rsidTr="00F97842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4061C22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9723F50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1EF39663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1DD21E5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77C5E" w:rsidRPr="00F26D82" w14:paraId="5637DF69" w14:textId="77777777" w:rsidTr="00F97842">
        <w:trPr>
          <w:trHeight w:val="291"/>
        </w:trPr>
        <w:tc>
          <w:tcPr>
            <w:tcW w:w="1696" w:type="dxa"/>
          </w:tcPr>
          <w:p w14:paraId="4C44D501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T1. Uloga kukaca u prijenosu bolesti</w:t>
            </w:r>
          </w:p>
        </w:tc>
        <w:tc>
          <w:tcPr>
            <w:tcW w:w="3686" w:type="dxa"/>
          </w:tcPr>
          <w:p w14:paraId="07AC5764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Nabraja vrste kukaca koji imaju javnozdravstveni značaj</w:t>
            </w:r>
          </w:p>
          <w:p w14:paraId="79A14A8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Opisuje njihovu biologiju i ekologiju te ulogu u prijenosu bolesti</w:t>
            </w:r>
          </w:p>
          <w:p w14:paraId="3BB41307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Razumije važnost poznavanja biologije i ekologije štetnih kukaca</w:t>
            </w:r>
          </w:p>
          <w:p w14:paraId="064AB73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Objašnjava načine na koje štetni kukci mogu prenijeti bolesti</w:t>
            </w:r>
          </w:p>
          <w:p w14:paraId="7B63208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Nabraja parazitarne vrste kukaca </w:t>
            </w:r>
          </w:p>
          <w:p w14:paraId="24E4B92F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Poznaje epidemiološko prijavljivanje bolesti i statističku obradu</w:t>
            </w:r>
          </w:p>
          <w:p w14:paraId="75A11291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Opisuje biologiju i ekologiju kukaca u svrhu zdravstvenog odgoja stanovništva, u cilju sprečavanja razvoja štetnih kukaca</w:t>
            </w:r>
          </w:p>
        </w:tc>
        <w:tc>
          <w:tcPr>
            <w:tcW w:w="2835" w:type="dxa"/>
          </w:tcPr>
          <w:p w14:paraId="3F52445B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Dezinfekcija, dezinsekcija, deratizacija</w:t>
            </w:r>
          </w:p>
          <w:p w14:paraId="52151E51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0F38D94D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Parazitologija</w:t>
            </w:r>
          </w:p>
          <w:p w14:paraId="12F52A94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Zdravstveni odgoj</w:t>
            </w:r>
          </w:p>
          <w:p w14:paraId="626F2DCE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Zdravstvena statistika</w:t>
            </w:r>
          </w:p>
          <w:p w14:paraId="5E3D20F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265123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038866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3194A558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Formativno vrednovanje-</w:t>
            </w:r>
          </w:p>
          <w:p w14:paraId="2E97F736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radni listić za učenike (vrednovanje za učenje)</w:t>
            </w:r>
          </w:p>
          <w:p w14:paraId="16F3AF15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Sumativno vrednovanje-</w:t>
            </w: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pisana provjera znanja</w:t>
            </w:r>
          </w:p>
          <w:p w14:paraId="1D9071A7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(vrednovanje naučenoga)</w:t>
            </w:r>
          </w:p>
          <w:p w14:paraId="4964CFE9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88F8FC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0C49F23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219AF0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5D351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osr.A.5.3. Učenik razvija osobne potencijale</w:t>
            </w:r>
          </w:p>
          <w:p w14:paraId="28CA125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 B.4/5.3.Učenik regulira svoje učenje mijenjajući prema potrebi plan ili pristup učenju.</w:t>
            </w:r>
          </w:p>
          <w:p w14:paraId="6B2D5CEE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. C.5.3. Učenik promiče kvalitetu života u zajednici </w:t>
            </w:r>
          </w:p>
          <w:p w14:paraId="4652F672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77C5411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A.5.3. Učenik upoznaje i kritički sagledava mogućnosti razvoja karijere i profesionalnoga usmjeravanja</w:t>
            </w:r>
          </w:p>
          <w:p w14:paraId="655FDD3C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29B72FA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zdr.B.5.1.B Učenik odabire ponašanje sukladno pravilima i normama zajednice</w:t>
            </w:r>
          </w:p>
          <w:p w14:paraId="73AAC50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553DFC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77C5E" w:rsidRPr="00F26D82" w14:paraId="340F9BB3" w14:textId="77777777" w:rsidTr="00F97842">
        <w:trPr>
          <w:trHeight w:val="291"/>
        </w:trPr>
        <w:tc>
          <w:tcPr>
            <w:tcW w:w="1696" w:type="dxa"/>
          </w:tcPr>
          <w:p w14:paraId="3882AA84" w14:textId="77777777" w:rsidR="00C77C5E" w:rsidRPr="00F26D82" w:rsidRDefault="00C77C5E" w:rsidP="00F97842">
            <w:pPr>
              <w:tabs>
                <w:tab w:val="left" w:pos="302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T2. Zakonski propisi o obaveznom suzbijanju kukaca u okviru Zakona o zaštiti pučanstva od zaraznih bolesti</w:t>
            </w:r>
            <w:r w:rsidRPr="00F26D8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7D46EF6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BB1812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Poznaje i primjenjuje važeće  zakonske propise</w:t>
            </w:r>
          </w:p>
          <w:p w14:paraId="63B467F8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Opisuje važnost pridržavanja propisanih zakonskih mjera</w:t>
            </w:r>
          </w:p>
          <w:p w14:paraId="1B0574EE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Poštuje Zakon o zaštiti pučanstva od zaraznih bolesti</w:t>
            </w:r>
          </w:p>
          <w:p w14:paraId="3B638E27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Prati izmjene navedenih zakonskih propisa</w:t>
            </w:r>
          </w:p>
        </w:tc>
        <w:tc>
          <w:tcPr>
            <w:tcW w:w="2835" w:type="dxa"/>
          </w:tcPr>
          <w:p w14:paraId="755130C7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Dezinfekcija, dezinsekcija, deratizacija</w:t>
            </w:r>
          </w:p>
          <w:p w14:paraId="46C92E7D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2F095657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Parazitologija</w:t>
            </w:r>
          </w:p>
          <w:p w14:paraId="144214C9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Zdravstveni odgoj</w:t>
            </w:r>
          </w:p>
          <w:p w14:paraId="462419F1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Zdravstvena statistika</w:t>
            </w:r>
          </w:p>
          <w:p w14:paraId="720411DB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212E009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D84D7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121583B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47427C51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Formativno vrednovanje-</w:t>
            </w:r>
          </w:p>
          <w:p w14:paraId="5CA801B2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radni listić za učenike (vrednovanje za učenje)</w:t>
            </w:r>
          </w:p>
          <w:p w14:paraId="3455F47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08F404E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72A2E572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4942F1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0B9A139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B.4/5.3.Učenik regulira svoje učenje mijenjajući prema potrebi plan ili pristup učenju.</w:t>
            </w:r>
          </w:p>
          <w:p w14:paraId="30ED201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goo.C.5.3. Učenik promiče kvalitetu života u zajednici</w:t>
            </w:r>
          </w:p>
          <w:p w14:paraId="13F56668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odr.B.5.2. Učenik osmišljava i koristi se inovativnim i kreativnim oblicima djelovanja s ciljem održivosti</w:t>
            </w:r>
          </w:p>
          <w:p w14:paraId="486658E8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196D8DCE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1AE5E34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zdr.B.5.2.B. Učenik obrazlaže važnost odgovornoga donošenja životnih odluka</w:t>
            </w:r>
          </w:p>
          <w:p w14:paraId="004D645B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77C5E" w:rsidRPr="00F26D82" w14:paraId="5695A664" w14:textId="77777777" w:rsidTr="00F97842">
        <w:trPr>
          <w:trHeight w:val="291"/>
        </w:trPr>
        <w:tc>
          <w:tcPr>
            <w:tcW w:w="1696" w:type="dxa"/>
          </w:tcPr>
          <w:p w14:paraId="55D4F50C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T3. Uloga glodavaca u prijenosu bolesti</w:t>
            </w:r>
          </w:p>
        </w:tc>
        <w:tc>
          <w:tcPr>
            <w:tcW w:w="3686" w:type="dxa"/>
          </w:tcPr>
          <w:p w14:paraId="65C9BF79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Nabraja vrste glodavaca koji imaju javnozdravstveni značaj</w:t>
            </w:r>
          </w:p>
          <w:p w14:paraId="07C3774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Opisuje njihovu biologiju i ekologiju te ulogu u prijenosu bolesti</w:t>
            </w:r>
          </w:p>
          <w:p w14:paraId="70C47F7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Razumije važnost poznavanja biologije i ekologije glodavaca</w:t>
            </w:r>
          </w:p>
          <w:p w14:paraId="3D5BD94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Opisuje načine na koje mogu prenijeti bolesti</w:t>
            </w:r>
          </w:p>
          <w:p w14:paraId="07ABE7E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Razumije epidemiološko prijavljivanje bolesti i statističku </w:t>
            </w: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obradu</w:t>
            </w:r>
          </w:p>
          <w:p w14:paraId="68EBE0E7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Poznaje biologiju i ekologiju glodavaca u svrhu zdravstvenog odgoja stanovništva, u cilju sprečavanja njihovog razvoja</w:t>
            </w:r>
          </w:p>
        </w:tc>
        <w:tc>
          <w:tcPr>
            <w:tcW w:w="2835" w:type="dxa"/>
          </w:tcPr>
          <w:p w14:paraId="3C1FFE45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Dezinfekcija, dezinsekcija, deratizacija</w:t>
            </w:r>
          </w:p>
          <w:p w14:paraId="326A7CAD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3A3DC9FF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Parazitologija</w:t>
            </w:r>
          </w:p>
          <w:p w14:paraId="6F7B0A9C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Zdravstveni odgoj</w:t>
            </w:r>
          </w:p>
          <w:p w14:paraId="5E52EDBE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Zdravstvena statistika</w:t>
            </w:r>
          </w:p>
          <w:p w14:paraId="2E778198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39B36974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2E15AB0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A60D9B9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Formativno vrednovanje-</w:t>
            </w:r>
          </w:p>
          <w:p w14:paraId="408D4222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radni listić za učenike (vrednovanje za učenje)</w:t>
            </w:r>
          </w:p>
          <w:p w14:paraId="062EE779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Sumativno vrednovanje-pisana provjera znanja</w:t>
            </w:r>
          </w:p>
          <w:p w14:paraId="5072CD9F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(vrednovanje naučenoga)</w:t>
            </w:r>
          </w:p>
          <w:p w14:paraId="5F471D3C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3963C8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osr.A.5.4. Učenik upravlja svojim obrazovnim i profesionalnim putem</w:t>
            </w:r>
          </w:p>
          <w:p w14:paraId="22B5D97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uku.A.4/5.3. Učenik kreativno djeluje u različitim područjima učenja</w:t>
            </w:r>
          </w:p>
          <w:p w14:paraId="35642343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5DA99F4C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odr.B.5.2. Učenik osmišljava i koristi se inovativnim i kreativnim oblicima djelovanja s ciljem održivosti</w:t>
            </w:r>
          </w:p>
          <w:p w14:paraId="4F511E45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 A.5.3. Učenik upoznaje i kritički sagledava mogućnosti razvoja karijere i profesionalnoga </w:t>
            </w: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usmjeravanja</w:t>
            </w:r>
          </w:p>
          <w:p w14:paraId="760319F9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iktA.5.4. Učenik kritički prosuđuje utjecaj tehnologije na zdravlje i okoliš</w:t>
            </w:r>
          </w:p>
          <w:p w14:paraId="70086EA6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zdr.B.5.1.B Učenik odabire ponašanje sukladno pravilima i normama zajednice</w:t>
            </w:r>
          </w:p>
          <w:p w14:paraId="0E89C6A0" w14:textId="77777777" w:rsidR="00C77C5E" w:rsidRPr="00F26D82" w:rsidRDefault="00C77C5E" w:rsidP="00F978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77C5E" w:rsidRPr="00F26D82" w14:paraId="340312DF" w14:textId="77777777" w:rsidTr="00F97842">
        <w:trPr>
          <w:trHeight w:val="291"/>
        </w:trPr>
        <w:tc>
          <w:tcPr>
            <w:tcW w:w="1696" w:type="dxa"/>
          </w:tcPr>
          <w:p w14:paraId="461D21FF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lastRenderedPageBreak/>
              <w:t>T4. Kvarenje namirnica i uzročnici kvarenja</w:t>
            </w:r>
          </w:p>
        </w:tc>
        <w:tc>
          <w:tcPr>
            <w:tcW w:w="3686" w:type="dxa"/>
          </w:tcPr>
          <w:p w14:paraId="66ADFB0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Definira pojavu kvarenja namirnica</w:t>
            </w:r>
          </w:p>
          <w:p w14:paraId="3B84B2CF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Nabraja najčešće uzročnike kvarenja</w:t>
            </w:r>
          </w:p>
          <w:p w14:paraId="6CCC728F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Analizira najčešće čimbenike kvarenja</w:t>
            </w:r>
          </w:p>
          <w:p w14:paraId="7A53BD19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Razumije značaj higijenski i zdravstveno ispravne hrane za život i zdravlje ljudi</w:t>
            </w:r>
          </w:p>
          <w:p w14:paraId="798A70AC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Opisuje štetan utjecaj na zdravlje koji nastaje konzumiranjem higijenski neispravne hrane</w:t>
            </w:r>
          </w:p>
          <w:p w14:paraId="4F117BC8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Nabraja najčešće mikroorganizme -  uzročnike kvarenja namirnica</w:t>
            </w:r>
          </w:p>
          <w:p w14:paraId="6CC686E3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Povezuje kvarenje namirnica s uvjetima rukovanja, čuvanja i skladištenja istih</w:t>
            </w:r>
          </w:p>
          <w:p w14:paraId="1731AD8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Definira pojam “trovanje hranom”</w:t>
            </w:r>
          </w:p>
          <w:p w14:paraId="67D9C4D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Prati i analizira epidemiološka i statistička kretanja pojave  trovanja hranom</w:t>
            </w:r>
          </w:p>
          <w:p w14:paraId="2862496C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Poznaje  protuepidemijske mjere kod pojave trovanja hranom</w:t>
            </w:r>
          </w:p>
          <w:p w14:paraId="5DA786BB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88D3F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Dezinfekcija, dezinsekcija, deratizacija</w:t>
            </w:r>
          </w:p>
          <w:p w14:paraId="3A7F9782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Epidemiologija</w:t>
            </w:r>
          </w:p>
          <w:p w14:paraId="4BE4262D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Parazitologija</w:t>
            </w:r>
          </w:p>
          <w:p w14:paraId="0A995EEC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Zdravstveni odgoj</w:t>
            </w:r>
          </w:p>
          <w:p w14:paraId="38DB3DA8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Zdravstvena statistika</w:t>
            </w:r>
          </w:p>
          <w:p w14:paraId="4DD9192B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Higijena i tehnologija namirnica</w:t>
            </w:r>
          </w:p>
          <w:p w14:paraId="1CA756DF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ABC7117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A4B7585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Vrednovanje učenika ;</w:t>
            </w:r>
          </w:p>
          <w:p w14:paraId="0BE833F4" w14:textId="77777777" w:rsidR="00C77C5E" w:rsidRPr="00F26D82" w:rsidRDefault="00C77C5E" w:rsidP="00F9784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  <w:lang w:val="hr-HR"/>
              </w:rPr>
              <w:t>Formativno i sumativno  vrednovanje ostvarenih ishoda odvijaju se kontinuirano tijekom nastavne godine</w:t>
            </w:r>
          </w:p>
        </w:tc>
        <w:tc>
          <w:tcPr>
            <w:tcW w:w="4961" w:type="dxa"/>
          </w:tcPr>
          <w:p w14:paraId="661DD9C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B.5.1. Učenik uviđa posljedice svojih i tuđih stavova/postupaka/ izbora</w:t>
            </w:r>
          </w:p>
          <w:p w14:paraId="22397639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uku C.4/5.1.Učenik može objasniti vrijednost učenja za svoj život</w:t>
            </w:r>
          </w:p>
          <w:p w14:paraId="1179400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goo.C.5.3. Učenik promiče kvalitetu života u zajednici</w:t>
            </w:r>
          </w:p>
          <w:p w14:paraId="73990AED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odr.A.5.1. Učenik kritički promišlja o povezanosti vlastitoga načina života s utjecajem na okoliš i ljude </w:t>
            </w:r>
          </w:p>
          <w:p w14:paraId="51451883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 xml:space="preserve"> B.5.2. Učenik planira i upravlja aktivnostima</w:t>
            </w:r>
          </w:p>
          <w:p w14:paraId="62CA4183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26D82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04403C53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F26D82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F26D82">
              <w:rPr>
                <w:rFonts w:ascii="Verdana" w:hAnsi="Verdana" w:cs="Times New Roman"/>
                <w:sz w:val="20"/>
                <w:szCs w:val="20"/>
              </w:rPr>
              <w:t>. A.5.3. Učenik razumije važnost višedimenzionalnoga modela zdravlja</w:t>
            </w:r>
          </w:p>
          <w:p w14:paraId="2F56E7B0" w14:textId="77777777" w:rsidR="00C77C5E" w:rsidRPr="00F26D82" w:rsidRDefault="00C77C5E" w:rsidP="00F9784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4F7B6DF" w14:textId="77777777" w:rsidR="00C77C5E" w:rsidRPr="00F26D82" w:rsidRDefault="00C77C5E" w:rsidP="00C77C5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E2F7C40" w14:textId="77777777" w:rsidR="00C77C5E" w:rsidRPr="00F26D82" w:rsidRDefault="00C77C5E" w:rsidP="00C77C5E">
      <w:pPr>
        <w:spacing w:line="276" w:lineRule="auto"/>
        <w:rPr>
          <w:rFonts w:ascii="Verdana" w:hAnsi="Verdana"/>
          <w:sz w:val="20"/>
          <w:szCs w:val="20"/>
        </w:rPr>
      </w:pPr>
    </w:p>
    <w:p w14:paraId="21366BBD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6827F9E" w14:textId="77777777" w:rsidR="00C77C5E" w:rsidRPr="00C77C5E" w:rsidRDefault="00C77C5E" w:rsidP="00C77C5E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C77C5E">
        <w:rPr>
          <w:rFonts w:ascii="Verdana" w:eastAsia="Calibri" w:hAnsi="Verdana" w:cs="Times New Roman"/>
          <w:b/>
          <w:sz w:val="24"/>
          <w:szCs w:val="24"/>
        </w:rPr>
        <w:lastRenderedPageBreak/>
        <w:t>PROJEKTNA  NASTAVA – OBILJEŽAVANJE  ZNAČAJNIH  DATUMA</w:t>
      </w:r>
    </w:p>
    <w:p w14:paraId="0766B4BB" w14:textId="77777777" w:rsidR="00C77C5E" w:rsidRPr="00C77C5E" w:rsidRDefault="00C77C5E" w:rsidP="00C77C5E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C77C5E">
        <w:rPr>
          <w:rFonts w:ascii="Verdana" w:eastAsia="Calibri" w:hAnsi="Verdana" w:cs="Times New Roman"/>
          <w:b/>
          <w:sz w:val="24"/>
          <w:szCs w:val="24"/>
        </w:rPr>
        <w:t>Sanitarni tehničar/Sanitarna tehničarka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7020"/>
      </w:tblGrid>
      <w:tr w:rsidR="00C77C5E" w:rsidRPr="00C77C5E" w14:paraId="3379F847" w14:textId="77777777" w:rsidTr="00C77C5E">
        <w:tc>
          <w:tcPr>
            <w:tcW w:w="6138" w:type="dxa"/>
            <w:shd w:val="clear" w:color="auto" w:fill="FFFFCC"/>
          </w:tcPr>
          <w:p w14:paraId="0A3025CE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Aktivnost, program i/ili projekt</w:t>
            </w:r>
          </w:p>
        </w:tc>
        <w:tc>
          <w:tcPr>
            <w:tcW w:w="7020" w:type="dxa"/>
          </w:tcPr>
          <w:p w14:paraId="74270854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Obilježavanje značajnih datuma:</w:t>
            </w:r>
          </w:p>
          <w:p w14:paraId="18777D12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04.09. Svjetski dan spolnog zdravlja</w:t>
            </w:r>
          </w:p>
          <w:p w14:paraId="3B05ED70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29.10. Svjetski dan borbe protiv moždanog udara</w:t>
            </w:r>
          </w:p>
          <w:p w14:paraId="6D72A99E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18.11. Europski dan svjesnosti o antibioticima</w:t>
            </w:r>
          </w:p>
          <w:p w14:paraId="62E1FA9F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01.12. Svjetski dan borbe protiv AIDS-a</w:t>
            </w:r>
          </w:p>
          <w:p w14:paraId="12589914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04.02. Svjetski dan borbe protiv raka</w:t>
            </w:r>
          </w:p>
          <w:p w14:paraId="6BF55CA5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13.03. Dan bez cigareta</w:t>
            </w:r>
          </w:p>
          <w:p w14:paraId="3EF0119D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14.03. Međunarodni dan rijeka</w:t>
            </w:r>
          </w:p>
          <w:p w14:paraId="1AE08EA0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22.03. Svjetski dan voda</w:t>
            </w:r>
          </w:p>
          <w:p w14:paraId="33CC5AC1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01.04. Dan borbe protiv alkoholizma</w:t>
            </w:r>
          </w:p>
          <w:p w14:paraId="41C274A8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07.04. Svjetski dan zdravlja</w:t>
            </w:r>
          </w:p>
          <w:p w14:paraId="5C022300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22.04. Dan planeta Zemlje</w:t>
            </w:r>
          </w:p>
          <w:p w14:paraId="5905AC43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20.05. Dan zdravih gradova</w:t>
            </w:r>
          </w:p>
          <w:p w14:paraId="49AE6A72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05.06. Svjetski dan zaštite okoliša</w:t>
            </w:r>
          </w:p>
          <w:p w14:paraId="433664AA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28.07. Svjetski dan virusnih hepatitisa</w:t>
            </w:r>
          </w:p>
          <w:p w14:paraId="18C0B204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>30.07. Međunarodni dan prijateljstva</w:t>
            </w:r>
          </w:p>
        </w:tc>
      </w:tr>
      <w:tr w:rsidR="00C77C5E" w:rsidRPr="00C77C5E" w14:paraId="0A00A1E7" w14:textId="77777777" w:rsidTr="00C77C5E">
        <w:tc>
          <w:tcPr>
            <w:tcW w:w="6138" w:type="dxa"/>
            <w:shd w:val="clear" w:color="auto" w:fill="FFFFCC"/>
          </w:tcPr>
          <w:p w14:paraId="693697CD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Sudionici (razred ili grupa)</w:t>
            </w:r>
          </w:p>
        </w:tc>
        <w:tc>
          <w:tcPr>
            <w:tcW w:w="7020" w:type="dxa"/>
          </w:tcPr>
          <w:p w14:paraId="6E6A95C5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Učenici trećega i četvrtoga razreda programa Sanitarni tehničar/Sanitarna tehničarka</w:t>
            </w:r>
          </w:p>
        </w:tc>
      </w:tr>
      <w:tr w:rsidR="00C77C5E" w:rsidRPr="00C77C5E" w14:paraId="4105DC0D" w14:textId="77777777" w:rsidTr="00C77C5E">
        <w:tc>
          <w:tcPr>
            <w:tcW w:w="6138" w:type="dxa"/>
            <w:shd w:val="clear" w:color="auto" w:fill="FFFFCC"/>
          </w:tcPr>
          <w:p w14:paraId="554FCDCB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Nositelji  aktivnosti</w:t>
            </w:r>
          </w:p>
        </w:tc>
        <w:tc>
          <w:tcPr>
            <w:tcW w:w="7020" w:type="dxa"/>
          </w:tcPr>
          <w:p w14:paraId="7196CB65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Nastavnici sanitarne skupine predmeta</w:t>
            </w:r>
          </w:p>
        </w:tc>
      </w:tr>
      <w:tr w:rsidR="00C77C5E" w:rsidRPr="00C77C5E" w14:paraId="3BEF7058" w14:textId="77777777" w:rsidTr="00C77C5E">
        <w:tc>
          <w:tcPr>
            <w:tcW w:w="6138" w:type="dxa"/>
            <w:shd w:val="clear" w:color="auto" w:fill="FFFFCC"/>
          </w:tcPr>
          <w:p w14:paraId="18D7AA07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  <w:lang w:val="hr-HR"/>
              </w:rPr>
              <w:t>Ciljevi i zadaci aktivnosti</w:t>
            </w:r>
          </w:p>
        </w:tc>
        <w:tc>
          <w:tcPr>
            <w:tcW w:w="7020" w:type="dxa"/>
          </w:tcPr>
          <w:p w14:paraId="24A29713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Podizati zdravstvenu, ekološku i društvenu svijest učenika, promicati zdrave stilove života, popularizirati strukovno obrazovanje i odabrano zanimanje</w:t>
            </w:r>
          </w:p>
          <w:p w14:paraId="0C8A8727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Primjer 1.: podizati svijest o moždanom udaru, o mogućnostima i potrebi prevencije i to otkrivanjem i liječenjem čimbenika rizika. Neophodno je isticati važnost 3H prevencije: hipertenzije, hiperlipidemije i hiperglikemije. Ukazati na činjenicu da žene dva puta češće umiru od moždanog udara nego od karcinoma dojke, da nemaju dostatna znanja o čimbenicima rizika, te potrebi i mogućnostima prevencije moždanog udara. (29.10.2020.)</w:t>
            </w:r>
          </w:p>
          <w:p w14:paraId="396F8F14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lastRenderedPageBreak/>
              <w:t>Primjer 2.: osvijestiti značaj prevencije, ranoga otkrivanja i liječenja zloćudnih bolesti, koje su u porastu u Republici Hrvatskoj, EU i u svijetu uopće, a povezuju se sa stilom života, utjecajem čimbenika okoline i genetskom predispozicijom. Učestalost je u svim dobnim skupinama – u dječjoj, odrasloj i starijoj dobi. Zloćudne bolesti predstavljaju i društveni te javnozdravstveni problem jer imaju posljedice na život pojedinca, obitelji i društva uopće, kao i na radnu sposobnost i smrtnost u populaciji. (04.02.2021.)</w:t>
            </w:r>
          </w:p>
          <w:p w14:paraId="07D0B6AE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Primjer 3.: podizati svijest o štetnom utjecaju alkohola na zdravlje, istaknuti sve veći broj ovisnika o alkoholu među mladima te u ženskoj populaciji. Nužno je alkoholizam odrediti društvenim i javnozdravstvenim problemom zbog posljedica na obiteljski život i radnu sposobnost pojedinca, ali i štetnog utjecaja na funkciju pojedinih organa, poput jetre i središnjeg živčanog sustava.  (01.04.2021.)</w:t>
            </w:r>
          </w:p>
          <w:p w14:paraId="6CFCDE77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Primjer 4.: na Svjetski dan zdravlja učenici obrađuju i prezentiraju aktualnu temu, pod sloganom Svjetske zdravstvene organizacije, čiji cilj je prevencija, rano otkrivanje i liječenje bolesti, te promicanje i izbor zdravlja, kao životne opcije. (07.04.2021.)</w:t>
            </w:r>
          </w:p>
        </w:tc>
      </w:tr>
      <w:tr w:rsidR="00C77C5E" w:rsidRPr="00C77C5E" w14:paraId="10EE68CD" w14:textId="77777777" w:rsidTr="00C77C5E">
        <w:tc>
          <w:tcPr>
            <w:tcW w:w="6138" w:type="dxa"/>
            <w:shd w:val="clear" w:color="auto" w:fill="FFFFCC"/>
          </w:tcPr>
          <w:p w14:paraId="6BB5B635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  <w:lang w:val="hr-HR"/>
              </w:rPr>
              <w:lastRenderedPageBreak/>
              <w:t>Način realizacije aktivnosti</w:t>
            </w:r>
          </w:p>
        </w:tc>
        <w:tc>
          <w:tcPr>
            <w:tcW w:w="7020" w:type="dxa"/>
          </w:tcPr>
          <w:p w14:paraId="351C1214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Izrada plakata, prezentacije ili seminarskoga rada na zadanu temu</w:t>
            </w:r>
          </w:p>
        </w:tc>
      </w:tr>
      <w:tr w:rsidR="00C77C5E" w:rsidRPr="00C77C5E" w14:paraId="562B1289" w14:textId="77777777" w:rsidTr="00C77C5E">
        <w:tc>
          <w:tcPr>
            <w:tcW w:w="6138" w:type="dxa"/>
            <w:shd w:val="clear" w:color="auto" w:fill="FFFFCC"/>
          </w:tcPr>
          <w:p w14:paraId="25374AA7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lang w:val="hr-HR"/>
              </w:rPr>
              <w:t>Vremenik aktivnosti</w:t>
            </w:r>
          </w:p>
        </w:tc>
        <w:tc>
          <w:tcPr>
            <w:tcW w:w="7020" w:type="dxa"/>
          </w:tcPr>
          <w:p w14:paraId="5537BBC3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Prigodno, u skladu s navedenim datumima</w:t>
            </w:r>
          </w:p>
        </w:tc>
      </w:tr>
      <w:tr w:rsidR="00C77C5E" w:rsidRPr="00C77C5E" w14:paraId="0ED0B1A0" w14:textId="77777777" w:rsidTr="00C77C5E">
        <w:tc>
          <w:tcPr>
            <w:tcW w:w="6138" w:type="dxa"/>
            <w:shd w:val="clear" w:color="auto" w:fill="FFFFCC"/>
          </w:tcPr>
          <w:p w14:paraId="4D7304C9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  <w:lang w:val="hr-HR"/>
              </w:rPr>
              <w:t>Način vrednovanja i korištenje rezultata</w:t>
            </w:r>
          </w:p>
        </w:tc>
        <w:tc>
          <w:tcPr>
            <w:tcW w:w="7020" w:type="dxa"/>
          </w:tcPr>
          <w:p w14:paraId="508B65E4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>Ocjenjivanje učeničke aktivnosti i objava prezentacija ili seminarskih radova na mrežnim  stranicama i facebook stranici zdravstvene škole ili izložba plakata u javnim prostorima škole</w:t>
            </w:r>
          </w:p>
        </w:tc>
      </w:tr>
      <w:tr w:rsidR="00C77C5E" w:rsidRPr="00C77C5E" w14:paraId="3C067511" w14:textId="77777777" w:rsidTr="00C77C5E">
        <w:tc>
          <w:tcPr>
            <w:tcW w:w="6138" w:type="dxa"/>
            <w:shd w:val="clear" w:color="auto" w:fill="FFFFCC"/>
          </w:tcPr>
          <w:p w14:paraId="773AF9C6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Napomena</w:t>
            </w:r>
          </w:p>
        </w:tc>
        <w:tc>
          <w:tcPr>
            <w:tcW w:w="7020" w:type="dxa"/>
          </w:tcPr>
          <w:p w14:paraId="2C8D190B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  <w:lang w:val="hr-HR"/>
              </w:rPr>
              <w:t xml:space="preserve">Ocjena se upisuje u </w:t>
            </w: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Element vrednovanja: Samostalni rad</w:t>
            </w:r>
          </w:p>
        </w:tc>
      </w:tr>
    </w:tbl>
    <w:p w14:paraId="5EC5DE3F" w14:textId="77777777" w:rsidR="00C77C5E" w:rsidRPr="00C77C5E" w:rsidRDefault="00C77C5E" w:rsidP="00C77C5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14:paraId="67EC0541" w14:textId="77777777" w:rsidR="00C77C5E" w:rsidRPr="00C77C5E" w:rsidRDefault="00C77C5E" w:rsidP="00C77C5E">
      <w:pPr>
        <w:spacing w:after="20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C77C5E" w:rsidRPr="00C77C5E" w14:paraId="7872B08E" w14:textId="77777777" w:rsidTr="00F97842">
        <w:tc>
          <w:tcPr>
            <w:tcW w:w="7110" w:type="dxa"/>
            <w:shd w:val="clear" w:color="auto" w:fill="FFFFCC"/>
          </w:tcPr>
          <w:p w14:paraId="64927DCE" w14:textId="77777777" w:rsidR="00C77C5E" w:rsidRPr="00C77C5E" w:rsidRDefault="00C77C5E" w:rsidP="00C77C5E">
            <w:pPr>
              <w:spacing w:after="12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Uputa učenicima</w:t>
            </w:r>
          </w:p>
          <w:p w14:paraId="62F136F4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7110" w:type="dxa"/>
          </w:tcPr>
          <w:p w14:paraId="5AD616CA" w14:textId="77777777" w:rsidR="00C77C5E" w:rsidRPr="00C77C5E" w:rsidRDefault="00C77C5E" w:rsidP="00C77C5E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Izrada plakata: </w:t>
            </w:r>
          </w:p>
          <w:p w14:paraId="62352FA7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a) plakat je grupni rad četiriju učenika</w:t>
            </w:r>
          </w:p>
          <w:p w14:paraId="2D720591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b) odnos teksta i upotrijebljenih slika na plakatu mora biti uravnotežen </w:t>
            </w:r>
          </w:p>
          <w:p w14:paraId="0A4C54BC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lastRenderedPageBreak/>
              <w:t xml:space="preserve">c) na dnu plakata navodi se izvor teksta i slika </w:t>
            </w:r>
          </w:p>
          <w:p w14:paraId="2D5B6798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d) tekst obuhvaća povijesne činjenice i značaj odabranoga datuma, te načine obilježavanja istoga u našem društvu i u svijetu uopće, kao i prijedlog budućih javnozdravstvenih aktivnosti prigodnih za taj dan</w:t>
            </w:r>
          </w:p>
          <w:p w14:paraId="26A20E02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e) slike prate tekst, s njime zaokružuju cjelinu</w:t>
            </w:r>
          </w:p>
          <w:p w14:paraId="320029C2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f) svrha cjeline je razvoj ekološke svijesti te promicanje strukovnoga obrazovanja i odabranoga zanimanja.</w:t>
            </w:r>
          </w:p>
          <w:p w14:paraId="4B4ED8CF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Napomena: svaki učenik dobiva svoj individualni dio zadatka </w:t>
            </w:r>
          </w:p>
          <w:p w14:paraId="2AE0552B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  <w:p w14:paraId="7B300F89" w14:textId="77777777" w:rsidR="00C77C5E" w:rsidRPr="00C77C5E" w:rsidRDefault="00C77C5E" w:rsidP="00C77C5E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Izrada prezentacije:</w:t>
            </w:r>
          </w:p>
          <w:p w14:paraId="7DD0EE75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prezentacija je grupni rad četiriju učenika</w:t>
            </w:r>
          </w:p>
          <w:p w14:paraId="5358E9BA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ista se odnosi na – povijesne činjenice i značaj odabranoga datuma, osvrt učenika na važnost obilježavanja istoga, te načine obilježavanja u našem društvu i svijetu uopće, kao i prijedlog budućih javnozdravstvenih aktivnosti prigodnih za taj dan</w:t>
            </w:r>
          </w:p>
          <w:p w14:paraId="150B5BB7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slajd  treba obuhvaćati 2-3 retka teksta</w:t>
            </w:r>
          </w:p>
          <w:p w14:paraId="6FCA3878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izbor slika slobodna je procjena učenika</w:t>
            </w:r>
          </w:p>
          <w:p w14:paraId="3BE54E40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prezentacija završava s popisom korištene literature i izvora za navedeni tekst i slike</w:t>
            </w:r>
          </w:p>
          <w:p w14:paraId="66F7D46D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dostavlja se u virtualnu učionicu u datoteku nastavnoga predmeta tri dana prije navedenoga datuma.</w:t>
            </w:r>
          </w:p>
          <w:p w14:paraId="4C9D3802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Napomena: svaki učenik dobiva svoj individualni dio zadatka </w:t>
            </w:r>
          </w:p>
          <w:p w14:paraId="467A7978" w14:textId="77777777" w:rsidR="00C77C5E" w:rsidRPr="00C77C5E" w:rsidRDefault="00C77C5E" w:rsidP="00C77C5E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  <w:p w14:paraId="6392DB24" w14:textId="77777777" w:rsidR="00C77C5E" w:rsidRPr="00C77C5E" w:rsidRDefault="00C77C5E" w:rsidP="00C77C5E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Izrada seminarskoga rada:</w:t>
            </w:r>
          </w:p>
          <w:p w14:paraId="13EDD929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seminarski rad je individualni rad učenika</w:t>
            </w:r>
          </w:p>
          <w:p w14:paraId="26B0AEA5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izrađuje se kao Word dokument</w:t>
            </w:r>
          </w:p>
          <w:p w14:paraId="6328C4FC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font: Times New Roman</w:t>
            </w:r>
          </w:p>
          <w:p w14:paraId="2E19D79B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veličina fonta: 12</w:t>
            </w:r>
          </w:p>
          <w:p w14:paraId="307129E7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broj stranica: 10</w:t>
            </w:r>
          </w:p>
          <w:p w14:paraId="00615F89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slike, tablice, grafikoni: dodaju se i kreiraju po izboru učenika</w:t>
            </w:r>
          </w:p>
          <w:p w14:paraId="329AAB5D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označavanje i opisivanje slika, tablica, grafikona: obavezno ispod svakoga pojedinačno i redom javljanja, </w:t>
            </w: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lastRenderedPageBreak/>
              <w:t>npr.;</w:t>
            </w:r>
          </w:p>
          <w:p w14:paraId="72ACE926" w14:textId="77777777" w:rsidR="00C77C5E" w:rsidRPr="00C77C5E" w:rsidRDefault="00C77C5E" w:rsidP="00C77C5E">
            <w:pPr>
              <w:spacing w:after="120" w:line="276" w:lineRule="auto"/>
              <w:ind w:left="108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Tablica 1. Znakovi bolesti</w:t>
            </w:r>
          </w:p>
          <w:p w14:paraId="6E794146" w14:textId="77777777" w:rsidR="00C77C5E" w:rsidRPr="00C77C5E" w:rsidRDefault="00C77C5E" w:rsidP="00C77C5E">
            <w:pPr>
              <w:spacing w:after="120" w:line="276" w:lineRule="auto"/>
              <w:ind w:left="108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Slika 1. Vogralikov lanac zaraze</w:t>
            </w:r>
          </w:p>
          <w:p w14:paraId="3CCA1EFA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način dostavljanja nastavniku: u virtualnu učionicu, u datoteku nastavnoga predmeta, tri dana prije navedenoga datuma</w:t>
            </w:r>
          </w:p>
          <w:p w14:paraId="31134319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numeracija stranica: obavezna, dno stranice – desno</w:t>
            </w:r>
          </w:p>
          <w:p w14:paraId="4B01ED99" w14:textId="77777777" w:rsidR="00C77C5E" w:rsidRPr="00C77C5E" w:rsidRDefault="00C77C5E" w:rsidP="00C77C5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cjeline seminarskoga rada: </w:t>
            </w:r>
          </w:p>
          <w:p w14:paraId="2404E66B" w14:textId="77777777" w:rsidR="00C77C5E" w:rsidRPr="00C77C5E" w:rsidRDefault="00C77C5E" w:rsidP="00C77C5E">
            <w:pPr>
              <w:numPr>
                <w:ilvl w:val="0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naslovnica – naslov, ime i prezime učenika, razredni odjel, školska godina</w:t>
            </w:r>
          </w:p>
          <w:p w14:paraId="6B08568F" w14:textId="77777777" w:rsidR="00C77C5E" w:rsidRPr="00C77C5E" w:rsidRDefault="00C77C5E" w:rsidP="00C77C5E">
            <w:pPr>
              <w:numPr>
                <w:ilvl w:val="0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sadržaj:</w:t>
            </w:r>
          </w:p>
          <w:p w14:paraId="39ED94ED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uvod </w:t>
            </w:r>
          </w:p>
          <w:p w14:paraId="6A770E01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povijesni pregled obilježavanja odabranoga datuma</w:t>
            </w:r>
          </w:p>
          <w:p w14:paraId="74612842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značaj obilježavanja za društvenu zajednicu</w:t>
            </w:r>
          </w:p>
          <w:p w14:paraId="4E525B65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moto ovogodišnjega obilježavanja</w:t>
            </w:r>
          </w:p>
          <w:p w14:paraId="48890F6D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prijedlog uključenja učenika i škole u isto</w:t>
            </w:r>
          </w:p>
          <w:p w14:paraId="4D21AB5A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zaključak</w:t>
            </w:r>
          </w:p>
          <w:p w14:paraId="1FB784F9" w14:textId="77777777" w:rsidR="00C77C5E" w:rsidRPr="00C77C5E" w:rsidRDefault="00C77C5E" w:rsidP="00C77C5E">
            <w:pPr>
              <w:numPr>
                <w:ilvl w:val="1"/>
                <w:numId w:val="10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literatura i ostali izvori</w:t>
            </w:r>
          </w:p>
          <w:p w14:paraId="5E74FFCC" w14:textId="77777777" w:rsidR="00C77C5E" w:rsidRPr="00C77C5E" w:rsidRDefault="00C77C5E" w:rsidP="00C77C5E">
            <w:pPr>
              <w:spacing w:after="120" w:line="276" w:lineRule="auto"/>
              <w:ind w:left="180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  <w:p w14:paraId="49862FEB" w14:textId="77777777" w:rsidR="00C77C5E" w:rsidRPr="00C77C5E" w:rsidRDefault="00C77C5E" w:rsidP="00C77C5E">
            <w:pPr>
              <w:spacing w:after="120" w:line="276" w:lineRule="auto"/>
              <w:ind w:left="180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  <w:p w14:paraId="3BE9190C" w14:textId="77777777" w:rsidR="00C77C5E" w:rsidRPr="00C77C5E" w:rsidRDefault="00C77C5E" w:rsidP="00C77C5E">
            <w:pPr>
              <w:spacing w:after="120" w:line="276" w:lineRule="auto"/>
              <w:ind w:left="180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7C5E" w:rsidRPr="00C77C5E" w14:paraId="3A591035" w14:textId="77777777" w:rsidTr="00F97842">
        <w:tc>
          <w:tcPr>
            <w:tcW w:w="7110" w:type="dxa"/>
            <w:shd w:val="clear" w:color="auto" w:fill="FFFFCC"/>
          </w:tcPr>
          <w:p w14:paraId="62EC3790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lastRenderedPageBreak/>
              <w:t>Primjeri navoda izvora</w:t>
            </w:r>
          </w:p>
        </w:tc>
        <w:tc>
          <w:tcPr>
            <w:tcW w:w="7110" w:type="dxa"/>
          </w:tcPr>
          <w:p w14:paraId="1B1C7272" w14:textId="77777777" w:rsidR="00C77C5E" w:rsidRPr="00C77C5E" w:rsidRDefault="00C77C5E" w:rsidP="00C77C5E">
            <w:pPr>
              <w:spacing w:line="276" w:lineRule="auto"/>
              <w:jc w:val="both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</w:pPr>
            <w:r w:rsidRPr="00C77C5E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  <w:t>1.Kršnjavi, Bogdan. Medicinska parazitologija. Školska knjiga, Zagreb, 1997., str. 23 – 25 (udžbenik)</w:t>
            </w:r>
          </w:p>
          <w:p w14:paraId="2D5F3ECE" w14:textId="77777777" w:rsidR="00C77C5E" w:rsidRPr="00C77C5E" w:rsidRDefault="00C77C5E" w:rsidP="00C77C5E">
            <w:pPr>
              <w:spacing w:line="276" w:lineRule="auto"/>
              <w:jc w:val="both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</w:pPr>
          </w:p>
          <w:p w14:paraId="39F931F0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</w:pPr>
            <w:r w:rsidRPr="00C77C5E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  <w:t>2.Turk Wensveen, T., Krznarić Zrnić, I., Hauser, G., Crnčević Orlić, Ž. Hiponatrijemija – dijagnostički i terapijski pristup. Medicina Fluminensis: Medicina Fluminensis, Vol. 50. No. 4, 2014. (pregledni članak u časopisu)</w:t>
            </w:r>
          </w:p>
          <w:p w14:paraId="27FD9A82" w14:textId="77777777" w:rsidR="00C77C5E" w:rsidRPr="00C77C5E" w:rsidRDefault="00C77C5E" w:rsidP="00C77C5E">
            <w:pPr>
              <w:spacing w:line="276" w:lineRule="auto"/>
              <w:jc w:val="both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</w:pPr>
          </w:p>
          <w:p w14:paraId="471D2A4B" w14:textId="77777777" w:rsidR="00C77C5E" w:rsidRPr="00C77C5E" w:rsidRDefault="00C77C5E" w:rsidP="00C77C5E">
            <w:pPr>
              <w:spacing w:after="120" w:line="276" w:lineRule="auto"/>
              <w:rPr>
                <w:rFonts w:ascii="Verdana" w:eastAsia="Calibri" w:hAnsi="Verdana" w:cs="Times New Roman"/>
                <w:color w:val="9BA74D"/>
                <w:sz w:val="20"/>
                <w:szCs w:val="20"/>
                <w:lang w:val="hr-HR" w:eastAsia="hr-HR"/>
              </w:rPr>
            </w:pPr>
            <w:r w:rsidRPr="00C77C5E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3.</w:t>
            </w:r>
            <w:hyperlink r:id="rId6" w:history="1">
              <w:r w:rsidRPr="00C77C5E">
                <w:rPr>
                  <w:rFonts w:ascii="Verdana" w:eastAsia="+mn-ea" w:hAnsi="Verdana" w:cs="Times New Roman"/>
                  <w:b/>
                  <w:bCs/>
                  <w:i/>
                  <w:iCs/>
                  <w:color w:val="0000FF"/>
                  <w:kern w:val="24"/>
                  <w:sz w:val="20"/>
                  <w:szCs w:val="20"/>
                  <w:u w:val="single"/>
                  <w:lang w:val="hr-HR" w:eastAsia="hr-HR"/>
                </w:rPr>
                <w:t>https://www.plivazdravlje.hr/bolest-clanak/bolest/287/Anemija.htlm</w:t>
              </w:r>
            </w:hyperlink>
            <w:r w:rsidRPr="00C77C5E">
              <w:rPr>
                <w:rFonts w:ascii="Verdana" w:eastAsia="+mn-ea" w:hAnsi="Verdana" w:cs="Times New Roman"/>
                <w:b/>
                <w:bCs/>
                <w:i/>
                <w:iCs/>
                <w:color w:val="40404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C77C5E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val="hr-HR" w:eastAsia="hr-HR"/>
              </w:rPr>
              <w:t>(mrežna stranica)</w:t>
            </w:r>
          </w:p>
          <w:p w14:paraId="44EC5A82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05CF9913" w14:textId="77777777" w:rsidR="00C77C5E" w:rsidRPr="00C77C5E" w:rsidRDefault="00C77C5E" w:rsidP="00C77C5E">
      <w:pPr>
        <w:spacing w:after="20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78183E1E" w14:textId="77777777" w:rsidR="00C77C5E" w:rsidRPr="00C77C5E" w:rsidRDefault="00C77C5E" w:rsidP="00C77C5E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C77C5E"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PROJEKTNA  NASTAVA - </w:t>
      </w:r>
      <w:r w:rsidRPr="00C77C5E">
        <w:rPr>
          <w:rFonts w:ascii="Verdana" w:eastAsia="Times New Roman" w:hAnsi="Verdana" w:cs="Times New Roman"/>
          <w:b/>
          <w:iCs/>
          <w:sz w:val="24"/>
          <w:szCs w:val="24"/>
        </w:rPr>
        <w:t>PROJEKT MEĐUPREDMETNE SURADNJE</w:t>
      </w:r>
    </w:p>
    <w:p w14:paraId="5513FB36" w14:textId="77777777" w:rsidR="00C77C5E" w:rsidRPr="00C77C5E" w:rsidRDefault="00C77C5E" w:rsidP="00C77C5E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C77C5E">
        <w:rPr>
          <w:rFonts w:ascii="Verdana" w:eastAsia="Times New Roman" w:hAnsi="Verdana" w:cs="Times New Roman"/>
          <w:b/>
          <w:iCs/>
          <w:sz w:val="24"/>
          <w:szCs w:val="24"/>
        </w:rPr>
        <w:t>MIKROORGANIZMI I KVARENJE HRANE</w:t>
      </w:r>
    </w:p>
    <w:p w14:paraId="7A991943" w14:textId="77777777" w:rsidR="00C77C5E" w:rsidRPr="00C77C5E" w:rsidRDefault="00C77C5E" w:rsidP="00C77C5E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</w:p>
    <w:p w14:paraId="5E6B0697" w14:textId="77777777" w:rsidR="00C77C5E" w:rsidRPr="00C77C5E" w:rsidRDefault="00C77C5E" w:rsidP="00C77C5E">
      <w:pPr>
        <w:spacing w:line="276" w:lineRule="auto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C77C5E">
        <w:rPr>
          <w:rFonts w:ascii="Verdana" w:eastAsia="Calibri" w:hAnsi="Verdana" w:cs="Times New Roman"/>
          <w:b/>
          <w:bCs/>
          <w:sz w:val="24"/>
          <w:szCs w:val="24"/>
        </w:rPr>
        <w:t>Sanitarni tehničar/Sanitarna tehničarka i Zdravstveno-laboratorijski tehničar/Zdravstveno-laboratorijska tehničarka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9000"/>
      </w:tblGrid>
      <w:tr w:rsidR="00C77C5E" w:rsidRPr="00C77C5E" w14:paraId="75BA76B5" w14:textId="77777777" w:rsidTr="00C77C5E">
        <w:trPr>
          <w:trHeight w:val="456"/>
        </w:trPr>
        <w:tc>
          <w:tcPr>
            <w:tcW w:w="5238" w:type="dxa"/>
            <w:shd w:val="clear" w:color="auto" w:fill="FFFFCC"/>
          </w:tcPr>
          <w:p w14:paraId="4AE8B462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t>Aktivnost, program i/ili projekt</w:t>
            </w:r>
            <w:bookmarkStart w:id="0" w:name="_GoBack"/>
            <w:bookmarkEnd w:id="0"/>
          </w:p>
        </w:tc>
        <w:tc>
          <w:tcPr>
            <w:tcW w:w="9000" w:type="dxa"/>
          </w:tcPr>
          <w:p w14:paraId="5C5CF229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t>Mikroorganizmi i kvarenje hrane</w:t>
            </w:r>
          </w:p>
          <w:p w14:paraId="74C2F192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77C5E" w:rsidRPr="00C77C5E" w14:paraId="02BE1999" w14:textId="77777777" w:rsidTr="00C77C5E">
        <w:tc>
          <w:tcPr>
            <w:tcW w:w="5238" w:type="dxa"/>
            <w:shd w:val="clear" w:color="auto" w:fill="FFFFCC"/>
          </w:tcPr>
          <w:p w14:paraId="0D68E396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t>Sudionici (razred ili grupa)</w:t>
            </w:r>
          </w:p>
        </w:tc>
        <w:tc>
          <w:tcPr>
            <w:tcW w:w="9000" w:type="dxa"/>
          </w:tcPr>
          <w:p w14:paraId="0BEF9F47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>Učenici trećega i četvrtoga razreda programa Sanitarni tehničar/Sanitarna tehničarka i Zdravstveno-laboratorijski tehničar/Zdravstveno-laboratorijska tehničarka</w:t>
            </w:r>
          </w:p>
        </w:tc>
      </w:tr>
      <w:tr w:rsidR="00C77C5E" w:rsidRPr="00C77C5E" w14:paraId="2D99EC21" w14:textId="77777777" w:rsidTr="00C77C5E">
        <w:tc>
          <w:tcPr>
            <w:tcW w:w="5238" w:type="dxa"/>
            <w:shd w:val="clear" w:color="auto" w:fill="FFFFCC"/>
          </w:tcPr>
          <w:p w14:paraId="51E8BBE7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t>Nositelji  aktivnosti</w:t>
            </w:r>
          </w:p>
        </w:tc>
        <w:tc>
          <w:tcPr>
            <w:tcW w:w="9000" w:type="dxa"/>
          </w:tcPr>
          <w:p w14:paraId="687D6509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>Nastavnici predmeta Higijena i tehnologija namirnica (Sanitarni tehničar/Sanitarna tehničarka) i predmeta Mikrobiologija i parazitologija (Zdravstveno laboratorijski tehničar/Zdravstveno-laboratorijska tehničarka) te učenici</w:t>
            </w:r>
          </w:p>
        </w:tc>
      </w:tr>
      <w:tr w:rsidR="00C77C5E" w:rsidRPr="00C77C5E" w14:paraId="285E15D8" w14:textId="77777777" w:rsidTr="00C77C5E">
        <w:tc>
          <w:tcPr>
            <w:tcW w:w="5238" w:type="dxa"/>
            <w:shd w:val="clear" w:color="auto" w:fill="FFFFCC"/>
          </w:tcPr>
          <w:p w14:paraId="05046A03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Ciljevi i zadaci aktivnosti</w:t>
            </w:r>
          </w:p>
        </w:tc>
        <w:tc>
          <w:tcPr>
            <w:tcW w:w="9000" w:type="dxa"/>
          </w:tcPr>
          <w:p w14:paraId="15639529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>Povezati utjecaj mikroorganizama na procese kvarenja hrane, definirati važnost pravilnog rukovanja hranom i analizirati utjecaj higijene na procese kvarenja hrane</w:t>
            </w:r>
          </w:p>
        </w:tc>
      </w:tr>
      <w:tr w:rsidR="00C77C5E" w:rsidRPr="00C77C5E" w14:paraId="6D695F81" w14:textId="77777777" w:rsidTr="00C77C5E">
        <w:tc>
          <w:tcPr>
            <w:tcW w:w="5238" w:type="dxa"/>
            <w:shd w:val="clear" w:color="auto" w:fill="FFFFCC"/>
          </w:tcPr>
          <w:p w14:paraId="3C78D20A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Način realizacije aktivnosti</w:t>
            </w:r>
          </w:p>
        </w:tc>
        <w:tc>
          <w:tcPr>
            <w:tcW w:w="9000" w:type="dxa"/>
          </w:tcPr>
          <w:p w14:paraId="021EA9EB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Cs/>
                <w:color w:val="FF0000"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>Izrada infografike ili prezentacije na zadanu temu</w:t>
            </w:r>
          </w:p>
        </w:tc>
      </w:tr>
      <w:tr w:rsidR="00C77C5E" w:rsidRPr="00C77C5E" w14:paraId="70384596" w14:textId="77777777" w:rsidTr="00C77C5E">
        <w:tc>
          <w:tcPr>
            <w:tcW w:w="5238" w:type="dxa"/>
            <w:shd w:val="clear" w:color="auto" w:fill="FFFFCC"/>
          </w:tcPr>
          <w:p w14:paraId="7E81CE79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9000" w:type="dxa"/>
          </w:tcPr>
          <w:p w14:paraId="54DAFD67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>Projektna aktivnost trajala bi mjesec dana tijekom drugog polugodišta nastave</w:t>
            </w:r>
          </w:p>
        </w:tc>
      </w:tr>
      <w:tr w:rsidR="00C77C5E" w:rsidRPr="00C77C5E" w14:paraId="21C6F1C9" w14:textId="77777777" w:rsidTr="00C77C5E">
        <w:tc>
          <w:tcPr>
            <w:tcW w:w="5238" w:type="dxa"/>
            <w:shd w:val="clear" w:color="auto" w:fill="FFFFCC"/>
          </w:tcPr>
          <w:p w14:paraId="39D27E48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Način</w:t>
            </w:r>
          </w:p>
          <w:p w14:paraId="5B43747C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vrednovanja i korištenje rezultata</w:t>
            </w:r>
          </w:p>
        </w:tc>
        <w:tc>
          <w:tcPr>
            <w:tcW w:w="9000" w:type="dxa"/>
          </w:tcPr>
          <w:p w14:paraId="45D89B34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>Ocjenjivanje učeničke aktivnosti i objava prezentacija na mrežnim  stranicama i facebook stranici zdravstvene škole ili izložba plakata u javnim prostorima škole</w:t>
            </w:r>
          </w:p>
        </w:tc>
      </w:tr>
      <w:tr w:rsidR="00C77C5E" w:rsidRPr="00C77C5E" w14:paraId="705BA7C5" w14:textId="77777777" w:rsidTr="00C77C5E">
        <w:tc>
          <w:tcPr>
            <w:tcW w:w="5238" w:type="dxa"/>
            <w:shd w:val="clear" w:color="auto" w:fill="FFFFCC"/>
          </w:tcPr>
          <w:p w14:paraId="683661F7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Napomena</w:t>
            </w:r>
          </w:p>
        </w:tc>
        <w:tc>
          <w:tcPr>
            <w:tcW w:w="9000" w:type="dxa"/>
          </w:tcPr>
          <w:p w14:paraId="0959388B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Ocjena se upisuje u </w:t>
            </w: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t>Element vrednovanja: Samostalni rad</w:t>
            </w:r>
          </w:p>
          <w:p w14:paraId="3EDAF0FB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77C5E" w:rsidRPr="00C77C5E" w14:paraId="21D63A4D" w14:textId="77777777" w:rsidTr="00C77C5E">
        <w:tc>
          <w:tcPr>
            <w:tcW w:w="5238" w:type="dxa"/>
            <w:shd w:val="clear" w:color="auto" w:fill="FFFFCC"/>
          </w:tcPr>
          <w:p w14:paraId="07402190" w14:textId="77777777" w:rsidR="00C77C5E" w:rsidRPr="00C77C5E" w:rsidRDefault="00C77C5E" w:rsidP="00C77C5E">
            <w:pPr>
              <w:spacing w:after="12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t>Uputa učenicima</w:t>
            </w:r>
          </w:p>
        </w:tc>
        <w:tc>
          <w:tcPr>
            <w:tcW w:w="9000" w:type="dxa"/>
          </w:tcPr>
          <w:p w14:paraId="4254417E" w14:textId="77777777" w:rsidR="00C77C5E" w:rsidRPr="00C77C5E" w:rsidRDefault="00C77C5E" w:rsidP="00C77C5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prezentacije:</w:t>
            </w:r>
          </w:p>
          <w:p w14:paraId="356150BF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prezentacija je grupni rad četiriju učenika</w:t>
            </w:r>
          </w:p>
          <w:p w14:paraId="71637E49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ista se odnosi na – povijesne činjenice i značaj odabranoga datuma, osvrt učenika na važnost obilježavanja istoga, te načine obilježavanja u našem društvu i svijetu uopće, kao i prijedlog budućih javnozdravstvenih aktivnosti prigodnih za taj dan</w:t>
            </w:r>
          </w:p>
          <w:p w14:paraId="10F09AA0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slajd  treba obuhvaćati 2-3 retka teksta</w:t>
            </w:r>
          </w:p>
          <w:p w14:paraId="7968B95F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izbor slika slobodna je procjena učenika</w:t>
            </w:r>
          </w:p>
          <w:p w14:paraId="419C7C21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prezentacija završava s popisom korištene literature i izvora za navedeni </w:t>
            </w: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tekst i slike</w:t>
            </w:r>
          </w:p>
          <w:p w14:paraId="2B52D954" w14:textId="77777777" w:rsidR="00C77C5E" w:rsidRPr="00C77C5E" w:rsidRDefault="00C77C5E" w:rsidP="00C77C5E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proofErr w:type="gramStart"/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dostavlja</w:t>
            </w:r>
            <w:proofErr w:type="gramEnd"/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se u virtualnu učionicu u datoteku nastavnoga predmeta tri dana prije navedenoga datuma.</w:t>
            </w:r>
          </w:p>
          <w:p w14:paraId="24682F1A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Napomena: svaki učenik dobiva svoj individualni dio zadatka </w:t>
            </w:r>
          </w:p>
          <w:p w14:paraId="4BE3CC24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14:paraId="7D1B56CB" w14:textId="77777777" w:rsidR="00C77C5E" w:rsidRPr="00C77C5E" w:rsidRDefault="00C77C5E" w:rsidP="00C77C5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infografike</w:t>
            </w:r>
          </w:p>
          <w:p w14:paraId="1CDDA229" w14:textId="77777777" w:rsidR="00C77C5E" w:rsidRPr="00C77C5E" w:rsidRDefault="00C77C5E" w:rsidP="00C77C5E">
            <w:pPr>
              <w:spacing w:before="100" w:beforeAutospacing="1" w:after="100" w:afterAutospacing="1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7" w:tgtFrame="_blank" w:history="1">
              <w:r w:rsidRPr="00C77C5E">
                <w:rPr>
                  <w:rFonts w:ascii="Verdana" w:eastAsia="Calibri" w:hAnsi="Verdana" w:cs="Times New Roman"/>
                  <w:color w:val="0563C1"/>
                  <w:sz w:val="20"/>
                  <w:szCs w:val="20"/>
                  <w:u w:val="single"/>
                </w:rPr>
                <w:t>https://carnet-my.sharepoint.com/:w:/g/personal/dragana_hac_skole_hr/EepnSTqG6uFKhB8JR1Mwwe8BLjGgOTynWN5jJI-VrrHWKQ?e=QpnokM</w:t>
              </w:r>
            </w:hyperlink>
          </w:p>
          <w:p w14:paraId="7DA2AE78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14:paraId="650C3EE8" w14:textId="77777777" w:rsidR="00C77C5E" w:rsidRPr="00C77C5E" w:rsidRDefault="00C77C5E" w:rsidP="00C77C5E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77C5E" w:rsidRPr="00C77C5E" w14:paraId="3F2EECFE" w14:textId="77777777" w:rsidTr="00C77C5E">
        <w:tc>
          <w:tcPr>
            <w:tcW w:w="5238" w:type="dxa"/>
            <w:shd w:val="clear" w:color="auto" w:fill="FFFFCC"/>
          </w:tcPr>
          <w:p w14:paraId="328764A7" w14:textId="77777777" w:rsidR="00C77C5E" w:rsidRPr="00C77C5E" w:rsidRDefault="00C77C5E" w:rsidP="00C77C5E">
            <w:pPr>
              <w:spacing w:after="12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77C5E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Primjeri navoda izvora</w:t>
            </w:r>
          </w:p>
        </w:tc>
        <w:tc>
          <w:tcPr>
            <w:tcW w:w="9000" w:type="dxa"/>
          </w:tcPr>
          <w:p w14:paraId="0F2D3BDA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7C5E">
              <w:rPr>
                <w:rFonts w:ascii="Verdana" w:eastAsia="Times New Roman" w:hAnsi="Verdana" w:cs="Calibri"/>
                <w:sz w:val="20"/>
                <w:szCs w:val="20"/>
              </w:rPr>
              <w:t xml:space="preserve">Mrežne stranice : </w:t>
            </w:r>
            <w:hyperlink r:id="rId8" w:history="1">
              <w:r w:rsidRPr="00C77C5E">
                <w:rPr>
                  <w:rFonts w:ascii="Verdana" w:eastAsia="Times New Roman" w:hAnsi="Verdana" w:cs="Calibri"/>
                  <w:color w:val="0563C1"/>
                  <w:sz w:val="20"/>
                  <w:szCs w:val="20"/>
                  <w:u w:val="single"/>
                </w:rPr>
                <w:t>https://repozitorij.fazos.hr/islandora/object/pfos%3A467</w:t>
              </w:r>
            </w:hyperlink>
            <w:hyperlink r:id="rId9" w:history="1">
              <w:r w:rsidRPr="00C77C5E">
                <w:rPr>
                  <w:rFonts w:ascii="Verdana" w:eastAsia="Times New Roman" w:hAnsi="Verdana" w:cs="Calibri"/>
                  <w:color w:val="0563C1"/>
                  <w:sz w:val="20"/>
                  <w:szCs w:val="20"/>
                  <w:u w:val="single"/>
                </w:rPr>
                <w:t>www.hah.hr</w:t>
              </w:r>
            </w:hyperlink>
          </w:p>
          <w:p w14:paraId="555DE439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+mn-ea" w:hAnsi="Verdana" w:cs="Calibri"/>
                <w:kern w:val="24"/>
                <w:sz w:val="20"/>
                <w:szCs w:val="20"/>
                <w:lang w:eastAsia="hr-HR"/>
              </w:rPr>
            </w:pPr>
            <w:hyperlink r:id="rId10" w:history="1">
              <w:r w:rsidRPr="00C77C5E">
                <w:rPr>
                  <w:rFonts w:ascii="Verdana" w:eastAsia="+mn-ea" w:hAnsi="Verdana" w:cs="Calibri"/>
                  <w:color w:val="0563C1"/>
                  <w:kern w:val="24"/>
                  <w:sz w:val="20"/>
                  <w:szCs w:val="20"/>
                  <w:u w:val="single"/>
                  <w:lang w:eastAsia="hr-HR"/>
                </w:rPr>
                <w:t>https://repozitorij.ptfos.hr/islandora/object/ptfos%3A638/datastream/PDF/view</w:t>
              </w:r>
            </w:hyperlink>
          </w:p>
          <w:p w14:paraId="0E094A3C" w14:textId="77777777" w:rsidR="00C77C5E" w:rsidRPr="00C77C5E" w:rsidRDefault="00C77C5E" w:rsidP="00C77C5E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C77C5E">
              <w:rPr>
                <w:rFonts w:ascii="Verdana" w:eastAsia="+mn-ea" w:hAnsi="Verdana" w:cs="Calibri"/>
                <w:color w:val="404040"/>
                <w:kern w:val="24"/>
                <w:sz w:val="20"/>
                <w:szCs w:val="20"/>
                <w:lang w:eastAsia="hr-HR"/>
              </w:rPr>
              <w:t>Bilješke učenika s predavanja</w:t>
            </w:r>
          </w:p>
          <w:p w14:paraId="15718603" w14:textId="77777777" w:rsidR="00C77C5E" w:rsidRPr="00C77C5E" w:rsidRDefault="00C77C5E" w:rsidP="00C77C5E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46C60930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65B5CDE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A066FBC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3F97D41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546E70D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C1ABFA7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9375304" w14:textId="77777777" w:rsidR="00C77C5E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A78A947" w14:textId="77777777" w:rsidR="00C77C5E" w:rsidRPr="008579F8" w:rsidRDefault="00C77C5E" w:rsidP="008579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C77C5E" w:rsidRPr="008579F8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F88"/>
    <w:multiLevelType w:val="hybridMultilevel"/>
    <w:tmpl w:val="6BA2C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120"/>
    <w:multiLevelType w:val="hybridMultilevel"/>
    <w:tmpl w:val="EBCA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4FFE"/>
    <w:multiLevelType w:val="hybridMultilevel"/>
    <w:tmpl w:val="96AE1CA2"/>
    <w:lvl w:ilvl="0" w:tplc="3DA40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07D9"/>
    <w:multiLevelType w:val="hybridMultilevel"/>
    <w:tmpl w:val="5708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7B37"/>
    <w:multiLevelType w:val="multilevel"/>
    <w:tmpl w:val="7A3484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4B373DE3"/>
    <w:multiLevelType w:val="hybridMultilevel"/>
    <w:tmpl w:val="C89C84DC"/>
    <w:lvl w:ilvl="0" w:tplc="22905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9"/>
    <w:rsid w:val="00027FF8"/>
    <w:rsid w:val="00033192"/>
    <w:rsid w:val="00045A1B"/>
    <w:rsid w:val="000D21FC"/>
    <w:rsid w:val="00114134"/>
    <w:rsid w:val="00185791"/>
    <w:rsid w:val="001A33A5"/>
    <w:rsid w:val="001B423E"/>
    <w:rsid w:val="00214FD0"/>
    <w:rsid w:val="00296D9F"/>
    <w:rsid w:val="002B2700"/>
    <w:rsid w:val="002D6012"/>
    <w:rsid w:val="003665EC"/>
    <w:rsid w:val="00375A97"/>
    <w:rsid w:val="00377AE2"/>
    <w:rsid w:val="003A3017"/>
    <w:rsid w:val="003B4C82"/>
    <w:rsid w:val="003D3DA4"/>
    <w:rsid w:val="003E7A5E"/>
    <w:rsid w:val="00411A37"/>
    <w:rsid w:val="00412E20"/>
    <w:rsid w:val="004222EF"/>
    <w:rsid w:val="004913D8"/>
    <w:rsid w:val="004A3891"/>
    <w:rsid w:val="004E4105"/>
    <w:rsid w:val="00522C7C"/>
    <w:rsid w:val="005560E3"/>
    <w:rsid w:val="00560656"/>
    <w:rsid w:val="005A15BE"/>
    <w:rsid w:val="005E774D"/>
    <w:rsid w:val="005F021A"/>
    <w:rsid w:val="00664248"/>
    <w:rsid w:val="0069092B"/>
    <w:rsid w:val="00787B3A"/>
    <w:rsid w:val="00816235"/>
    <w:rsid w:val="008579F8"/>
    <w:rsid w:val="0089619F"/>
    <w:rsid w:val="00896F0D"/>
    <w:rsid w:val="008E00A9"/>
    <w:rsid w:val="008E4B06"/>
    <w:rsid w:val="00915A67"/>
    <w:rsid w:val="00922991"/>
    <w:rsid w:val="009859EA"/>
    <w:rsid w:val="009C5636"/>
    <w:rsid w:val="009E5545"/>
    <w:rsid w:val="009F1802"/>
    <w:rsid w:val="009F6660"/>
    <w:rsid w:val="00A07F34"/>
    <w:rsid w:val="00A15D93"/>
    <w:rsid w:val="00A332EF"/>
    <w:rsid w:val="00A577F9"/>
    <w:rsid w:val="00A67277"/>
    <w:rsid w:val="00A91B7C"/>
    <w:rsid w:val="00AB5BA7"/>
    <w:rsid w:val="00AC4530"/>
    <w:rsid w:val="00B036C9"/>
    <w:rsid w:val="00B06AB9"/>
    <w:rsid w:val="00B717DB"/>
    <w:rsid w:val="00BA0668"/>
    <w:rsid w:val="00BA6DEB"/>
    <w:rsid w:val="00BC2413"/>
    <w:rsid w:val="00BD2895"/>
    <w:rsid w:val="00C13174"/>
    <w:rsid w:val="00C54DFC"/>
    <w:rsid w:val="00C64FB7"/>
    <w:rsid w:val="00C77C5E"/>
    <w:rsid w:val="00C823B5"/>
    <w:rsid w:val="00CD380B"/>
    <w:rsid w:val="00D06C31"/>
    <w:rsid w:val="00D46D37"/>
    <w:rsid w:val="00D80EF6"/>
    <w:rsid w:val="00D9011F"/>
    <w:rsid w:val="00DA2980"/>
    <w:rsid w:val="00E13E7B"/>
    <w:rsid w:val="00E20261"/>
    <w:rsid w:val="00E53BC3"/>
    <w:rsid w:val="00EF7135"/>
    <w:rsid w:val="00F519C7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D231"/>
  <w15:docId w15:val="{34E4B63A-7ADE-4B5D-BD5B-85B68EA3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fazos.hr/islandora/object/pfos%3A467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net-my.sharepoint.com/:w:/g/personal/dragana_hac_skole_hr/EepnSTqG6uFKhB8JR1Mwwe8BLjGgOTynWN5jJI-VrrHWKQ?e=Qpnok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ivazdravlje.hr/bolest-clanak/bolest/287/Anemija.htl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pozitorij.ptfos.hr/islandora/object/ptfos%3A638/datastream/PD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3A37-D2B9-415F-9BCA-EB593B54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4171</Words>
  <Characters>23779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Siniša Markulin</cp:lastModifiedBy>
  <cp:revision>29</cp:revision>
  <dcterms:created xsi:type="dcterms:W3CDTF">2020-09-12T16:06:00Z</dcterms:created>
  <dcterms:modified xsi:type="dcterms:W3CDTF">2020-09-29T08:15:00Z</dcterms:modified>
</cp:coreProperties>
</file>